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namespace RefactoringGuru.DesignPatterns.Mediator.Conceptual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interface IMediator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void Notify(object sender, string ev);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AuthenticationMediator : IMediator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Button _component1;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Textbox _component2;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AuthenticationMediator(Button component1, Textbox component2)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this._component1 = component1;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this._component1.SetMediator(this);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this._component2 = component2;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this._component2.SetMediator(this);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Notify(object sender, string ev)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(ev == "A")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Console.WriteLine("Mediator reacts on A and triggers folowing operations:");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this._component2.DoC();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(ev == "D")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Console.WriteLine("Mediator reacts on D and triggers following operations:");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this._component1.DoB();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this._component2.DoC();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BaseComponent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protected IMediator _mediator;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BaseComponent(IMediator mediator = null)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this._mediator = mediator;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SetMediator(IMediator mediator)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this._mediator = mediator;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Button : BaseComponent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DoA()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Console.WriteLine("Component 1 does A.");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this._mediator.Notify(this, "A");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DoB()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Console.WriteLine("Component 1 does B.");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this._mediator.Notify(this, "B");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Textbox : BaseComponent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DoC()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Console.WriteLine("Component 2 does C.");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this._mediator.Notify(this, "C");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DoD()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Console.WriteLine("Component 2 does D.");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this._mediator.Notify(this, "D");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// The client code.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Button component1 = new Button();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Textbox component2 = new Textbox();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new AuthenticationMediator(component1, component2);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Console.WriteLine("Client triggets operation A.");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component1.DoA();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Console.WriteLine("Client triggers operation D.");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component2.DoD();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