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static System.Console;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namespace FlyWeightPattern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class FormattedText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private string plainText;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private bool[] capitalize;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FormattedText(string plainText)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this.plainText = plainText;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capitalize = new bool[plainText.Length];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void Capitalize(int start, int end)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for (int i = start; i &lt;= end; ++i)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capitalize[i] =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var sb = new StringBuilder();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for (var i = 0; i &lt; plainText.Length; 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var c = plainText[i];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sb.Append(capitalize[i] ? char.ToUpper(c) : c);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return sb.ToString();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class BetterFormattedText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private string plainText;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private List&lt;TextRange&gt; formatting = new List&lt;TextRange&gt;();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BetterFormattedText(string plainText)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this.plainText = plainText;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public TextRange GetRange(int start, int end)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var range = new TextRange { Start = start, End = end 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formatting.Add(range);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range;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var sb = new StringBuilder();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for (var i = 0; i &lt; plainText.Length; i++)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var c = plainText[i];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foreach (var range in formatting)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if (range.Covers(i) &amp;&amp; range.Capitalize)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c = char.ToUpperInvariant(c);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sb.Append(c);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sb.ToString();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public class TextRange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public int Start, End;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public bool Capitalize, Bold, Italic;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public bool Covers(int position)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return position &gt;= Start &amp;&amp; position &lt;= End;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class Demo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var ft = new FormattedText("This is a brave new world");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ft.Capitalize(10, 15);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WriteLine(ft);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var bft = new BetterFormattedText("This is a brave new world");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bft.GetRange(10, 15).Capitalize = true;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WriteLine(bft);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