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--CREATE DATABASE MySecondDb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--USE MySecondDb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--CREATE TABLE Persons(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--[Name] NVARCHAR(30)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--[Age] INT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--PK  PRIMARY 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--FK FOREIGN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--CK CHECK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--UQ UNIQUE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 INT PRIMARY KEY IDENTITY(1,1)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Username NVARCHAR(30)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Age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CHECK(Age&gt;=10 AND Age&lt;=20),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UNIQUE(Username)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Players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LastName varchar(255)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FirstName varchar(255),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CONSTRAINT UQ_Person_LASTNAME UNIQUE (LastName)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