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Dialogs </w:t>
      </w:r>
      <w:r w:rsidDel="00000000" w:rsidR="00000000" w:rsidRPr="00000000">
        <w:rPr>
          <w:rtl w:val="0"/>
        </w:rPr>
        <w:t xml:space="preserve">- NoVisible Components (yeni bir is gorurler lakin sehifede gorunmurler)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OpenFileDialog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Acilma meqsedi her hansi bir fayli secmekdir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FontDialog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Meqsedi Font secmekdir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SaveFileDialog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Bir fayli acib save etmke ucundur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ColorDialog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Rengler acilir ve reng secirsiniz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Pattern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her hansi bir seyin hell yoludur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MVP - Model View Presenter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MVC - Model View Controller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MVVM - Model View ViewModel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