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№3. Шаблон проектирования «MVC», графический интерфейс пользователя (GUI).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Работа с потоками. Работа с сетью.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Уровень №1 (Десктопная игра).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компьютерную игру. Выбор игры остается за вами. Главное требование – игра должна преобразовываться в многопользовательскую игру с разделяемыми данными.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тем, как </w:t>
      </w:r>
      <w:r w:rsidDel="00000000" w:rsidR="00000000" w:rsidRPr="00000000">
        <w:rPr>
          <w:sz w:val="24"/>
          <w:szCs w:val="24"/>
          <w:rtl w:val="0"/>
        </w:rPr>
        <w:t xml:space="preserve">приступить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 выполнению задания, обсудите свой выбор с преподавателем и одногруппниками.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Архитектура программы должна быть основана на паттерне MVC (Model-View-Controller).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Игра должна поддерживать таблицу рекордов.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Пользователю должны быть доступны команды: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Игра должна иметь два интерфейса: текстовый и графический (Swing). Оба интерфейса используют одну ту же игровую модель.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Игра должна содержать минимальный искусственный интеллект.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Уровень №2 (Многопользовательская игра).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Преобразуйте игру из предыдущего шага в многопользовательскую онлайн-игру. Основные требования: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одном поле присутствует несколько игроков.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игроки воздействуют на поле и взаимодействуют друг с другом.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обрыве связи сервер и игроки остаются в корректном состоянии.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Игра использует многопоточность для работы с клиентами. Управление потоками реализуется самописным классом ThreadPool.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текстового UI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Команды пользователя вводятся с консоли, ячейки нумеруются от ноля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каждого хода игрока все игровое поле распечатывается на экран целиком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графического UI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Игровые объекты отображать с помощью картинок.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формировании окна игры использовать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LayoutManager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расположения элементов на игровой панели рекомендуется использовать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ridBagLayout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расположения ячеек поля рекомендуется использовать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Методические указания: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проектирования “MVC”: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http://rsdn.ru/article/patterns/generic-mvc.xml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http://ru.wikipedia.org/wiki/Model-View-Controller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пользовательского интерфейса использовать библиотеку Swing (классы из пакета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javax.swing.*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компонентами пользовательского интерфейса (классами библиотеки Swing) должна проходить только из UI потока.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отображения диалоговых окон рекомендуется использовать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JOptionPane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0</wp:posOffset>
              </wp:positionV>
              <wp:extent cx="85090" cy="18351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8218" y="3693005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0</wp:posOffset>
              </wp:positionV>
              <wp:extent cx="85090" cy="18351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090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Факультет Информационных Технологий,  2-й курс, IV семестр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Курс: Объектно-ориентированное программирование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Номерстраницы">
    <w:name w:val="Номер страницы"/>
    <w:basedOn w:val="DefaultParagraphFont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Lohit Hindi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Обычный"/>
    <w:next w:val="Обычный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Название">
    <w:name w:val="Название"/>
    <w:basedOn w:val="Обычный"/>
    <w:next w:val="Подзаголовок"/>
    <w:autoRedefine w:val="0"/>
    <w:hidden w:val="0"/>
    <w:qFormat w:val="0"/>
    <w:pPr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paragraph" w:styleId="Подзаголовок">
    <w:name w:val="Подзаголовок"/>
    <w:basedOn w:val="Heading"/>
    <w:next w:val="Основнойтекст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ohit Hindi" w:eastAsia="DejaVu Sans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44"/>
        <w:tab w:val="right" w:leader="none" w:pos="9689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DocumentMap">
    <w:name w:val="Document Map"/>
    <w:basedOn w:val="Обычный"/>
    <w:next w:val="DocumentMap"/>
    <w:autoRedefine w:val="0"/>
    <w:hidden w:val="0"/>
    <w:qFormat w:val="0"/>
    <w:pPr>
      <w:shd w:color="auto" w:fill="000080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Основнойтекст"/>
    <w:next w:val="Framecontents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WW-Textbody">
    <w:name w:val="WW-Text body"/>
    <w:basedOn w:val="Обычный"/>
    <w:next w:val="WW-Textbody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ar-SA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sdn.ru/article/patterns/generic-mvc.xml" TargetMode="External"/><Relationship Id="rId8" Type="http://schemas.openxmlformats.org/officeDocument/2006/relationships/hyperlink" Target="http://ru.wikipedia.org/wiki/Model-View-Controller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hMdI0shRnwpcvxTgR1xRRH3Lg==">AMUW2mXzSo8KfrSc/hZqiUA6FYUJ09aTEKYrc4wGVZz9zODOuJO1cWbGTslFT9DA/iYNbMUgJU/b6qUvTKwIhKrgMqKK1BFTBTywhq8Nd7tc3mJnh4gyZgs=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2011-03-10T16:38:00Z</dcterms:created>
  <dc:creator>Dennis Anoykin;Denis Gladkiy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