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9493" w14:textId="77777777" w:rsidR="00205B91" w:rsidRDefault="00000000">
      <w:pPr>
        <w:spacing w:after="0" w:line="276" w:lineRule="auto"/>
        <w:jc w:val="center"/>
        <w:rPr>
          <w:b/>
          <w:bCs/>
        </w:rPr>
      </w:pPr>
      <w:bookmarkStart w:id="0" w:name="_heading=h.r22x4m14ihco" w:colFirst="0" w:colLast="0"/>
      <w:bookmarkEnd w:id="0"/>
      <w:r>
        <w:rPr>
          <w:noProof/>
        </w:rPr>
        <w:drawing>
          <wp:inline distT="0" distB="0" distL="0" distR="0" wp14:anchorId="68FC55BA" wp14:editId="3371AEA4">
            <wp:extent cx="889739" cy="131414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889739" cy="1314140"/>
                    </a:xfrm>
                    <a:prstGeom prst="rect">
                      <a:avLst/>
                    </a:prstGeom>
                    <a:ln/>
                  </pic:spPr>
                </pic:pic>
              </a:graphicData>
            </a:graphic>
          </wp:inline>
        </w:drawing>
      </w:r>
    </w:p>
    <w:p w14:paraId="5BCAD545" w14:textId="77777777" w:rsidR="00205B91" w:rsidRDefault="00000000">
      <w:pPr>
        <w:spacing w:after="0" w:line="276" w:lineRule="auto"/>
        <w:jc w:val="center"/>
        <w:rPr>
          <w:b/>
          <w:bCs/>
        </w:rPr>
      </w:pPr>
      <w:r>
        <w:rPr>
          <w:b/>
          <w:bCs/>
          <w:rtl/>
        </w:rPr>
        <w:t>אוניברסיטת בן-גוריון בנגב</w:t>
      </w:r>
    </w:p>
    <w:p w14:paraId="0F649A4D" w14:textId="77777777" w:rsidR="00205B91" w:rsidRDefault="00000000">
      <w:pPr>
        <w:spacing w:after="0" w:line="276" w:lineRule="auto"/>
        <w:jc w:val="center"/>
      </w:pPr>
      <w:r>
        <w:t>Ben-Gurion University of the Negev</w:t>
      </w:r>
    </w:p>
    <w:p w14:paraId="21803479" w14:textId="77777777" w:rsidR="00205B91" w:rsidRDefault="00205B91">
      <w:pPr>
        <w:spacing w:after="0" w:line="276" w:lineRule="auto"/>
        <w:jc w:val="center"/>
      </w:pPr>
    </w:p>
    <w:p w14:paraId="4E69B7C9" w14:textId="77777777" w:rsidR="00205B91" w:rsidRDefault="00000000">
      <w:pPr>
        <w:spacing w:after="0" w:line="276" w:lineRule="auto"/>
        <w:jc w:val="center"/>
        <w:rPr>
          <w:b/>
          <w:bCs/>
        </w:rPr>
      </w:pPr>
      <w:r>
        <w:rPr>
          <w:b/>
          <w:bCs/>
          <w:rtl/>
        </w:rPr>
        <w:t>הפקולטה למדעי ההנדסה</w:t>
      </w:r>
    </w:p>
    <w:p w14:paraId="48BC6BD7" w14:textId="77777777" w:rsidR="00205B91" w:rsidRDefault="00000000">
      <w:pPr>
        <w:spacing w:after="0" w:line="276" w:lineRule="auto"/>
        <w:jc w:val="center"/>
        <w:rPr>
          <w:b/>
          <w:bCs/>
        </w:rPr>
      </w:pPr>
      <w:r>
        <w:rPr>
          <w:b/>
          <w:bCs/>
          <w:rtl/>
        </w:rPr>
        <w:t>בית הספר להנדסת חשמל ומחשבים</w:t>
      </w:r>
    </w:p>
    <w:p w14:paraId="7F81FE6E" w14:textId="77777777" w:rsidR="00205B91" w:rsidRDefault="00000000">
      <w:pPr>
        <w:spacing w:after="0" w:line="276" w:lineRule="auto"/>
        <w:jc w:val="center"/>
        <w:rPr>
          <w:b/>
          <w:bCs/>
        </w:rPr>
      </w:pPr>
      <w:r>
        <w:rPr>
          <w:b/>
          <w:bCs/>
          <w:rtl/>
        </w:rPr>
        <w:t>המחלקה להנדסת חשמל ומחשבים</w:t>
      </w:r>
    </w:p>
    <w:p w14:paraId="390AAE4F" w14:textId="77777777" w:rsidR="00205B91" w:rsidRDefault="00000000">
      <w:pPr>
        <w:spacing w:after="0" w:line="276" w:lineRule="auto"/>
        <w:jc w:val="center"/>
      </w:pPr>
      <w:r>
        <w:t>Faculty of Engineering Science</w:t>
      </w:r>
    </w:p>
    <w:p w14:paraId="69CDD959" w14:textId="77777777" w:rsidR="00205B91" w:rsidRDefault="00000000">
      <w:pPr>
        <w:spacing w:after="0" w:line="276" w:lineRule="auto"/>
        <w:jc w:val="center"/>
      </w:pPr>
      <w:r>
        <w:t>School of Electrical and Computer Engineering</w:t>
      </w:r>
    </w:p>
    <w:p w14:paraId="19182492" w14:textId="77777777" w:rsidR="00205B91" w:rsidRDefault="00000000">
      <w:pPr>
        <w:spacing w:after="0" w:line="276" w:lineRule="auto"/>
        <w:jc w:val="center"/>
      </w:pPr>
      <w:r>
        <w:t>Dept. of Electrical and Computer Engineering</w:t>
      </w:r>
    </w:p>
    <w:p w14:paraId="4E3FA478" w14:textId="77777777" w:rsidR="00205B91" w:rsidRDefault="00205B91">
      <w:pPr>
        <w:spacing w:after="0" w:line="276" w:lineRule="auto"/>
        <w:jc w:val="center"/>
      </w:pPr>
    </w:p>
    <w:p w14:paraId="7A95689B" w14:textId="77777777" w:rsidR="00205B91" w:rsidRDefault="00000000">
      <w:pPr>
        <w:spacing w:after="0" w:line="276" w:lineRule="auto"/>
        <w:jc w:val="center"/>
        <w:rPr>
          <w:b/>
          <w:bCs/>
        </w:rPr>
      </w:pPr>
      <w:r>
        <w:rPr>
          <w:b/>
          <w:bCs/>
          <w:rtl/>
        </w:rPr>
        <w:t>פרויקט הנדסי שנה ד</w:t>
      </w:r>
      <w:r>
        <w:rPr>
          <w:b/>
          <w:bCs/>
        </w:rPr>
        <w:t xml:space="preserve">׳ </w:t>
      </w:r>
    </w:p>
    <w:p w14:paraId="50DAFA6B" w14:textId="77777777" w:rsidR="00205B91" w:rsidRDefault="00000000">
      <w:pPr>
        <w:spacing w:after="0" w:line="276" w:lineRule="auto"/>
        <w:jc w:val="center"/>
      </w:pPr>
      <w:r>
        <w:t>Fourth Year Engineering Project</w:t>
      </w:r>
    </w:p>
    <w:p w14:paraId="7BC5BB4D" w14:textId="77777777" w:rsidR="00205B91" w:rsidRDefault="00205B91">
      <w:pPr>
        <w:spacing w:after="0" w:line="276" w:lineRule="auto"/>
        <w:jc w:val="center"/>
      </w:pPr>
    </w:p>
    <w:p w14:paraId="6BAF7068" w14:textId="77777777" w:rsidR="00205B91" w:rsidRDefault="00000000">
      <w:pPr>
        <w:spacing w:after="0" w:line="276" w:lineRule="auto"/>
        <w:jc w:val="center"/>
      </w:pPr>
      <w:r>
        <w:rPr>
          <w:b/>
          <w:bCs/>
        </w:rPr>
        <w:t>PDR</w:t>
      </w:r>
    </w:p>
    <w:p w14:paraId="4478344D" w14:textId="77777777" w:rsidR="00205B91" w:rsidRDefault="00000000">
      <w:pPr>
        <w:tabs>
          <w:tab w:val="left" w:pos="6551"/>
        </w:tabs>
        <w:spacing w:after="0" w:line="276" w:lineRule="auto"/>
        <w:rPr>
          <w:b/>
          <w:bCs/>
        </w:rPr>
      </w:pPr>
      <w:r>
        <w:rPr>
          <w:b/>
          <w:bCs/>
        </w:rPr>
        <w:tab/>
      </w:r>
    </w:p>
    <w:p w14:paraId="527B44D0" w14:textId="77777777" w:rsidR="00205B91" w:rsidRDefault="00000000">
      <w:pPr>
        <w:spacing w:line="276" w:lineRule="auto"/>
        <w:jc w:val="center"/>
        <w:rPr>
          <w:b/>
          <w:bCs/>
        </w:rPr>
      </w:pPr>
      <w:r>
        <w:rPr>
          <w:b/>
          <w:bCs/>
          <w:rtl/>
        </w:rPr>
        <w:t>בי-סנס – ניטור אקוסטי ומשקלי של מושבות דבורי דבש מבוסס האינטרנט של הדברים</w:t>
      </w:r>
    </w:p>
    <w:p w14:paraId="5E0BCD68" w14:textId="77777777" w:rsidR="00205B91" w:rsidRDefault="00000000">
      <w:pPr>
        <w:spacing w:line="276" w:lineRule="auto"/>
        <w:jc w:val="center"/>
        <w:rPr>
          <w:b/>
          <w:bCs/>
        </w:rPr>
      </w:pPr>
      <w:r>
        <w:rPr>
          <w:b/>
          <w:bCs/>
        </w:rPr>
        <w:t>BeeSense — IoT-Based Acoustic and Weight Monitoring of Honeybee Colonies</w:t>
      </w:r>
    </w:p>
    <w:p w14:paraId="05D3F390" w14:textId="77777777" w:rsidR="00205B91" w:rsidRDefault="00205B91">
      <w:pPr>
        <w:spacing w:line="276" w:lineRule="auto"/>
      </w:pPr>
    </w:p>
    <w:p w14:paraId="2F339A8E" w14:textId="77777777" w:rsidR="00205B91" w:rsidRDefault="00205B91">
      <w:pPr>
        <w:spacing w:after="0" w:line="240" w:lineRule="auto"/>
        <w:jc w:val="both"/>
        <w:rPr>
          <w:sz w:val="22"/>
          <w:szCs w:val="22"/>
        </w:rPr>
      </w:pPr>
    </w:p>
    <w:tbl>
      <w:tblPr>
        <w:tblStyle w:val="a"/>
        <w:tblW w:w="8306" w:type="dxa"/>
        <w:jc w:val="center"/>
        <w:tblInd w:w="0" w:type="dxa"/>
        <w:tblBorders>
          <w:top w:val="single" w:sz="8" w:space="0" w:color="000000"/>
          <w:left w:val="single" w:sz="8" w:space="0" w:color="000000"/>
          <w:bottom w:val="single" w:sz="8" w:space="0" w:color="000000"/>
          <w:right w:val="single" w:sz="8" w:space="0" w:color="000000"/>
          <w:insideH w:val="nil"/>
          <w:insideV w:val="nil"/>
        </w:tblBorders>
        <w:tblLayout w:type="fixed"/>
        <w:tblLook w:val="0400" w:firstRow="0" w:lastRow="0" w:firstColumn="0" w:lastColumn="0" w:noHBand="0" w:noVBand="1"/>
      </w:tblPr>
      <w:tblGrid>
        <w:gridCol w:w="4153"/>
        <w:gridCol w:w="4153"/>
      </w:tblGrid>
      <w:tr w:rsidR="00205B91" w14:paraId="38080561" w14:textId="77777777">
        <w:trPr>
          <w:cantSplit/>
          <w:jc w:val="center"/>
        </w:trPr>
        <w:tc>
          <w:tcPr>
            <w:tcW w:w="4153" w:type="dxa"/>
          </w:tcPr>
          <w:p w14:paraId="69BCF8C0" w14:textId="77777777" w:rsidR="00205B91" w:rsidRDefault="00000000">
            <w:pPr>
              <w:keepNext/>
              <w:spacing w:before="60" w:after="60" w:line="276" w:lineRule="auto"/>
              <w:rPr>
                <w:sz w:val="22"/>
                <w:szCs w:val="22"/>
              </w:rPr>
            </w:pPr>
            <w:r>
              <w:rPr>
                <w:b/>
                <w:bCs/>
                <w:sz w:val="22"/>
                <w:szCs w:val="22"/>
              </w:rPr>
              <w:t>Project number:</w:t>
            </w:r>
          </w:p>
        </w:tc>
        <w:tc>
          <w:tcPr>
            <w:tcW w:w="4153" w:type="dxa"/>
          </w:tcPr>
          <w:p w14:paraId="119FBC50" w14:textId="77777777" w:rsidR="00205B91" w:rsidRDefault="00000000">
            <w:pPr>
              <w:keepNext/>
              <w:spacing w:before="60" w:after="60" w:line="276" w:lineRule="auto"/>
              <w:rPr>
                <w:sz w:val="22"/>
                <w:szCs w:val="22"/>
              </w:rPr>
            </w:pPr>
            <w:r>
              <w:rPr>
                <w:sz w:val="22"/>
                <w:szCs w:val="22"/>
              </w:rPr>
              <w:t>p-2027-165</w:t>
            </w:r>
          </w:p>
        </w:tc>
      </w:tr>
      <w:tr w:rsidR="00205B91" w14:paraId="4E8BF239" w14:textId="77777777">
        <w:trPr>
          <w:cantSplit/>
          <w:jc w:val="center"/>
        </w:trPr>
        <w:tc>
          <w:tcPr>
            <w:tcW w:w="4153" w:type="dxa"/>
          </w:tcPr>
          <w:p w14:paraId="26C33C8C" w14:textId="77777777" w:rsidR="00205B91" w:rsidRDefault="00000000">
            <w:pPr>
              <w:keepNext/>
              <w:spacing w:before="60" w:after="60" w:line="276" w:lineRule="auto"/>
              <w:rPr>
                <w:sz w:val="22"/>
                <w:szCs w:val="22"/>
              </w:rPr>
            </w:pPr>
            <w:r>
              <w:rPr>
                <w:b/>
                <w:bCs/>
                <w:sz w:val="22"/>
                <w:szCs w:val="22"/>
              </w:rPr>
              <w:t>Students (name &amp; ID):</w:t>
            </w:r>
          </w:p>
        </w:tc>
        <w:tc>
          <w:tcPr>
            <w:tcW w:w="4153" w:type="dxa"/>
          </w:tcPr>
          <w:p w14:paraId="2AF68653" w14:textId="77777777" w:rsidR="00205B91" w:rsidRDefault="00000000">
            <w:pPr>
              <w:keepNext/>
              <w:spacing w:before="60" w:after="60" w:line="276" w:lineRule="auto"/>
              <w:rPr>
                <w:sz w:val="22"/>
                <w:szCs w:val="22"/>
              </w:rPr>
            </w:pPr>
            <w:r>
              <w:rPr>
                <w:sz w:val="22"/>
                <w:szCs w:val="22"/>
              </w:rPr>
              <w:t>Dror Ben-Simon – 318187747</w:t>
            </w:r>
            <w:r>
              <w:rPr>
                <w:sz w:val="22"/>
                <w:szCs w:val="22"/>
              </w:rPr>
              <w:br/>
              <w:t>Dan Cooper – 319011102</w:t>
            </w:r>
          </w:p>
        </w:tc>
      </w:tr>
      <w:tr w:rsidR="00205B91" w14:paraId="090D63F4" w14:textId="77777777">
        <w:trPr>
          <w:cantSplit/>
          <w:jc w:val="center"/>
        </w:trPr>
        <w:tc>
          <w:tcPr>
            <w:tcW w:w="4153" w:type="dxa"/>
          </w:tcPr>
          <w:p w14:paraId="69D846E7" w14:textId="77777777" w:rsidR="00205B91" w:rsidRDefault="00000000">
            <w:pPr>
              <w:keepNext/>
              <w:spacing w:before="60" w:after="60" w:line="276" w:lineRule="auto"/>
              <w:rPr>
                <w:sz w:val="22"/>
                <w:szCs w:val="22"/>
              </w:rPr>
            </w:pPr>
            <w:r>
              <w:rPr>
                <w:b/>
                <w:bCs/>
                <w:sz w:val="22"/>
                <w:szCs w:val="22"/>
              </w:rPr>
              <w:t>Supervisor:</w:t>
            </w:r>
          </w:p>
        </w:tc>
        <w:tc>
          <w:tcPr>
            <w:tcW w:w="4153" w:type="dxa"/>
          </w:tcPr>
          <w:p w14:paraId="2924EFB9" w14:textId="77777777" w:rsidR="00205B91" w:rsidRDefault="00000000">
            <w:pPr>
              <w:keepNext/>
              <w:spacing w:before="60" w:after="60" w:line="276" w:lineRule="auto"/>
              <w:rPr>
                <w:sz w:val="22"/>
                <w:szCs w:val="22"/>
              </w:rPr>
            </w:pPr>
            <w:r>
              <w:rPr>
                <w:sz w:val="22"/>
                <w:szCs w:val="22"/>
              </w:rPr>
              <w:t>Dr. Dan Vilenchik</w:t>
            </w:r>
          </w:p>
        </w:tc>
      </w:tr>
      <w:tr w:rsidR="00205B91" w14:paraId="4AB4D428" w14:textId="77777777">
        <w:trPr>
          <w:cantSplit/>
          <w:jc w:val="center"/>
        </w:trPr>
        <w:tc>
          <w:tcPr>
            <w:tcW w:w="4153" w:type="dxa"/>
          </w:tcPr>
          <w:p w14:paraId="61C02FA7" w14:textId="77777777" w:rsidR="00205B91" w:rsidRDefault="00000000">
            <w:pPr>
              <w:keepNext/>
              <w:spacing w:before="60" w:after="60" w:line="276" w:lineRule="auto"/>
              <w:rPr>
                <w:sz w:val="22"/>
                <w:szCs w:val="22"/>
              </w:rPr>
            </w:pPr>
            <w:r>
              <w:rPr>
                <w:b/>
                <w:bCs/>
                <w:sz w:val="22"/>
                <w:szCs w:val="22"/>
              </w:rPr>
              <w:t>Sponsors:</w:t>
            </w:r>
          </w:p>
        </w:tc>
        <w:tc>
          <w:tcPr>
            <w:tcW w:w="4153" w:type="dxa"/>
          </w:tcPr>
          <w:p w14:paraId="24F0F35C" w14:textId="77777777" w:rsidR="00205B91" w:rsidRDefault="00000000">
            <w:pPr>
              <w:keepNext/>
              <w:spacing w:before="60" w:after="60" w:line="276" w:lineRule="auto"/>
              <w:rPr>
                <w:sz w:val="22"/>
                <w:szCs w:val="22"/>
              </w:rPr>
            </w:pPr>
            <w:r>
              <w:rPr>
                <w:sz w:val="22"/>
                <w:szCs w:val="22"/>
              </w:rPr>
              <w:t>—</w:t>
            </w:r>
          </w:p>
        </w:tc>
      </w:tr>
      <w:tr w:rsidR="00205B91" w14:paraId="0F02BB19" w14:textId="77777777">
        <w:trPr>
          <w:cantSplit/>
          <w:jc w:val="center"/>
        </w:trPr>
        <w:tc>
          <w:tcPr>
            <w:tcW w:w="4153" w:type="dxa"/>
          </w:tcPr>
          <w:p w14:paraId="163BE42A" w14:textId="77777777" w:rsidR="00205B91" w:rsidRDefault="00000000">
            <w:pPr>
              <w:spacing w:before="60" w:after="60" w:line="276" w:lineRule="auto"/>
              <w:rPr>
                <w:sz w:val="22"/>
                <w:szCs w:val="22"/>
              </w:rPr>
            </w:pPr>
            <w:r>
              <w:rPr>
                <w:b/>
                <w:bCs/>
                <w:sz w:val="22"/>
                <w:szCs w:val="22"/>
              </w:rPr>
              <w:t>Submitting date:</w:t>
            </w:r>
          </w:p>
        </w:tc>
        <w:tc>
          <w:tcPr>
            <w:tcW w:w="4153" w:type="dxa"/>
          </w:tcPr>
          <w:p w14:paraId="12ACECBD" w14:textId="77777777" w:rsidR="00205B91" w:rsidRDefault="00000000">
            <w:pPr>
              <w:spacing w:before="60" w:after="60" w:line="276" w:lineRule="auto"/>
              <w:rPr>
                <w:sz w:val="22"/>
                <w:szCs w:val="22"/>
              </w:rPr>
            </w:pPr>
            <w:r>
              <w:rPr>
                <w:sz w:val="22"/>
                <w:szCs w:val="22"/>
              </w:rPr>
              <w:t>25.10.2026</w:t>
            </w:r>
          </w:p>
        </w:tc>
      </w:tr>
    </w:tbl>
    <w:p w14:paraId="76D0568A" w14:textId="77777777" w:rsidR="00205B91" w:rsidRDefault="00205B91">
      <w:pPr>
        <w:rPr>
          <w:sz w:val="22"/>
          <w:szCs w:val="22"/>
        </w:rPr>
        <w:sectPr w:rsidR="00205B91">
          <w:headerReference w:type="default" r:id="rId8"/>
          <w:footerReference w:type="default" r:id="rId9"/>
          <w:headerReference w:type="first" r:id="rId10"/>
          <w:footerReference w:type="first" r:id="rId11"/>
          <w:pgSz w:w="11906" w:h="16838"/>
          <w:pgMar w:top="1417" w:right="1417" w:bottom="1417" w:left="1417" w:header="709" w:footer="709" w:gutter="0"/>
          <w:pgNumType w:start="0"/>
          <w:cols w:space="720"/>
          <w:titlePg/>
        </w:sectPr>
      </w:pPr>
    </w:p>
    <w:p w14:paraId="3194EFA2" w14:textId="77777777" w:rsidR="00205B91" w:rsidRDefault="00000000">
      <w:pPr>
        <w:bidi/>
        <w:spacing w:after="40" w:line="240" w:lineRule="auto"/>
        <w:jc w:val="center"/>
        <w:rPr>
          <w:sz w:val="22"/>
          <w:szCs w:val="22"/>
        </w:rPr>
      </w:pPr>
      <w:r>
        <w:rPr>
          <w:b/>
          <w:bCs/>
          <w:sz w:val="26"/>
          <w:szCs w:val="26"/>
          <w:u w:val="single"/>
          <w:rtl/>
        </w:rPr>
        <w:lastRenderedPageBreak/>
        <w:t>בי-סנס – ניטור אקוסטי ומשקלי של מושבות דבורי דבש מבוסס האינטרנט של הדברים</w:t>
      </w:r>
    </w:p>
    <w:p w14:paraId="39B9EB4D" w14:textId="77777777" w:rsidR="00205B91" w:rsidRDefault="00000000">
      <w:pPr>
        <w:bidi/>
        <w:spacing w:after="0" w:line="240" w:lineRule="auto"/>
        <w:jc w:val="center"/>
        <w:rPr>
          <w:sz w:val="22"/>
          <w:szCs w:val="22"/>
        </w:rPr>
      </w:pPr>
      <w:r>
        <w:rPr>
          <w:sz w:val="22"/>
          <w:szCs w:val="22"/>
          <w:rtl/>
        </w:rPr>
        <w:t>שמות הסטודנטים: דרור בן סימון, דן קופר</w:t>
      </w:r>
    </w:p>
    <w:p w14:paraId="2C84AD75" w14:textId="716835EC" w:rsidR="00205B91" w:rsidRPr="004519C5" w:rsidRDefault="000E4162">
      <w:pPr>
        <w:bidi/>
        <w:spacing w:after="0" w:line="240" w:lineRule="auto"/>
        <w:jc w:val="center"/>
        <w:rPr>
          <w:i/>
          <w:sz w:val="22"/>
          <w:szCs w:val="22"/>
          <w:rtl/>
        </w:rPr>
      </w:pPr>
      <w:r>
        <w:rPr>
          <w:i/>
        </w:rPr>
        <w:t>drorbe@post.bgu.ac.il, dancoop@post.bgu.ac.il</w:t>
      </w:r>
    </w:p>
    <w:p w14:paraId="78FF3C17" w14:textId="77777777" w:rsidR="00205B91" w:rsidRDefault="00000000">
      <w:pPr>
        <w:bidi/>
        <w:spacing w:after="80" w:line="240" w:lineRule="auto"/>
        <w:jc w:val="center"/>
        <w:rPr>
          <w:sz w:val="22"/>
          <w:szCs w:val="22"/>
          <w:rtl/>
        </w:rPr>
      </w:pPr>
      <w:r>
        <w:rPr>
          <w:sz w:val="22"/>
          <w:szCs w:val="22"/>
          <w:rtl/>
        </w:rPr>
        <w:t>שם המנחה: ד"ר דן וילנצ'יק</w:t>
      </w:r>
    </w:p>
    <w:p w14:paraId="72B12F58" w14:textId="77777777" w:rsidR="00205B91" w:rsidRDefault="00000000">
      <w:pPr>
        <w:bidi/>
        <w:spacing w:after="40" w:line="240" w:lineRule="auto"/>
        <w:jc w:val="center"/>
        <w:rPr>
          <w:sz w:val="22"/>
          <w:szCs w:val="22"/>
        </w:rPr>
      </w:pPr>
      <w:r>
        <w:rPr>
          <w:b/>
          <w:bCs/>
          <w:sz w:val="26"/>
          <w:szCs w:val="26"/>
          <w:rtl/>
        </w:rPr>
        <w:t>תקציר</w:t>
      </w:r>
    </w:p>
    <w:p w14:paraId="12723FE1" w14:textId="232FF3B1" w:rsidR="00205B91" w:rsidRDefault="00000000" w:rsidP="00FD681B">
      <w:pPr>
        <w:bidi/>
        <w:spacing w:after="20" w:line="360" w:lineRule="auto"/>
        <w:jc w:val="both"/>
        <w:rPr>
          <w:sz w:val="22"/>
          <w:szCs w:val="22"/>
        </w:rPr>
      </w:pPr>
      <w:r>
        <w:rPr>
          <w:sz w:val="22"/>
          <w:szCs w:val="22"/>
          <w:rtl/>
        </w:rPr>
        <w:t xml:space="preserve">בי-סנס הוא אב-טיפוס אוטונומי לניטור מושבות דבורי דבש במכוורות ללא חשמל וללא </w:t>
      </w:r>
      <w:r>
        <w:rPr>
          <w:sz w:val="22"/>
          <w:szCs w:val="22"/>
        </w:rPr>
        <w:t>Wi-Fi</w:t>
      </w:r>
      <w:r>
        <w:rPr>
          <w:sz w:val="22"/>
          <w:szCs w:val="22"/>
          <w:rtl/>
        </w:rPr>
        <w:t xml:space="preserve">. צמתים סוללתיים בכוורות אוספים מדידות רטט וקול, מתוזמנות ומונעות-אירועים, יחד עם משקל וטמפרטורה. </w:t>
      </w:r>
      <w:r w:rsidR="00FD681B" w:rsidRPr="00FD681B">
        <w:rPr>
          <w:sz w:val="22"/>
          <w:szCs w:val="22"/>
          <w:rtl/>
        </w:rPr>
        <w:t>הבקר בכל צומת מחשב בעצמו אילו תדרים בולטים בזמזום ושולח את התוצאות למרכזייה סולארית עם חיבור סלולרי, והן מוצגות בממשק אינטרנט</w:t>
      </w:r>
      <w:r w:rsidR="00FD681B" w:rsidRPr="00FD681B">
        <w:rPr>
          <w:sz w:val="22"/>
          <w:szCs w:val="22"/>
        </w:rPr>
        <w:t xml:space="preserve"> (Web) </w:t>
      </w:r>
      <w:r w:rsidR="00FD681B" w:rsidRPr="00FD681B">
        <w:rPr>
          <w:sz w:val="22"/>
          <w:szCs w:val="22"/>
          <w:rtl/>
        </w:rPr>
        <w:t>לכל כוורת</w:t>
      </w:r>
      <w:r w:rsidR="00FD681B" w:rsidRPr="00FD681B">
        <w:rPr>
          <w:sz w:val="22"/>
          <w:szCs w:val="22"/>
        </w:rPr>
        <w:t>.</w:t>
      </w:r>
      <w:r>
        <w:rPr>
          <w:sz w:val="22"/>
          <w:szCs w:val="22"/>
          <w:rtl/>
        </w:rPr>
        <w:t xml:space="preserve"> ההערכה ההנדסית תאפיין את איכות האות, ביצועי השקילה, קליטת החבילות ברמת היישום, צריכת האנרגיה ו</w:t>
      </w:r>
      <w:r w:rsidR="009C5498">
        <w:rPr>
          <w:rFonts w:hint="cs"/>
          <w:sz w:val="22"/>
          <w:szCs w:val="22"/>
          <w:rtl/>
        </w:rPr>
        <w:t>אמינות</w:t>
      </w:r>
      <w:r>
        <w:rPr>
          <w:sz w:val="22"/>
          <w:szCs w:val="22"/>
          <w:rtl/>
        </w:rPr>
        <w:t xml:space="preserve"> המערכת בשטח. מחקר פרוספקטיבי על שלוש עד חמש כוורות במכוורת </w:t>
      </w:r>
      <w:r w:rsidR="0090386A">
        <w:rPr>
          <w:rFonts w:hint="cs"/>
          <w:sz w:val="22"/>
          <w:szCs w:val="22"/>
          <w:rtl/>
          <w:lang w:val="en-US"/>
        </w:rPr>
        <w:t>"דבש פרחי ציפורי"</w:t>
      </w:r>
      <w:r>
        <w:rPr>
          <w:sz w:val="22"/>
          <w:szCs w:val="22"/>
          <w:rtl/>
        </w:rPr>
        <w:t xml:space="preserve">, לאורך עונת הנחילה באביב </w:t>
      </w:r>
      <w:r>
        <w:rPr>
          <w:sz w:val="22"/>
          <w:szCs w:val="22"/>
        </w:rPr>
        <w:t>2027</w:t>
      </w:r>
      <w:r>
        <w:rPr>
          <w:sz w:val="22"/>
          <w:szCs w:val="22"/>
          <w:rtl/>
        </w:rPr>
        <w:t>, יבחן אם המאפיינים הנמדדים מספקים התרעה מוקדמת ושימושית על נחילות שאושרו באופן בלתי תלוי. ביצועי החיזוי ידווחו לפי כלל התאמה שנקבע מראש בין התרעות לאירועים: התרעות שווא לכוורת לשבוע, דיוק (</w:t>
      </w:r>
      <w:r>
        <w:rPr>
          <w:sz w:val="22"/>
          <w:szCs w:val="22"/>
        </w:rPr>
        <w:t>Precision</w:t>
      </w:r>
      <w:r>
        <w:rPr>
          <w:sz w:val="22"/>
          <w:szCs w:val="22"/>
          <w:rtl/>
        </w:rPr>
        <w:t>) ורגישות (</w:t>
      </w:r>
      <w:r>
        <w:rPr>
          <w:sz w:val="22"/>
          <w:szCs w:val="22"/>
        </w:rPr>
        <w:t>Recall</w:t>
      </w:r>
      <w:r>
        <w:rPr>
          <w:sz w:val="22"/>
          <w:szCs w:val="22"/>
          <w:rtl/>
        </w:rPr>
        <w:t>) ברמת האירוע וזמן ההתרעה המוקדמת, בכפוף למספר האירועים שייצפו. השוואה לחישה פשוטה יותר ולדגימה מתוזמנת בלבד תבחן את התועלת של שילוב החיישנים ושל הדגימה מונעת-האירועים. חצי שנה של פעולת צומת על סוללה היא יעד ראשוני, שיגובה בפרופילי צריכה מדודים.</w:t>
      </w:r>
    </w:p>
    <w:p w14:paraId="4409466C" w14:textId="77777777" w:rsidR="00205B91" w:rsidRDefault="00000000">
      <w:pPr>
        <w:bidi/>
        <w:spacing w:before="40" w:after="20" w:line="360" w:lineRule="auto"/>
        <w:jc w:val="both"/>
        <w:rPr>
          <w:sz w:val="22"/>
          <w:szCs w:val="22"/>
        </w:rPr>
      </w:pPr>
      <w:r>
        <w:rPr>
          <w:b/>
          <w:bCs/>
          <w:sz w:val="22"/>
          <w:szCs w:val="22"/>
          <w:rtl/>
        </w:rPr>
        <w:t>מילות מפתח:</w:t>
      </w:r>
      <w:r>
        <w:rPr>
          <w:sz w:val="22"/>
          <w:szCs w:val="22"/>
          <w:rtl/>
        </w:rPr>
        <w:t xml:space="preserve"> האינטרנט של הדברים, ניטור כוורות, דבורת הדבש, חיזוי נחילה, חיישן פיאזואלקטרי, דגימה מונעת-אירועים, עיבוד אותות, תאי עומס, מערכות משובצות בהספק נמוך, </w:t>
      </w:r>
      <w:r>
        <w:rPr>
          <w:sz w:val="22"/>
          <w:szCs w:val="22"/>
        </w:rPr>
        <w:t>ESP-NOW</w:t>
      </w:r>
      <w:r>
        <w:rPr>
          <w:sz w:val="22"/>
          <w:szCs w:val="22"/>
          <w:rtl/>
        </w:rPr>
        <w:t>.</w:t>
      </w:r>
    </w:p>
    <w:p w14:paraId="32DF731A" w14:textId="77777777" w:rsidR="00205B91" w:rsidRDefault="00000000">
      <w:pPr>
        <w:spacing w:after="40" w:line="240" w:lineRule="auto"/>
        <w:jc w:val="center"/>
        <w:rPr>
          <w:sz w:val="22"/>
          <w:szCs w:val="22"/>
        </w:rPr>
      </w:pPr>
      <w:r>
        <w:rPr>
          <w:b/>
          <w:bCs/>
          <w:sz w:val="26"/>
          <w:szCs w:val="26"/>
          <w:u w:val="single"/>
        </w:rPr>
        <w:t>BeeSense — IoT-Based Acoustic and Weight Monitoring of Honeybee Colonies</w:t>
      </w:r>
    </w:p>
    <w:p w14:paraId="414F8C6E" w14:textId="77777777" w:rsidR="00205B91" w:rsidRDefault="00000000">
      <w:pPr>
        <w:spacing w:after="0" w:line="240" w:lineRule="auto"/>
        <w:jc w:val="center"/>
        <w:rPr>
          <w:sz w:val="22"/>
          <w:szCs w:val="22"/>
        </w:rPr>
      </w:pPr>
      <w:r>
        <w:rPr>
          <w:sz w:val="22"/>
          <w:szCs w:val="22"/>
        </w:rPr>
        <w:t>Students Names: Ben-Simon Dror, Cooper Dan</w:t>
      </w:r>
    </w:p>
    <w:p w14:paraId="23CB2597" w14:textId="0AEDC990" w:rsidR="00205B91" w:rsidRDefault="004519C5">
      <w:pPr>
        <w:spacing w:after="0" w:line="240" w:lineRule="auto"/>
        <w:jc w:val="center"/>
        <w:rPr>
          <w:i/>
          <w:sz w:val="22"/>
          <w:szCs w:val="22"/>
        </w:rPr>
      </w:pPr>
      <w:r>
        <w:rPr>
          <w:i/>
        </w:rPr>
        <w:t>drorbe@post.bgu.ac.il, dancoop@post.bgu.ac.il</w:t>
      </w:r>
    </w:p>
    <w:p w14:paraId="436DCC3A" w14:textId="31E161D7" w:rsidR="00205B91" w:rsidRDefault="00000000">
      <w:pPr>
        <w:spacing w:after="80" w:line="240" w:lineRule="auto"/>
        <w:jc w:val="center"/>
        <w:rPr>
          <w:sz w:val="22"/>
          <w:szCs w:val="22"/>
        </w:rPr>
      </w:pPr>
      <w:r>
        <w:rPr>
          <w:sz w:val="22"/>
          <w:szCs w:val="22"/>
        </w:rPr>
        <w:t>Adviser Name: Dr. Dan</w:t>
      </w:r>
      <w:r w:rsidR="005B7A73">
        <w:rPr>
          <w:sz w:val="22"/>
          <w:szCs w:val="22"/>
        </w:rPr>
        <w:t xml:space="preserve"> Vilenchik</w:t>
      </w:r>
    </w:p>
    <w:p w14:paraId="664093A7" w14:textId="77777777" w:rsidR="00205B91" w:rsidRDefault="00000000">
      <w:pPr>
        <w:spacing w:after="40" w:line="240" w:lineRule="auto"/>
        <w:jc w:val="center"/>
        <w:rPr>
          <w:sz w:val="22"/>
          <w:szCs w:val="22"/>
        </w:rPr>
      </w:pPr>
      <w:r>
        <w:rPr>
          <w:b/>
          <w:bCs/>
          <w:sz w:val="26"/>
          <w:szCs w:val="26"/>
        </w:rPr>
        <w:t>Abstract</w:t>
      </w:r>
    </w:p>
    <w:p w14:paraId="566D4B8D" w14:textId="2734398B" w:rsidR="00205B91" w:rsidRDefault="00000000">
      <w:pPr>
        <w:spacing w:after="20" w:line="360" w:lineRule="auto"/>
        <w:jc w:val="both"/>
        <w:rPr>
          <w:sz w:val="22"/>
          <w:szCs w:val="22"/>
        </w:rPr>
      </w:pPr>
      <w:r>
        <w:rPr>
          <w:sz w:val="22"/>
          <w:szCs w:val="22"/>
        </w:rPr>
        <w:t xml:space="preserve">BeeSense is an autonomous monitoring prototype for honeybee colonies at apiaries without mains power or Wi-Fi. Battery-powered hive nodes collect scheduled and event-triggered vibration and acoustic measurements together with weight and temperature. Embedded processing extracts spectral features, which are transmitted to a solar-powered cellular gateway and displayed on a per-hive dashboard. The engineering evaluation will characterize signal quality, weighing performance, application-level packet delivery, energy consumption, and field </w:t>
      </w:r>
      <w:r w:rsidR="00F21434">
        <w:rPr>
          <w:sz w:val="22"/>
          <w:szCs w:val="22"/>
        </w:rPr>
        <w:t>real</w:t>
      </w:r>
      <w:r>
        <w:rPr>
          <w:sz w:val="22"/>
          <w:szCs w:val="22"/>
        </w:rPr>
        <w:t>ailability. A prospective study on three to five hives at the Zippory Honey apiary will investigate whether the measured features provide actionable advance warning of independently confirmed swarming events. Prediction performance will be reported using a predefined alert-matching policy, false alerts per hive-week, event-level precision and recall, and warning lead time, subject to the number of observed events. Comparisons with simpler sensing and scheduled-only acquisition will assess the value of sensor fusion and event-driven operation. Six-month node autonomy is an initial target to be supported by measured operating profiles.</w:t>
      </w:r>
    </w:p>
    <w:p w14:paraId="39F850EA" w14:textId="77777777" w:rsidR="00205B91" w:rsidRDefault="00000000">
      <w:pPr>
        <w:spacing w:before="40" w:after="20" w:line="360" w:lineRule="auto"/>
        <w:jc w:val="both"/>
        <w:rPr>
          <w:sz w:val="22"/>
          <w:szCs w:val="22"/>
        </w:rPr>
        <w:sectPr w:rsidR="00205B91">
          <w:headerReference w:type="default" r:id="rId12"/>
          <w:footerReference w:type="default" r:id="rId13"/>
          <w:pgSz w:w="11906" w:h="16838"/>
          <w:pgMar w:top="1417" w:right="1417" w:bottom="1417" w:left="1417" w:header="709" w:footer="709" w:gutter="0"/>
          <w:pgNumType w:fmt="lowerRoman" w:start="1"/>
          <w:cols w:space="720"/>
        </w:sectPr>
      </w:pPr>
      <w:r>
        <w:rPr>
          <w:b/>
          <w:bCs/>
          <w:sz w:val="22"/>
          <w:szCs w:val="22"/>
        </w:rPr>
        <w:t>Keywords:</w:t>
      </w:r>
      <w:r>
        <w:rPr>
          <w:sz w:val="22"/>
          <w:szCs w:val="22"/>
        </w:rPr>
        <w:t xml:space="preserve"> Internet of Things, Hive Monitoring, Honeybees, Swarm Prediction, Piezoelectric Sensor, Event-Driven Acquisition, Signal Processing, Load Cells, Low-Power Embedded Systems, ESP-NOW.</w:t>
      </w:r>
    </w:p>
    <w:p w14:paraId="0645020B" w14:textId="77777777" w:rsidR="00205B91" w:rsidRDefault="00000000">
      <w:pPr>
        <w:keepNext/>
        <w:spacing w:before="80" w:after="0" w:line="360" w:lineRule="auto"/>
        <w:rPr>
          <w:sz w:val="22"/>
          <w:szCs w:val="22"/>
        </w:rPr>
      </w:pPr>
      <w:r>
        <w:rPr>
          <w:b/>
          <w:bCs/>
          <w:sz w:val="26"/>
          <w:szCs w:val="26"/>
        </w:rPr>
        <w:lastRenderedPageBreak/>
        <w:t>1. Spec Sheet</w:t>
      </w:r>
    </w:p>
    <w:p w14:paraId="206C1C17" w14:textId="77777777" w:rsidR="00205B91" w:rsidRDefault="00000000">
      <w:pPr>
        <w:spacing w:after="40" w:line="360" w:lineRule="auto"/>
        <w:jc w:val="center"/>
        <w:rPr>
          <w:sz w:val="22"/>
          <w:szCs w:val="22"/>
        </w:rPr>
      </w:pPr>
      <w:r>
        <w:rPr>
          <w:b/>
          <w:bCs/>
          <w:sz w:val="22"/>
          <w:szCs w:val="22"/>
        </w:rPr>
        <w:t>BeeSense — IoT-Based Acoustic and Weight Monitoring of Honeybee Colonies</w:t>
      </w:r>
    </w:p>
    <w:p w14:paraId="6E7E6BC1" w14:textId="77777777" w:rsidR="00205B91" w:rsidRDefault="00000000">
      <w:pPr>
        <w:keepNext/>
        <w:spacing w:before="40" w:after="0" w:line="360" w:lineRule="auto"/>
        <w:rPr>
          <w:sz w:val="22"/>
          <w:szCs w:val="22"/>
        </w:rPr>
      </w:pPr>
      <w:r>
        <w:rPr>
          <w:b/>
          <w:bCs/>
          <w:sz w:val="22"/>
          <w:szCs w:val="22"/>
        </w:rPr>
        <w:t>1.1 Motivation, Use Case and Value</w:t>
      </w:r>
    </w:p>
    <w:p w14:paraId="02F8BD4F" w14:textId="77777777" w:rsidR="00205B91" w:rsidRDefault="00000000">
      <w:pPr>
        <w:spacing w:after="20" w:line="360" w:lineRule="auto"/>
        <w:jc w:val="both"/>
        <w:rPr>
          <w:sz w:val="22"/>
          <w:szCs w:val="22"/>
        </w:rPr>
      </w:pPr>
      <w:r>
        <w:rPr>
          <w:sz w:val="22"/>
          <w:szCs w:val="22"/>
        </w:rPr>
        <w:t xml:space="preserve">Beekeepers check colonies by opening the hives at intervals that depend on season and management, and between visits they cannot see what happens inside. Precision beekeeping proposes sensor-based monitoring to support such decisions [1]. Swarming is a costly blind spot: the colony prepares for one to two weeks, then the swarm leaves with a large part of the workforce, clusters nearby for a few hours and is lost. Hive vibrations change before swarming [2], [3], and continuous weight reveals foraging and swarm departures [4]. </w:t>
      </w:r>
      <w:r>
        <w:rPr>
          <w:i/>
          <w:iCs/>
          <w:sz w:val="22"/>
          <w:szCs w:val="22"/>
        </w:rPr>
        <w:t>Use case:</w:t>
      </w:r>
      <w:r>
        <w:rPr>
          <w:sz w:val="22"/>
          <w:szCs w:val="22"/>
        </w:rPr>
        <w:t xml:space="preserve"> the Zippory Honey apiary, with many hives close together and no mains power or Wi-Fi. </w:t>
      </w:r>
      <w:r>
        <w:rPr>
          <w:i/>
          <w:iCs/>
          <w:sz w:val="22"/>
          <w:szCs w:val="22"/>
        </w:rPr>
        <w:t>Decision supported:</w:t>
      </w:r>
      <w:r>
        <w:rPr>
          <w:sz w:val="22"/>
          <w:szCs w:val="22"/>
        </w:rPr>
        <w:t xml:space="preserve"> which hive to inspect, and when. An alert must come early enough to reach the apiary and act (e.g., split the colony), but not so early or persistently that it causes needless visits. The beekeeper will document actual inspection intervals, response time, connectivity and preventable losses; these local data set the warning window (Section 3.4).</w:t>
      </w:r>
    </w:p>
    <w:p w14:paraId="1B832C49" w14:textId="77777777" w:rsidR="00205B91" w:rsidRDefault="00000000">
      <w:pPr>
        <w:keepNext/>
        <w:spacing w:before="40" w:after="0" w:line="360" w:lineRule="auto"/>
        <w:rPr>
          <w:sz w:val="22"/>
          <w:szCs w:val="22"/>
        </w:rPr>
      </w:pPr>
      <w:r>
        <w:rPr>
          <w:b/>
          <w:bCs/>
          <w:sz w:val="22"/>
          <w:szCs w:val="22"/>
        </w:rPr>
        <w:t>1.2 Objectives and Work Stages</w:t>
      </w:r>
    </w:p>
    <w:p w14:paraId="3AE4FD45" w14:textId="77777777" w:rsidR="00205B91" w:rsidRDefault="00000000">
      <w:pPr>
        <w:spacing w:after="20" w:line="360" w:lineRule="auto"/>
        <w:jc w:val="both"/>
        <w:rPr>
          <w:sz w:val="22"/>
          <w:szCs w:val="22"/>
        </w:rPr>
      </w:pPr>
      <w:r>
        <w:rPr>
          <w:b/>
          <w:bCs/>
          <w:sz w:val="22"/>
          <w:szCs w:val="22"/>
        </w:rPr>
        <w:t>Goal:</w:t>
      </w:r>
      <w:r>
        <w:rPr>
          <w:sz w:val="22"/>
          <w:szCs w:val="22"/>
        </w:rPr>
        <w:t xml:space="preserve"> an autonomous, characterized monitoring system for a small group of hives without mains power or Wi-Fi. </w:t>
      </w:r>
      <w:r>
        <w:rPr>
          <w:b/>
          <w:bCs/>
          <w:sz w:val="22"/>
          <w:szCs w:val="22"/>
        </w:rPr>
        <w:t>Engineering objectives (committed, Table I):</w:t>
      </w:r>
      <w:r>
        <w:rPr>
          <w:sz w:val="22"/>
          <w:szCs w:val="22"/>
        </w:rPr>
        <w:t xml:space="preserve"> (E1) scheduled and event-triggered acquisition of vibration, audio, weight and temperature with validated signal quality; (E2) delivery of features from every hive to a solar-powered cellular gateway and a per-hive dashboard, with measured application-level delivery and availability; (E3) a node energy budget, measured over complete operating cycles, that projects at least six months per battery.</w:t>
      </w:r>
    </w:p>
    <w:p w14:paraId="7DD5091E" w14:textId="77777777" w:rsidR="00205B91" w:rsidRDefault="00000000">
      <w:pPr>
        <w:spacing w:after="20" w:line="360" w:lineRule="auto"/>
        <w:jc w:val="both"/>
        <w:rPr>
          <w:sz w:val="22"/>
          <w:szCs w:val="22"/>
        </w:rPr>
      </w:pPr>
      <w:r>
        <w:rPr>
          <w:b/>
          <w:bCs/>
          <w:sz w:val="22"/>
          <w:szCs w:val="22"/>
        </w:rPr>
        <w:t>Research objective (reported with its evidence):</w:t>
      </w:r>
      <w:r>
        <w:rPr>
          <w:sz w:val="22"/>
          <w:szCs w:val="22"/>
        </w:rPr>
        <w:t xml:space="preserve"> (R1) determine whether the measured signals give actionable advance warning of independently confirmed swarming, and whether sensor fusion and event-triggered acquisition improve detection or energy use over simpler baselines.</w:t>
      </w:r>
    </w:p>
    <w:p w14:paraId="70CBC7EB" w14:textId="330CD0D9" w:rsidR="00205B91" w:rsidRDefault="00000000">
      <w:pPr>
        <w:spacing w:after="20" w:line="360" w:lineRule="auto"/>
        <w:jc w:val="both"/>
        <w:rPr>
          <w:sz w:val="22"/>
          <w:szCs w:val="22"/>
        </w:rPr>
      </w:pPr>
      <w:r>
        <w:rPr>
          <w:b/>
          <w:bCs/>
          <w:sz w:val="22"/>
          <w:szCs w:val="22"/>
        </w:rPr>
        <w:t>Stages:</w:t>
      </w:r>
      <w:r>
        <w:rPr>
          <w:sz w:val="22"/>
          <w:szCs w:val="22"/>
        </w:rPr>
        <w:t xml:space="preserve"> (1) bench characterization of each sensor chain, timing, delivery and power (Nov.–Dec. 2026); (2) real-hive feasibility gate by 31 Dec. 2026: piezo and microphone spectra vs. electronics noise and measured node energy on one hive; (3) fix mounting, features, thresholds and logging, then freeze the system (Jan.–Feb. 2027); (4) prospective field evaluation on 3–5 hives through the swarming season.</w:t>
      </w:r>
    </w:p>
    <w:p w14:paraId="54C184AC" w14:textId="77777777" w:rsidR="00205B91" w:rsidRDefault="00000000">
      <w:pPr>
        <w:keepNext/>
        <w:spacing w:before="40" w:after="0" w:line="360" w:lineRule="auto"/>
        <w:rPr>
          <w:sz w:val="22"/>
          <w:szCs w:val="22"/>
        </w:rPr>
      </w:pPr>
      <w:r>
        <w:rPr>
          <w:b/>
          <w:bCs/>
          <w:sz w:val="22"/>
          <w:szCs w:val="22"/>
        </w:rPr>
        <w:t>1.3 Technology, Interfaces and Cost</w:t>
      </w:r>
    </w:p>
    <w:p w14:paraId="1F0B8F88" w14:textId="0862C745" w:rsidR="00205B91" w:rsidRDefault="00000000">
      <w:pPr>
        <w:spacing w:after="20" w:line="360" w:lineRule="auto"/>
        <w:jc w:val="both"/>
        <w:rPr>
          <w:sz w:val="22"/>
          <w:szCs w:val="22"/>
        </w:rPr>
      </w:pPr>
      <w:r>
        <w:rPr>
          <w:i/>
          <w:iCs/>
          <w:sz w:val="22"/>
          <w:szCs w:val="22"/>
        </w:rPr>
        <w:t>Hive node:</w:t>
      </w:r>
      <w:r>
        <w:rPr>
          <w:sz w:val="22"/>
          <w:szCs w:val="22"/>
        </w:rPr>
        <w:t xml:space="preserve"> an ESP32-C3 board and one 18650 Li-ion cell with (a) a 27 mm piezo disc on a dedicated brood frame, sealed against wax, propolis and humidity and wired through a connector at the top bar, so the frame can still be lifted for inspection; (b) an I²S MEMS microphone inside the hive behind a mesh; (c) four 50 kg load cells under a hive platform with an HX711 ADC; (d) DS18B20 probes inside and outside. An op-amp front end (bias, protection, gain, ≈800 Hz anti-alias low-pass) is powered only while recording; a separate always-on wake circuit (≈2 µA, datasheet estimate) watches the piezo envelope. </w:t>
      </w:r>
      <w:r>
        <w:rPr>
          <w:i/>
          <w:iCs/>
          <w:sz w:val="22"/>
          <w:szCs w:val="22"/>
        </w:rPr>
        <w:t>Hub:</w:t>
      </w:r>
      <w:r>
        <w:rPr>
          <w:sz w:val="22"/>
          <w:szCs w:val="22"/>
        </w:rPr>
        <w:t xml:space="preserve"> an ESP32-S3 board with a SIMCom A7608E-H LTE modem, an 18 V / 15 W solar panel, an </w:t>
      </w:r>
      <w:r>
        <w:rPr>
          <w:sz w:val="22"/>
          <w:szCs w:val="22"/>
        </w:rPr>
        <w:lastRenderedPageBreak/>
        <w:t xml:space="preserve">MPPT charger and a Li-ion pack; one hub serves a group of nearby hives. </w:t>
      </w:r>
      <w:r>
        <w:rPr>
          <w:i/>
          <w:iCs/>
          <w:sz w:val="22"/>
          <w:szCs w:val="22"/>
        </w:rPr>
        <w:t>Interfaces:</w:t>
      </w:r>
      <w:r>
        <w:rPr>
          <w:sz w:val="22"/>
          <w:szCs w:val="22"/>
        </w:rPr>
        <w:t xml:space="preserve"> ADC, I²S, two-wire serial (HX711), 1-Wire, GPIO wake, ESP-NOW (node–hub), LTE (hub–cloud). </w:t>
      </w:r>
      <w:r>
        <w:rPr>
          <w:i/>
          <w:iCs/>
          <w:sz w:val="22"/>
          <w:szCs w:val="22"/>
        </w:rPr>
        <w:t>Cost (estimate; itemized bill of materials in the preliminary report):</w:t>
      </w:r>
      <w:r>
        <w:rPr>
          <w:sz w:val="22"/>
          <w:szCs w:val="22"/>
        </w:rPr>
        <w:t xml:space="preserve"> ≈$40 per node including platform and enclosure, ≈$100 per hub, plus a data SIM, i.e. ≈$50 per hive at 10 hives per hub.</w:t>
      </w:r>
    </w:p>
    <w:p w14:paraId="198E0E1B" w14:textId="77777777" w:rsidR="00205B91" w:rsidRDefault="00000000">
      <w:pPr>
        <w:spacing w:after="60" w:line="240" w:lineRule="auto"/>
        <w:jc w:val="center"/>
        <w:rPr>
          <w:sz w:val="22"/>
          <w:szCs w:val="22"/>
        </w:rPr>
      </w:pPr>
      <w:r>
        <w:rPr>
          <w:noProof/>
          <w:sz w:val="22"/>
          <w:szCs w:val="22"/>
        </w:rPr>
        <w:drawing>
          <wp:inline distT="0" distB="0" distL="114300" distR="114300" wp14:anchorId="2B459CE6" wp14:editId="28A0FCCC">
            <wp:extent cx="5577840" cy="21304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577840" cy="2130425"/>
                    </a:xfrm>
                    <a:prstGeom prst="rect">
                      <a:avLst/>
                    </a:prstGeom>
                    <a:ln/>
                  </pic:spPr>
                </pic:pic>
              </a:graphicData>
            </a:graphic>
          </wp:inline>
        </w:drawing>
      </w:r>
    </w:p>
    <w:p w14:paraId="55E862F8" w14:textId="77777777" w:rsidR="00205B91" w:rsidRDefault="00000000">
      <w:pPr>
        <w:spacing w:after="60" w:line="240" w:lineRule="auto"/>
        <w:jc w:val="center"/>
        <w:rPr>
          <w:sz w:val="22"/>
          <w:szCs w:val="22"/>
        </w:rPr>
      </w:pPr>
      <w:r>
        <w:rPr>
          <w:sz w:val="18"/>
          <w:szCs w:val="18"/>
        </w:rPr>
        <w:t>Fig. 1.  BeeSense block diagram (blue: BeeSense system, grey: external; red: event wake-up path).</w:t>
      </w:r>
    </w:p>
    <w:p w14:paraId="61461D6A" w14:textId="77777777" w:rsidR="00205B91" w:rsidRDefault="00000000">
      <w:pPr>
        <w:keepNext/>
        <w:spacing w:before="40" w:after="0" w:line="360" w:lineRule="auto"/>
        <w:rPr>
          <w:sz w:val="22"/>
          <w:szCs w:val="22"/>
        </w:rPr>
      </w:pPr>
      <w:r>
        <w:rPr>
          <w:b/>
          <w:bCs/>
          <w:sz w:val="22"/>
          <w:szCs w:val="22"/>
        </w:rPr>
        <w:t>1.4 Performance Specification</w:t>
      </w:r>
    </w:p>
    <w:p w14:paraId="46F7B437" w14:textId="77777777" w:rsidR="00205B91" w:rsidRDefault="00000000">
      <w:pPr>
        <w:keepNext/>
        <w:spacing w:before="40" w:after="20" w:line="240" w:lineRule="auto"/>
        <w:jc w:val="center"/>
        <w:rPr>
          <w:sz w:val="26"/>
          <w:szCs w:val="26"/>
        </w:rPr>
      </w:pPr>
      <w:r>
        <w:rPr>
          <w:sz w:val="20"/>
          <w:szCs w:val="20"/>
        </w:rPr>
        <w:t>TABLE I.  SPECIFICATION: ENGINEERING ACCEPTANCE (E) AND RESEARCH TARGETS (R)</w:t>
      </w:r>
    </w:p>
    <w:tbl>
      <w:tblPr>
        <w:tblStyle w:val="a1"/>
        <w:tblW w:w="830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24"/>
        <w:gridCol w:w="3593"/>
        <w:gridCol w:w="3090"/>
      </w:tblGrid>
      <w:tr w:rsidR="00205B91" w14:paraId="5AFC2684" w14:textId="77777777">
        <w:trPr>
          <w:cantSplit/>
          <w:jc w:val="center"/>
        </w:trPr>
        <w:tc>
          <w:tcPr>
            <w:tcW w:w="1750" w:type="dxa"/>
            <w:shd w:val="clear" w:color="auto" w:fill="D9E2F3"/>
          </w:tcPr>
          <w:p w14:paraId="27C969FD" w14:textId="77777777" w:rsidR="00205B91" w:rsidRDefault="00000000">
            <w:pPr>
              <w:keepNext/>
              <w:spacing w:after="0" w:line="240" w:lineRule="auto"/>
              <w:rPr>
                <w:sz w:val="26"/>
                <w:szCs w:val="26"/>
              </w:rPr>
            </w:pPr>
            <w:r>
              <w:rPr>
                <w:b/>
                <w:bCs/>
                <w:sz w:val="20"/>
                <w:szCs w:val="20"/>
              </w:rPr>
              <w:t>Area</w:t>
            </w:r>
          </w:p>
        </w:tc>
        <w:tc>
          <w:tcPr>
            <w:tcW w:w="3900" w:type="dxa"/>
            <w:shd w:val="clear" w:color="auto" w:fill="D9E2F3"/>
          </w:tcPr>
          <w:p w14:paraId="74F3D7BD" w14:textId="77777777" w:rsidR="00205B91" w:rsidRDefault="00000000">
            <w:pPr>
              <w:keepNext/>
              <w:spacing w:after="0" w:line="240" w:lineRule="auto"/>
              <w:jc w:val="center"/>
              <w:rPr>
                <w:sz w:val="26"/>
                <w:szCs w:val="26"/>
              </w:rPr>
            </w:pPr>
            <w:r>
              <w:rPr>
                <w:b/>
                <w:bCs/>
                <w:sz w:val="20"/>
                <w:szCs w:val="20"/>
              </w:rPr>
              <w:t>Specification and test</w:t>
            </w:r>
          </w:p>
        </w:tc>
        <w:tc>
          <w:tcPr>
            <w:tcW w:w="3350" w:type="dxa"/>
            <w:shd w:val="clear" w:color="auto" w:fill="D9E2F3"/>
          </w:tcPr>
          <w:p w14:paraId="49A85CC7" w14:textId="77777777" w:rsidR="00205B91" w:rsidRDefault="00000000">
            <w:pPr>
              <w:keepNext/>
              <w:spacing w:after="0" w:line="240" w:lineRule="auto"/>
              <w:jc w:val="center"/>
              <w:rPr>
                <w:sz w:val="26"/>
                <w:szCs w:val="26"/>
              </w:rPr>
            </w:pPr>
            <w:r>
              <w:rPr>
                <w:b/>
                <w:bCs/>
                <w:sz w:val="20"/>
                <w:szCs w:val="20"/>
              </w:rPr>
              <w:t>Target / evidence</w:t>
            </w:r>
          </w:p>
        </w:tc>
      </w:tr>
      <w:tr w:rsidR="00205B91" w14:paraId="13BB374E" w14:textId="77777777">
        <w:trPr>
          <w:cantSplit/>
          <w:jc w:val="center"/>
        </w:trPr>
        <w:tc>
          <w:tcPr>
            <w:tcW w:w="1750" w:type="dxa"/>
          </w:tcPr>
          <w:p w14:paraId="165E8932" w14:textId="77777777" w:rsidR="00205B91" w:rsidRPr="005F7A00" w:rsidRDefault="00000000">
            <w:pPr>
              <w:keepNext/>
              <w:spacing w:after="0" w:line="240" w:lineRule="auto"/>
              <w:rPr>
                <w:sz w:val="20"/>
                <w:szCs w:val="20"/>
              </w:rPr>
            </w:pPr>
            <w:r>
              <w:rPr>
                <w:sz w:val="20"/>
                <w:szCs w:val="20"/>
              </w:rPr>
              <w:t>E – Signal quality</w:t>
            </w:r>
          </w:p>
        </w:tc>
        <w:tc>
          <w:tcPr>
            <w:tcW w:w="3900" w:type="dxa"/>
          </w:tcPr>
          <w:p w14:paraId="43C20494" w14:textId="77777777" w:rsidR="00205B91" w:rsidRPr="005F7A00" w:rsidRDefault="00000000">
            <w:pPr>
              <w:keepNext/>
              <w:spacing w:after="0" w:line="240" w:lineRule="auto"/>
              <w:jc w:val="center"/>
              <w:rPr>
                <w:sz w:val="20"/>
                <w:szCs w:val="20"/>
              </w:rPr>
            </w:pPr>
            <w:r>
              <w:rPr>
                <w:sz w:val="20"/>
                <w:szCs w:val="20"/>
              </w:rPr>
              <w:t>Hive spectra vs. electronics noise; remount repeatability; invalid recordings</w:t>
            </w:r>
          </w:p>
        </w:tc>
        <w:tc>
          <w:tcPr>
            <w:tcW w:w="3350" w:type="dxa"/>
          </w:tcPr>
          <w:p w14:paraId="05366B33" w14:textId="77777777" w:rsidR="00205B91" w:rsidRPr="005F7A00" w:rsidRDefault="00000000">
            <w:pPr>
              <w:keepNext/>
              <w:spacing w:after="0" w:line="240" w:lineRule="auto"/>
              <w:jc w:val="center"/>
              <w:rPr>
                <w:sz w:val="20"/>
                <w:szCs w:val="20"/>
              </w:rPr>
            </w:pPr>
            <w:r>
              <w:rPr>
                <w:sz w:val="20"/>
                <w:szCs w:val="20"/>
              </w:rPr>
              <w:t>Signal above noise in 50–800 Hz; invalid rate</w:t>
            </w:r>
          </w:p>
        </w:tc>
      </w:tr>
      <w:tr w:rsidR="00205B91" w14:paraId="2270FAFE" w14:textId="77777777">
        <w:trPr>
          <w:cantSplit/>
          <w:jc w:val="center"/>
        </w:trPr>
        <w:tc>
          <w:tcPr>
            <w:tcW w:w="1750" w:type="dxa"/>
          </w:tcPr>
          <w:p w14:paraId="10457285" w14:textId="77777777" w:rsidR="00205B91" w:rsidRPr="005F7A00" w:rsidRDefault="00000000">
            <w:pPr>
              <w:keepNext/>
              <w:spacing w:after="0" w:line="240" w:lineRule="auto"/>
              <w:rPr>
                <w:sz w:val="20"/>
                <w:szCs w:val="20"/>
              </w:rPr>
            </w:pPr>
            <w:r>
              <w:rPr>
                <w:sz w:val="20"/>
                <w:szCs w:val="20"/>
              </w:rPr>
              <w:t>E – Weighing</w:t>
            </w:r>
          </w:p>
        </w:tc>
        <w:tc>
          <w:tcPr>
            <w:tcW w:w="3900" w:type="dxa"/>
          </w:tcPr>
          <w:p w14:paraId="53472139" w14:textId="77777777" w:rsidR="00205B91" w:rsidRPr="005F7A00" w:rsidRDefault="00000000">
            <w:pPr>
              <w:keepNext/>
              <w:spacing w:after="0" w:line="240" w:lineRule="auto"/>
              <w:jc w:val="center"/>
              <w:rPr>
                <w:sz w:val="20"/>
                <w:szCs w:val="20"/>
              </w:rPr>
            </w:pPr>
            <w:r>
              <w:rPr>
                <w:sz w:val="20"/>
                <w:szCs w:val="20"/>
              </w:rPr>
              <w:t>30-min change at several loads, off-center, −5…40 °C; absolute error and drift reported</w:t>
            </w:r>
          </w:p>
        </w:tc>
        <w:tc>
          <w:tcPr>
            <w:tcW w:w="3350" w:type="dxa"/>
          </w:tcPr>
          <w:p w14:paraId="6AD2576E" w14:textId="77777777" w:rsidR="00205B91" w:rsidRPr="005F7A00" w:rsidRDefault="00000000">
            <w:pPr>
              <w:keepNext/>
              <w:spacing w:after="0" w:line="240" w:lineRule="auto"/>
              <w:jc w:val="center"/>
              <w:rPr>
                <w:sz w:val="20"/>
                <w:szCs w:val="20"/>
              </w:rPr>
            </w:pPr>
            <w:r>
              <w:rPr>
                <w:sz w:val="20"/>
                <w:szCs w:val="20"/>
              </w:rPr>
              <w:t>Change error ≤ ±20 g</w:t>
            </w:r>
          </w:p>
        </w:tc>
      </w:tr>
      <w:tr w:rsidR="00205B91" w14:paraId="704A1B72" w14:textId="77777777">
        <w:trPr>
          <w:cantSplit/>
          <w:jc w:val="center"/>
        </w:trPr>
        <w:tc>
          <w:tcPr>
            <w:tcW w:w="1750" w:type="dxa"/>
          </w:tcPr>
          <w:p w14:paraId="6359A8A1" w14:textId="77777777" w:rsidR="00205B91" w:rsidRPr="005F7A00" w:rsidRDefault="00000000">
            <w:pPr>
              <w:keepNext/>
              <w:spacing w:after="0" w:line="240" w:lineRule="auto"/>
              <w:rPr>
                <w:sz w:val="20"/>
                <w:szCs w:val="20"/>
              </w:rPr>
            </w:pPr>
            <w:r>
              <w:rPr>
                <w:sz w:val="20"/>
                <w:szCs w:val="20"/>
              </w:rPr>
              <w:t>E – Event wake</w:t>
            </w:r>
          </w:p>
        </w:tc>
        <w:tc>
          <w:tcPr>
            <w:tcW w:w="3900" w:type="dxa"/>
          </w:tcPr>
          <w:p w14:paraId="01A717D6" w14:textId="77777777" w:rsidR="00205B91" w:rsidRPr="005F7A00" w:rsidRDefault="00000000">
            <w:pPr>
              <w:keepNext/>
              <w:spacing w:after="0" w:line="240" w:lineRule="auto"/>
              <w:jc w:val="center"/>
              <w:rPr>
                <w:sz w:val="20"/>
                <w:szCs w:val="20"/>
              </w:rPr>
            </w:pPr>
            <w:r>
              <w:rPr>
                <w:sz w:val="20"/>
                <w:szCs w:val="20"/>
              </w:rPr>
              <w:t>Annotated trials (bursts, wind, rain, handling) vs. scheduled reference</w:t>
            </w:r>
          </w:p>
        </w:tc>
        <w:tc>
          <w:tcPr>
            <w:tcW w:w="3350" w:type="dxa"/>
          </w:tcPr>
          <w:p w14:paraId="024A1D13" w14:textId="77777777" w:rsidR="00205B91" w:rsidRPr="005F7A00" w:rsidRDefault="00000000">
            <w:pPr>
              <w:keepNext/>
              <w:spacing w:after="0" w:line="240" w:lineRule="auto"/>
              <w:jc w:val="center"/>
              <w:rPr>
                <w:sz w:val="20"/>
                <w:szCs w:val="20"/>
              </w:rPr>
            </w:pPr>
            <w:r>
              <w:rPr>
                <w:sz w:val="20"/>
                <w:szCs w:val="20"/>
              </w:rPr>
              <w:t>Useful-event capture; ≤ 20 false wakes per hive-day (provisional)</w:t>
            </w:r>
          </w:p>
        </w:tc>
      </w:tr>
      <w:tr w:rsidR="00205B91" w14:paraId="5BE23E90" w14:textId="77777777">
        <w:trPr>
          <w:cantSplit/>
          <w:jc w:val="center"/>
        </w:trPr>
        <w:tc>
          <w:tcPr>
            <w:tcW w:w="1750" w:type="dxa"/>
          </w:tcPr>
          <w:p w14:paraId="660BDCEF" w14:textId="77777777" w:rsidR="00205B91" w:rsidRPr="005F7A00" w:rsidRDefault="00000000">
            <w:pPr>
              <w:keepNext/>
              <w:spacing w:after="0" w:line="240" w:lineRule="auto"/>
              <w:rPr>
                <w:sz w:val="20"/>
                <w:szCs w:val="20"/>
              </w:rPr>
            </w:pPr>
            <w:r>
              <w:rPr>
                <w:sz w:val="20"/>
                <w:szCs w:val="20"/>
              </w:rPr>
              <w:t>E – Delivery</w:t>
            </w:r>
          </w:p>
        </w:tc>
        <w:tc>
          <w:tcPr>
            <w:tcW w:w="3900" w:type="dxa"/>
          </w:tcPr>
          <w:p w14:paraId="7027995C" w14:textId="77777777" w:rsidR="00205B91" w:rsidRPr="005F7A00" w:rsidRDefault="00000000">
            <w:pPr>
              <w:keepNext/>
              <w:spacing w:after="0" w:line="240" w:lineRule="auto"/>
              <w:jc w:val="center"/>
              <w:rPr>
                <w:sz w:val="20"/>
                <w:szCs w:val="20"/>
              </w:rPr>
            </w:pPr>
            <w:r>
              <w:rPr>
                <w:sz w:val="20"/>
                <w:szCs w:val="20"/>
              </w:rPr>
              <w:t>Hub-application receipts / sent (sequence numbers), all nodes on site</w:t>
            </w:r>
          </w:p>
        </w:tc>
        <w:tc>
          <w:tcPr>
            <w:tcW w:w="3350" w:type="dxa"/>
          </w:tcPr>
          <w:p w14:paraId="3A3344C6" w14:textId="77777777" w:rsidR="00205B91" w:rsidRPr="005F7A00" w:rsidRDefault="00000000">
            <w:pPr>
              <w:keepNext/>
              <w:spacing w:after="0" w:line="240" w:lineRule="auto"/>
              <w:jc w:val="center"/>
              <w:rPr>
                <w:sz w:val="20"/>
                <w:szCs w:val="20"/>
              </w:rPr>
            </w:pPr>
            <w:r>
              <w:rPr>
                <w:sz w:val="20"/>
                <w:szCs w:val="20"/>
              </w:rPr>
              <w:t>≥ 95%; alert latency ≤ 30 min</w:t>
            </w:r>
          </w:p>
        </w:tc>
      </w:tr>
      <w:tr w:rsidR="00205B91" w14:paraId="64999325" w14:textId="77777777">
        <w:trPr>
          <w:cantSplit/>
          <w:jc w:val="center"/>
        </w:trPr>
        <w:tc>
          <w:tcPr>
            <w:tcW w:w="1750" w:type="dxa"/>
          </w:tcPr>
          <w:p w14:paraId="118703F7" w14:textId="77777777" w:rsidR="00205B91" w:rsidRPr="005F7A00" w:rsidRDefault="00000000">
            <w:pPr>
              <w:keepNext/>
              <w:spacing w:after="0" w:line="240" w:lineRule="auto"/>
              <w:rPr>
                <w:sz w:val="20"/>
                <w:szCs w:val="20"/>
              </w:rPr>
            </w:pPr>
            <w:r>
              <w:rPr>
                <w:sz w:val="20"/>
                <w:szCs w:val="20"/>
              </w:rPr>
              <w:t>E – Node energy</w:t>
            </w:r>
          </w:p>
        </w:tc>
        <w:tc>
          <w:tcPr>
            <w:tcW w:w="3900" w:type="dxa"/>
          </w:tcPr>
          <w:p w14:paraId="03AFD28E" w14:textId="77777777" w:rsidR="00205B91" w:rsidRPr="005F7A00" w:rsidRDefault="00000000">
            <w:pPr>
              <w:keepNext/>
              <w:spacing w:after="0" w:line="240" w:lineRule="auto"/>
              <w:jc w:val="center"/>
              <w:rPr>
                <w:sz w:val="20"/>
                <w:szCs w:val="20"/>
              </w:rPr>
            </w:pPr>
            <w:r>
              <w:rPr>
                <w:sz w:val="20"/>
                <w:szCs w:val="20"/>
              </w:rPr>
              <w:t>Measured full-cycle profiles; nominal and adverse (events, retries) cases</w:t>
            </w:r>
          </w:p>
        </w:tc>
        <w:tc>
          <w:tcPr>
            <w:tcW w:w="3350" w:type="dxa"/>
          </w:tcPr>
          <w:p w14:paraId="0B2D516E" w14:textId="77777777" w:rsidR="00205B91" w:rsidRPr="005F7A00" w:rsidRDefault="00000000">
            <w:pPr>
              <w:keepNext/>
              <w:spacing w:after="0" w:line="240" w:lineRule="auto"/>
              <w:jc w:val="center"/>
              <w:rPr>
                <w:sz w:val="20"/>
                <w:szCs w:val="20"/>
              </w:rPr>
            </w:pPr>
            <w:r>
              <w:rPr>
                <w:sz w:val="20"/>
                <w:szCs w:val="20"/>
              </w:rPr>
              <w:t>≥ 6 months projected, 20% margin</w:t>
            </w:r>
          </w:p>
        </w:tc>
      </w:tr>
      <w:tr w:rsidR="00205B91" w14:paraId="1FC8A441" w14:textId="77777777">
        <w:trPr>
          <w:cantSplit/>
          <w:jc w:val="center"/>
        </w:trPr>
        <w:tc>
          <w:tcPr>
            <w:tcW w:w="1750" w:type="dxa"/>
          </w:tcPr>
          <w:p w14:paraId="72AED665" w14:textId="77777777" w:rsidR="00205B91" w:rsidRPr="005F7A00" w:rsidRDefault="00000000">
            <w:pPr>
              <w:spacing w:after="0" w:line="240" w:lineRule="auto"/>
              <w:rPr>
                <w:sz w:val="20"/>
                <w:szCs w:val="20"/>
              </w:rPr>
            </w:pPr>
            <w:r>
              <w:rPr>
                <w:sz w:val="20"/>
                <w:szCs w:val="20"/>
              </w:rPr>
              <w:t>E – Availability</w:t>
            </w:r>
          </w:p>
        </w:tc>
        <w:tc>
          <w:tcPr>
            <w:tcW w:w="3900" w:type="dxa"/>
          </w:tcPr>
          <w:p w14:paraId="3863C65F" w14:textId="77777777" w:rsidR="00205B91" w:rsidRPr="005F7A00" w:rsidRDefault="00000000">
            <w:pPr>
              <w:spacing w:after="0" w:line="240" w:lineRule="auto"/>
              <w:jc w:val="center"/>
              <w:rPr>
                <w:sz w:val="20"/>
                <w:szCs w:val="20"/>
              </w:rPr>
            </w:pPr>
            <w:r>
              <w:rPr>
                <w:sz w:val="20"/>
                <w:szCs w:val="20"/>
              </w:rPr>
              <w:t>Log of uptime, resets, data gaps, interventions, solar and battery</w:t>
            </w:r>
          </w:p>
        </w:tc>
        <w:tc>
          <w:tcPr>
            <w:tcW w:w="3350" w:type="dxa"/>
          </w:tcPr>
          <w:p w14:paraId="66BDF0B8" w14:textId="77777777" w:rsidR="00205B91" w:rsidRPr="005F7A00" w:rsidRDefault="00000000">
            <w:pPr>
              <w:spacing w:after="0" w:line="240" w:lineRule="auto"/>
              <w:jc w:val="center"/>
              <w:rPr>
                <w:sz w:val="20"/>
                <w:szCs w:val="20"/>
              </w:rPr>
            </w:pPr>
            <w:r>
              <w:rPr>
                <w:sz w:val="20"/>
                <w:szCs w:val="20"/>
              </w:rPr>
              <w:t>≥ 30 days without maintenance</w:t>
            </w:r>
          </w:p>
        </w:tc>
      </w:tr>
      <w:tr w:rsidR="00205B91" w14:paraId="55B37372" w14:textId="77777777">
        <w:trPr>
          <w:cantSplit/>
          <w:jc w:val="center"/>
        </w:trPr>
        <w:tc>
          <w:tcPr>
            <w:tcW w:w="1750" w:type="dxa"/>
          </w:tcPr>
          <w:p w14:paraId="59E3530F" w14:textId="77777777" w:rsidR="00205B91" w:rsidRPr="005F7A00" w:rsidRDefault="00000000">
            <w:pPr>
              <w:spacing w:after="0" w:line="240" w:lineRule="auto"/>
              <w:rPr>
                <w:sz w:val="20"/>
                <w:szCs w:val="20"/>
              </w:rPr>
            </w:pPr>
            <w:r>
              <w:rPr>
                <w:sz w:val="20"/>
                <w:szCs w:val="20"/>
              </w:rPr>
              <w:t>E – Cost</w:t>
            </w:r>
          </w:p>
        </w:tc>
        <w:tc>
          <w:tcPr>
            <w:tcW w:w="3900" w:type="dxa"/>
          </w:tcPr>
          <w:p w14:paraId="00F64157" w14:textId="77777777" w:rsidR="00205B91" w:rsidRPr="005F7A00" w:rsidRDefault="00000000">
            <w:pPr>
              <w:spacing w:after="0" w:line="240" w:lineRule="auto"/>
              <w:jc w:val="center"/>
              <w:rPr>
                <w:sz w:val="20"/>
                <w:szCs w:val="20"/>
              </w:rPr>
            </w:pPr>
            <w:r>
              <w:rPr>
                <w:sz w:val="20"/>
                <w:szCs w:val="20"/>
              </w:rPr>
              <w:t>Bill of materials per node and hub; recurring SIM fee</w:t>
            </w:r>
          </w:p>
        </w:tc>
        <w:tc>
          <w:tcPr>
            <w:tcW w:w="3350" w:type="dxa"/>
          </w:tcPr>
          <w:p w14:paraId="023566C0" w14:textId="77777777" w:rsidR="00205B91" w:rsidRPr="005F7A00" w:rsidRDefault="00000000">
            <w:pPr>
              <w:spacing w:after="0" w:line="240" w:lineRule="auto"/>
              <w:jc w:val="center"/>
              <w:rPr>
                <w:sz w:val="20"/>
                <w:szCs w:val="20"/>
              </w:rPr>
            </w:pPr>
            <w:r>
              <w:rPr>
                <w:sz w:val="20"/>
                <w:szCs w:val="20"/>
              </w:rPr>
              <w:t>Per hive at 10 hives per hub</w:t>
            </w:r>
          </w:p>
        </w:tc>
      </w:tr>
      <w:tr w:rsidR="00205B91" w14:paraId="14F8503C" w14:textId="77777777">
        <w:trPr>
          <w:cantSplit/>
          <w:jc w:val="center"/>
        </w:trPr>
        <w:tc>
          <w:tcPr>
            <w:tcW w:w="1750" w:type="dxa"/>
          </w:tcPr>
          <w:p w14:paraId="34E5D292" w14:textId="77777777" w:rsidR="00205B91" w:rsidRPr="005F7A00" w:rsidRDefault="00000000">
            <w:pPr>
              <w:spacing w:after="0" w:line="240" w:lineRule="auto"/>
              <w:rPr>
                <w:sz w:val="20"/>
                <w:szCs w:val="20"/>
              </w:rPr>
            </w:pPr>
            <w:r>
              <w:rPr>
                <w:sz w:val="20"/>
                <w:szCs w:val="20"/>
              </w:rPr>
              <w:t>R – Advance warning</w:t>
            </w:r>
          </w:p>
        </w:tc>
        <w:tc>
          <w:tcPr>
            <w:tcW w:w="3900" w:type="dxa"/>
          </w:tcPr>
          <w:p w14:paraId="6FCBE867" w14:textId="77777777" w:rsidR="00205B91" w:rsidRPr="005F7A00" w:rsidRDefault="00000000">
            <w:pPr>
              <w:spacing w:after="0" w:line="240" w:lineRule="auto"/>
              <w:jc w:val="center"/>
              <w:rPr>
                <w:sz w:val="20"/>
                <w:szCs w:val="20"/>
              </w:rPr>
            </w:pPr>
            <w:r>
              <w:rPr>
                <w:sz w:val="20"/>
                <w:szCs w:val="20"/>
              </w:rPr>
              <w:t>Episodes matched to confirmed departures in the frozen window (Section 3.4)</w:t>
            </w:r>
          </w:p>
        </w:tc>
        <w:tc>
          <w:tcPr>
            <w:tcW w:w="3350" w:type="dxa"/>
          </w:tcPr>
          <w:p w14:paraId="7C9FAE8D" w14:textId="77777777" w:rsidR="00205B91" w:rsidRPr="005F7A00" w:rsidRDefault="00000000">
            <w:pPr>
              <w:spacing w:after="0" w:line="240" w:lineRule="auto"/>
              <w:jc w:val="center"/>
              <w:rPr>
                <w:sz w:val="20"/>
                <w:szCs w:val="20"/>
              </w:rPr>
            </w:pPr>
            <w:r>
              <w:rPr>
                <w:sz w:val="20"/>
                <w:szCs w:val="20"/>
              </w:rPr>
              <w:t>P, R (goal &gt; 90%), lead time, ≤ 1 false episode per hive-week; counts and uncertainty</w:t>
            </w:r>
          </w:p>
        </w:tc>
      </w:tr>
      <w:tr w:rsidR="00205B91" w14:paraId="0D5C1678" w14:textId="77777777">
        <w:trPr>
          <w:cantSplit/>
          <w:jc w:val="center"/>
        </w:trPr>
        <w:tc>
          <w:tcPr>
            <w:tcW w:w="1750" w:type="dxa"/>
          </w:tcPr>
          <w:p w14:paraId="152ACEC3" w14:textId="77777777" w:rsidR="00205B91" w:rsidRPr="005F7A00" w:rsidRDefault="00000000">
            <w:pPr>
              <w:spacing w:after="0" w:line="240" w:lineRule="auto"/>
              <w:rPr>
                <w:sz w:val="20"/>
                <w:szCs w:val="20"/>
              </w:rPr>
            </w:pPr>
            <w:r>
              <w:rPr>
                <w:sz w:val="20"/>
                <w:szCs w:val="20"/>
              </w:rPr>
              <w:t>R – Sensor fusion</w:t>
            </w:r>
          </w:p>
        </w:tc>
        <w:tc>
          <w:tcPr>
            <w:tcW w:w="3900" w:type="dxa"/>
          </w:tcPr>
          <w:p w14:paraId="264AD4D3" w14:textId="77777777" w:rsidR="00205B91" w:rsidRPr="005F7A00" w:rsidRDefault="00000000">
            <w:pPr>
              <w:spacing w:after="0" w:line="240" w:lineRule="auto"/>
              <w:jc w:val="center"/>
              <w:rPr>
                <w:sz w:val="20"/>
                <w:szCs w:val="20"/>
              </w:rPr>
            </w:pPr>
            <w:r>
              <w:rPr>
                <w:sz w:val="20"/>
                <w:szCs w:val="20"/>
              </w:rPr>
              <w:t>Weight-only, vibration/audio-only and fused; scheduled-only vs. + event</w:t>
            </w:r>
          </w:p>
        </w:tc>
        <w:tc>
          <w:tcPr>
            <w:tcW w:w="3350" w:type="dxa"/>
          </w:tcPr>
          <w:p w14:paraId="1FD36F28" w14:textId="77777777" w:rsidR="00205B91" w:rsidRPr="005F7A00" w:rsidRDefault="00000000">
            <w:pPr>
              <w:spacing w:after="0" w:line="240" w:lineRule="auto"/>
              <w:jc w:val="center"/>
              <w:rPr>
                <w:sz w:val="20"/>
                <w:szCs w:val="20"/>
              </w:rPr>
            </w:pPr>
            <w:r>
              <w:rPr>
                <w:sz w:val="20"/>
                <w:szCs w:val="20"/>
              </w:rPr>
              <w:t>Same eligible events and hive-days</w:t>
            </w:r>
          </w:p>
        </w:tc>
      </w:tr>
    </w:tbl>
    <w:p w14:paraId="79BFD009" w14:textId="77777777" w:rsidR="00205B91" w:rsidRDefault="00000000">
      <w:pPr>
        <w:keepNext/>
        <w:spacing w:before="80" w:after="0" w:line="360" w:lineRule="auto"/>
        <w:rPr>
          <w:sz w:val="22"/>
          <w:szCs w:val="22"/>
        </w:rPr>
      </w:pPr>
      <w:r>
        <w:rPr>
          <w:b/>
          <w:bCs/>
          <w:sz w:val="26"/>
          <w:szCs w:val="26"/>
        </w:rPr>
        <w:t>2. Existing Solutions and Prior Work</w:t>
      </w:r>
    </w:p>
    <w:p w14:paraId="4E9CEC3E" w14:textId="639D3559" w:rsidR="00205B91" w:rsidRDefault="00000000">
      <w:pPr>
        <w:spacing w:after="20" w:line="360" w:lineRule="auto"/>
        <w:jc w:val="both"/>
        <w:rPr>
          <w:sz w:val="22"/>
          <w:szCs w:val="22"/>
        </w:rPr>
      </w:pPr>
      <w:r>
        <w:rPr>
          <w:sz w:val="22"/>
          <w:szCs w:val="22"/>
        </w:rPr>
        <w:t xml:space="preserve">Ferrari et al. reported, with in-hive microphones and temperature sensors on three hives, a rise in spectral power near 110 Hz shifting toward 300 Hz before swarming [2]. Ramsey et al. placed accelerometers in the comb and, using learned spectral discrimination and spectral-history analysis, identified colonies preparing to swarm with more than 90% accuracy, up to 30 days ahead [3]. Iqbal et al. compared acoustic classifiers for swarm prediction on public hive recordings [5], a candidate offline baseline. Cecchi et al. built a multi-sensor hive with microphones and four load cells, each hive unit drawing about 4.2 W from </w:t>
      </w:r>
      <w:r>
        <w:rPr>
          <w:sz w:val="22"/>
          <w:szCs w:val="22"/>
        </w:rPr>
        <w:lastRenderedPageBreak/>
        <w:t>mains power [6]. Commercially, BeeHero sensors measure acoustics and climate and report over Bluetooth Low Energy to a cellular gateway in a closed system [7].</w:t>
      </w:r>
    </w:p>
    <w:p w14:paraId="11E09954" w14:textId="77777777" w:rsidR="00205B91" w:rsidRDefault="00000000">
      <w:pPr>
        <w:keepNext/>
        <w:spacing w:before="80" w:after="0" w:line="360" w:lineRule="auto"/>
        <w:rPr>
          <w:sz w:val="22"/>
          <w:szCs w:val="22"/>
        </w:rPr>
      </w:pPr>
      <w:r>
        <w:rPr>
          <w:b/>
          <w:bCs/>
          <w:sz w:val="26"/>
          <w:szCs w:val="26"/>
        </w:rPr>
        <w:t>3. Proposed Solution</w:t>
      </w:r>
    </w:p>
    <w:p w14:paraId="7066F398" w14:textId="77777777" w:rsidR="00205B91" w:rsidRDefault="00000000">
      <w:pPr>
        <w:keepNext/>
        <w:spacing w:before="40" w:after="0" w:line="360" w:lineRule="auto"/>
        <w:rPr>
          <w:sz w:val="22"/>
          <w:szCs w:val="22"/>
        </w:rPr>
      </w:pPr>
      <w:r>
        <w:rPr>
          <w:b/>
          <w:bCs/>
          <w:sz w:val="22"/>
          <w:szCs w:val="22"/>
        </w:rPr>
        <w:t>3.1 Acquisition and Features</w:t>
      </w:r>
    </w:p>
    <w:p w14:paraId="389C0462" w14:textId="77777777" w:rsidR="00205B91" w:rsidRDefault="00000000">
      <w:pPr>
        <w:spacing w:after="20" w:line="360" w:lineRule="auto"/>
        <w:jc w:val="both"/>
        <w:rPr>
          <w:sz w:val="22"/>
          <w:szCs w:val="22"/>
        </w:rPr>
      </w:pPr>
      <w:r>
        <w:rPr>
          <w:sz w:val="22"/>
          <w:szCs w:val="22"/>
        </w:rPr>
        <w:t>Scheduled acquisitions every 15 min are the baseline; the wake circuit adds acquisitions on vibration bursts, and its 20-min hold-off blocks only further event wakes, never scheduled ones. The wake circuit compares the piezo envelope with a slow running average; it reacts to amplitude, so gradual spectral changes are expected in the scheduled recordings, and the added value of event wakes is evaluated. Each acquisition records 10 s of piezo signal (ADC, fs = 2 kHz) and microphone signal (I²S, decimated to 2 kHz), then the weight after the HX711 settles and the temperatures. Welch's method (1024-point Hann windows, 50% overlap, ≈38 averages, Δf ≈ 2 Hz) gives S(f); the FFT is Q15 fixed-point, validated offline against a floating-point reference. S(f) is summed into K = 24 logarithmically spaced bands Bk in B = 50–800 Hz, ≈6 Hz wide at 50 Hz, ≈13 Hz near 110 Hz and ≈90 Hz near 800 Hz. Absolute band powers are kept together with the normalized energies (1), which remove a common gain but not frequency-dependent coupling; both are compared, and recordings near the noise floor are flagged. During development each node also keeps one raw recording per night (≈80 kB), retrieved by the hub to diagnose aliasing, coupling and noise.</w:t>
      </w:r>
    </w:p>
    <w:p w14:paraId="5460E84F" w14:textId="77777777" w:rsidR="00205B91" w:rsidRDefault="00000000">
      <w:pPr>
        <w:tabs>
          <w:tab w:val="center" w:pos="4535"/>
          <w:tab w:val="right" w:pos="9071"/>
        </w:tabs>
        <w:spacing w:before="20" w:after="20" w:line="360" w:lineRule="auto"/>
        <w:rPr>
          <w:sz w:val="22"/>
          <w:szCs w:val="22"/>
        </w:rPr>
      </w:pPr>
      <w:r>
        <w:rPr>
          <w:i/>
          <w:iCs/>
          <w:sz w:val="22"/>
          <w:szCs w:val="22"/>
        </w:rPr>
        <w:tab/>
        <w:t>e</w:t>
      </w:r>
      <w:r>
        <w:rPr>
          <w:i/>
          <w:iCs/>
          <w:sz w:val="22"/>
          <w:szCs w:val="22"/>
          <w:vertAlign w:val="subscript"/>
        </w:rPr>
        <w:t>k</w:t>
      </w:r>
      <w:r>
        <w:rPr>
          <w:sz w:val="22"/>
          <w:szCs w:val="22"/>
        </w:rPr>
        <w:t xml:space="preserve"> = Σ</w:t>
      </w:r>
      <w:r>
        <w:rPr>
          <w:i/>
          <w:iCs/>
          <w:sz w:val="22"/>
          <w:szCs w:val="22"/>
          <w:vertAlign w:val="subscript"/>
        </w:rPr>
        <w:t>f∈Bk</w:t>
      </w:r>
      <w:r>
        <w:rPr>
          <w:sz w:val="22"/>
          <w:szCs w:val="22"/>
        </w:rPr>
        <w:t xml:space="preserve"> </w:t>
      </w:r>
      <w:r>
        <w:rPr>
          <w:i/>
          <w:iCs/>
          <w:sz w:val="22"/>
          <w:szCs w:val="22"/>
        </w:rPr>
        <w:t>S</w:t>
      </w:r>
      <w:r>
        <w:rPr>
          <w:sz w:val="22"/>
          <w:szCs w:val="22"/>
        </w:rPr>
        <w:t>(</w:t>
      </w:r>
      <w:r>
        <w:rPr>
          <w:i/>
          <w:iCs/>
          <w:sz w:val="22"/>
          <w:szCs w:val="22"/>
        </w:rPr>
        <w:t>f</w:t>
      </w:r>
      <w:r>
        <w:rPr>
          <w:sz w:val="22"/>
          <w:szCs w:val="22"/>
        </w:rPr>
        <w:t>) / Σ</w:t>
      </w:r>
      <w:r>
        <w:rPr>
          <w:i/>
          <w:iCs/>
          <w:sz w:val="22"/>
          <w:szCs w:val="22"/>
          <w:vertAlign w:val="subscript"/>
        </w:rPr>
        <w:t>f∈B</w:t>
      </w:r>
      <w:r>
        <w:rPr>
          <w:sz w:val="22"/>
          <w:szCs w:val="22"/>
        </w:rPr>
        <w:t xml:space="preserve"> </w:t>
      </w:r>
      <w:r>
        <w:rPr>
          <w:i/>
          <w:iCs/>
          <w:sz w:val="22"/>
          <w:szCs w:val="22"/>
        </w:rPr>
        <w:t>S</w:t>
      </w:r>
      <w:r>
        <w:rPr>
          <w:sz w:val="22"/>
          <w:szCs w:val="22"/>
        </w:rPr>
        <w:t>(</w:t>
      </w:r>
      <w:r>
        <w:rPr>
          <w:i/>
          <w:iCs/>
          <w:sz w:val="22"/>
          <w:szCs w:val="22"/>
        </w:rPr>
        <w:t>f</w:t>
      </w:r>
      <w:r>
        <w:rPr>
          <w:sz w:val="22"/>
          <w:szCs w:val="22"/>
        </w:rPr>
        <w:t xml:space="preserve">),     </w:t>
      </w:r>
      <w:r>
        <w:rPr>
          <w:i/>
          <w:iCs/>
          <w:sz w:val="22"/>
          <w:szCs w:val="22"/>
        </w:rPr>
        <w:t>k</w:t>
      </w:r>
      <w:r>
        <w:rPr>
          <w:sz w:val="22"/>
          <w:szCs w:val="22"/>
        </w:rPr>
        <w:t xml:space="preserve"> = 1, …, </w:t>
      </w:r>
      <w:r>
        <w:rPr>
          <w:i/>
          <w:iCs/>
          <w:sz w:val="22"/>
          <w:szCs w:val="22"/>
        </w:rPr>
        <w:t>K</w:t>
      </w:r>
      <w:r>
        <w:rPr>
          <w:i/>
          <w:iCs/>
          <w:sz w:val="22"/>
          <w:szCs w:val="22"/>
        </w:rPr>
        <w:tab/>
      </w:r>
      <w:r>
        <w:rPr>
          <w:sz w:val="22"/>
          <w:szCs w:val="22"/>
        </w:rPr>
        <w:t>(1)</w:t>
      </w:r>
    </w:p>
    <w:p w14:paraId="20D6B145" w14:textId="77777777" w:rsidR="00205B91" w:rsidRDefault="00000000">
      <w:pPr>
        <w:keepNext/>
        <w:spacing w:before="40" w:after="0" w:line="360" w:lineRule="auto"/>
        <w:rPr>
          <w:sz w:val="22"/>
          <w:szCs w:val="22"/>
        </w:rPr>
      </w:pPr>
      <w:r>
        <w:rPr>
          <w:b/>
          <w:bCs/>
          <w:sz w:val="22"/>
          <w:szCs w:val="22"/>
        </w:rPr>
        <w:t>3.2 Detection Rule (Hypothesis)</w:t>
      </w:r>
    </w:p>
    <w:p w14:paraId="24BD0E32" w14:textId="77777777" w:rsidR="00205B91" w:rsidRDefault="00000000">
      <w:pPr>
        <w:tabs>
          <w:tab w:val="center" w:pos="4535"/>
          <w:tab w:val="right" w:pos="9071"/>
        </w:tabs>
        <w:spacing w:before="20" w:after="20" w:line="360" w:lineRule="auto"/>
        <w:rPr>
          <w:sz w:val="22"/>
          <w:szCs w:val="22"/>
        </w:rPr>
      </w:pPr>
      <w:r>
        <w:rPr>
          <w:i/>
          <w:iCs/>
          <w:sz w:val="22"/>
          <w:szCs w:val="22"/>
        </w:rPr>
        <w:tab/>
        <w:t>z</w:t>
      </w:r>
      <w:r>
        <w:rPr>
          <w:sz w:val="22"/>
          <w:szCs w:val="22"/>
        </w:rPr>
        <w:t xml:space="preserve"> = (</w:t>
      </w:r>
      <w:r>
        <w:rPr>
          <w:i/>
          <w:iCs/>
          <w:sz w:val="22"/>
          <w:szCs w:val="22"/>
        </w:rPr>
        <w:t>x</w:t>
      </w:r>
      <w:r>
        <w:rPr>
          <w:sz w:val="22"/>
          <w:szCs w:val="22"/>
        </w:rPr>
        <w:t xml:space="preserve"> − </w:t>
      </w:r>
      <w:r>
        <w:rPr>
          <w:i/>
          <w:iCs/>
          <w:sz w:val="22"/>
          <w:szCs w:val="22"/>
        </w:rPr>
        <w:t>μ</w:t>
      </w:r>
      <w:r>
        <w:rPr>
          <w:i/>
          <w:iCs/>
          <w:sz w:val="22"/>
          <w:szCs w:val="22"/>
          <w:vertAlign w:val="subscript"/>
        </w:rPr>
        <w:t>h</w:t>
      </w:r>
      <w:r>
        <w:rPr>
          <w:sz w:val="22"/>
          <w:szCs w:val="22"/>
        </w:rPr>
        <w:t xml:space="preserve">) / </w:t>
      </w:r>
      <w:r>
        <w:rPr>
          <w:i/>
          <w:iCs/>
          <w:sz w:val="22"/>
          <w:szCs w:val="22"/>
        </w:rPr>
        <w:t>σ</w:t>
      </w:r>
      <w:r>
        <w:rPr>
          <w:i/>
          <w:iCs/>
          <w:sz w:val="22"/>
          <w:szCs w:val="22"/>
          <w:vertAlign w:val="subscript"/>
        </w:rPr>
        <w:t>h</w:t>
      </w:r>
      <w:r>
        <w:rPr>
          <w:sz w:val="22"/>
          <w:szCs w:val="22"/>
        </w:rPr>
        <w:t>,     Δ</w:t>
      </w:r>
      <w:r>
        <w:rPr>
          <w:i/>
          <w:iCs/>
          <w:sz w:val="22"/>
          <w:szCs w:val="22"/>
        </w:rPr>
        <w:t>W</w:t>
      </w:r>
      <w:r>
        <w:rPr>
          <w:sz w:val="22"/>
          <w:szCs w:val="22"/>
        </w:rPr>
        <w:t>(</w:t>
      </w:r>
      <w:r>
        <w:rPr>
          <w:i/>
          <w:iCs/>
          <w:sz w:val="22"/>
          <w:szCs w:val="22"/>
        </w:rPr>
        <w:t>t</w:t>
      </w:r>
      <w:r>
        <w:rPr>
          <w:sz w:val="22"/>
          <w:szCs w:val="22"/>
        </w:rPr>
        <w:t xml:space="preserve">) = </w:t>
      </w:r>
      <w:r>
        <w:rPr>
          <w:i/>
          <w:iCs/>
          <w:sz w:val="22"/>
          <w:szCs w:val="22"/>
        </w:rPr>
        <w:t>W</w:t>
      </w:r>
      <w:r>
        <w:rPr>
          <w:sz w:val="22"/>
          <w:szCs w:val="22"/>
        </w:rPr>
        <w:t>(</w:t>
      </w:r>
      <w:r>
        <w:rPr>
          <w:i/>
          <w:iCs/>
          <w:sz w:val="22"/>
          <w:szCs w:val="22"/>
        </w:rPr>
        <w:t>t</w:t>
      </w:r>
      <w:r>
        <w:rPr>
          <w:sz w:val="22"/>
          <w:szCs w:val="22"/>
        </w:rPr>
        <w:t xml:space="preserve">) − </w:t>
      </w:r>
      <w:r>
        <w:rPr>
          <w:i/>
          <w:iCs/>
          <w:sz w:val="22"/>
          <w:szCs w:val="22"/>
        </w:rPr>
        <w:t>W</w:t>
      </w:r>
      <w:r>
        <w:rPr>
          <w:sz w:val="22"/>
          <w:szCs w:val="22"/>
        </w:rPr>
        <w:t>(</w:t>
      </w:r>
      <w:r>
        <w:rPr>
          <w:i/>
          <w:iCs/>
          <w:sz w:val="22"/>
          <w:szCs w:val="22"/>
        </w:rPr>
        <w:t>t</w:t>
      </w:r>
      <w:r>
        <w:rPr>
          <w:sz w:val="22"/>
          <w:szCs w:val="22"/>
        </w:rPr>
        <w:t xml:space="preserve"> − </w:t>
      </w:r>
      <w:r>
        <w:rPr>
          <w:i/>
          <w:iCs/>
          <w:sz w:val="22"/>
          <w:szCs w:val="22"/>
        </w:rPr>
        <w:t>τ</w:t>
      </w:r>
      <w:r>
        <w:rPr>
          <w:sz w:val="22"/>
          <w:szCs w:val="22"/>
        </w:rPr>
        <w:t>)</w:t>
      </w:r>
      <w:r>
        <w:rPr>
          <w:i/>
          <w:iCs/>
          <w:sz w:val="22"/>
          <w:szCs w:val="22"/>
        </w:rPr>
        <w:tab/>
      </w:r>
      <w:r>
        <w:rPr>
          <w:sz w:val="22"/>
          <w:szCs w:val="22"/>
        </w:rPr>
        <w:t>(2)</w:t>
      </w:r>
    </w:p>
    <w:p w14:paraId="03D6526F" w14:textId="77777777" w:rsidR="00205B91" w:rsidRDefault="00000000">
      <w:pPr>
        <w:spacing w:after="20" w:line="360" w:lineRule="auto"/>
        <w:jc w:val="both"/>
        <w:rPr>
          <w:sz w:val="22"/>
          <w:szCs w:val="22"/>
        </w:rPr>
      </w:pPr>
      <w:r>
        <w:rPr>
          <w:sz w:val="22"/>
          <w:szCs w:val="22"/>
        </w:rPr>
        <w:t xml:space="preserve">The hub compares each feature </w:t>
      </w:r>
      <w:r>
        <w:rPr>
          <w:i/>
          <w:iCs/>
          <w:sz w:val="22"/>
          <w:szCs w:val="22"/>
        </w:rPr>
        <w:t>x</w:t>
      </w:r>
      <w:r>
        <w:rPr>
          <w:sz w:val="22"/>
          <w:szCs w:val="22"/>
        </w:rPr>
        <w:t xml:space="preserve"> with the same hive's mean </w:t>
      </w:r>
      <w:r>
        <w:rPr>
          <w:i/>
          <w:iCs/>
          <w:sz w:val="22"/>
          <w:szCs w:val="22"/>
        </w:rPr>
        <w:t>μ</w:t>
      </w:r>
      <w:r>
        <w:rPr>
          <w:i/>
          <w:iCs/>
          <w:sz w:val="22"/>
          <w:szCs w:val="22"/>
          <w:vertAlign w:val="subscript"/>
        </w:rPr>
        <w:t>h</w:t>
      </w:r>
      <w:r>
        <w:rPr>
          <w:sz w:val="22"/>
          <w:szCs w:val="22"/>
        </w:rPr>
        <w:t xml:space="preserve"> and deviation </w:t>
      </w:r>
      <w:r>
        <w:rPr>
          <w:i/>
          <w:iCs/>
          <w:sz w:val="22"/>
          <w:szCs w:val="22"/>
        </w:rPr>
        <w:t>σ</w:t>
      </w:r>
      <w:r>
        <w:rPr>
          <w:i/>
          <w:iCs/>
          <w:sz w:val="22"/>
          <w:szCs w:val="22"/>
          <w:vertAlign w:val="subscript"/>
        </w:rPr>
        <w:t>h</w:t>
      </w:r>
      <w:r>
        <w:rPr>
          <w:sz w:val="22"/>
          <w:szCs w:val="22"/>
        </w:rPr>
        <w:t xml:space="preserve"> at the same hour over the previous 7 days, excluding the current sample; </w:t>
      </w:r>
      <w:r>
        <w:rPr>
          <w:i/>
          <w:iCs/>
          <w:sz w:val="22"/>
          <w:szCs w:val="22"/>
        </w:rPr>
        <w:t>σ</w:t>
      </w:r>
      <w:r>
        <w:rPr>
          <w:i/>
          <w:iCs/>
          <w:sz w:val="22"/>
          <w:szCs w:val="22"/>
          <w:vertAlign w:val="subscript"/>
        </w:rPr>
        <w:t>h</w:t>
      </w:r>
      <w:r>
        <w:rPr>
          <w:sz w:val="22"/>
          <w:szCs w:val="22"/>
        </w:rPr>
        <w:t xml:space="preserve"> has a floor set by the noise level, and no alerts are issued in the first week or for hours with fewer than four valid samples. The hypothesis, inspired by [2] and not a validated implementation of [2] or [3], is that a sustained increase of the 100–300 Hz band energy together with in-hive temperature indicates preparation: a </w:t>
      </w:r>
      <w:r>
        <w:rPr>
          <w:i/>
          <w:iCs/>
          <w:sz w:val="22"/>
          <w:szCs w:val="22"/>
        </w:rPr>
        <w:t>pre-swarm alert</w:t>
      </w:r>
      <w:r>
        <w:rPr>
          <w:sz w:val="22"/>
          <w:szCs w:val="22"/>
        </w:rPr>
        <w:t xml:space="preserve"> is raised when </w:t>
      </w:r>
      <w:r>
        <w:rPr>
          <w:i/>
          <w:iCs/>
          <w:sz w:val="22"/>
          <w:szCs w:val="22"/>
        </w:rPr>
        <w:t>z</w:t>
      </w:r>
      <w:r>
        <w:rPr>
          <w:sz w:val="22"/>
          <w:szCs w:val="22"/>
        </w:rPr>
        <w:t xml:space="preserve"> &gt; 3 for both in three consecutive scheduled reports. Outside temperature and logged management are recorded as confounders, and a fixed pre-season baseline is also tested, since an adaptive one may absorb a gradual precursor. Alerts are grouped into episodes that end after 24 h without a new alert. A separate </w:t>
      </w:r>
      <w:r>
        <w:rPr>
          <w:i/>
          <w:iCs/>
          <w:sz w:val="22"/>
          <w:szCs w:val="22"/>
        </w:rPr>
        <w:t>departure detector</w:t>
      </w:r>
      <w:r>
        <w:rPr>
          <w:sz w:val="22"/>
          <w:szCs w:val="22"/>
        </w:rPr>
        <w:t xml:space="preserve"> flags Δ</w:t>
      </w:r>
      <w:r>
        <w:rPr>
          <w:i/>
          <w:iCs/>
          <w:sz w:val="22"/>
          <w:szCs w:val="22"/>
        </w:rPr>
        <w:t>W</w:t>
      </w:r>
      <w:r>
        <w:rPr>
          <w:sz w:val="22"/>
          <w:szCs w:val="22"/>
        </w:rPr>
        <w:t xml:space="preserve"> &lt; −0.8 kg within </w:t>
      </w:r>
      <w:r>
        <w:rPr>
          <w:i/>
          <w:iCs/>
          <w:sz w:val="22"/>
          <w:szCs w:val="22"/>
        </w:rPr>
        <w:t>τ</w:t>
      </w:r>
      <w:r>
        <w:rPr>
          <w:sz w:val="22"/>
          <w:szCs w:val="22"/>
        </w:rPr>
        <w:t xml:space="preserve"> = 30 min together with a vibration burst; it is evaluated on its own and never used as ground truth.</w:t>
      </w:r>
    </w:p>
    <w:p w14:paraId="50251DA0" w14:textId="77777777" w:rsidR="00205B91" w:rsidRDefault="00000000">
      <w:pPr>
        <w:keepNext/>
        <w:spacing w:before="40" w:after="0" w:line="360" w:lineRule="auto"/>
        <w:rPr>
          <w:sz w:val="22"/>
          <w:szCs w:val="22"/>
        </w:rPr>
      </w:pPr>
      <w:r>
        <w:rPr>
          <w:b/>
          <w:bCs/>
          <w:sz w:val="22"/>
          <w:szCs w:val="22"/>
        </w:rPr>
        <w:t>3.3 Feasibility</w:t>
      </w:r>
    </w:p>
    <w:p w14:paraId="3AEE70E5" w14:textId="77777777" w:rsidR="00205B91" w:rsidRDefault="00000000">
      <w:pPr>
        <w:spacing w:after="20" w:line="360" w:lineRule="auto"/>
        <w:jc w:val="both"/>
        <w:rPr>
          <w:sz w:val="22"/>
          <w:szCs w:val="22"/>
        </w:rPr>
      </w:pPr>
      <w:r>
        <w:rPr>
          <w:i/>
          <w:iCs/>
          <w:sz w:val="22"/>
          <w:szCs w:val="22"/>
        </w:rPr>
        <w:t>Sensitivity (not yet established):</w:t>
      </w:r>
      <w:r>
        <w:rPr>
          <w:sz w:val="22"/>
          <w:szCs w:val="22"/>
        </w:rPr>
        <w:t xml:space="preserve"> comb vibration at night is only 1–5 µm/s² per bin with calibrated accelerometers and ten times weaker on the hive wall [8]. A piezo disc responds through its mounting, loading and input impedance, so the chain is characterized on the bench (controlled excitation, noise, saturation, transfer response, remount repeatability) and on a real hive at night in Stage 2, the go/no-go gate; the microphone, as used in [2], is the second channel and an external audio ADC the fallback. </w:t>
      </w:r>
      <w:r>
        <w:rPr>
          <w:i/>
          <w:iCs/>
          <w:sz w:val="22"/>
          <w:szCs w:val="22"/>
        </w:rPr>
        <w:lastRenderedPageBreak/>
        <w:t>Link:</w:t>
      </w:r>
      <w:r>
        <w:rPr>
          <w:sz w:val="22"/>
          <w:szCs w:val="22"/>
        </w:rPr>
        <w:t xml:space="preserve"> each report (hive ID, timestamp, sequence number, firmware version, quality flags, features) is one ESP-NOW frame; the send callback confirms only MAC-level delivery [9], so the hub returns an application acknowledgement and the node retries up to three times. The hub buffers data during cellular outages and marks stale hives on the dashboard. </w:t>
      </w:r>
      <w:r>
        <w:rPr>
          <w:i/>
          <w:iCs/>
          <w:sz w:val="22"/>
          <w:szCs w:val="22"/>
        </w:rPr>
        <w:t>Weighing:</w:t>
      </w:r>
      <w:r>
        <w:rPr>
          <w:sz w:val="22"/>
          <w:szCs w:val="22"/>
        </w:rPr>
        <w:t xml:space="preserve"> HX711 noise (≈3 g [10]) is only one contributor; load-cell tolerance, creep, temperature, corner loading, platform stiffness and settling dominate. Detecting a ≥ 0.8 kg drop needs a stable 30-min change, so the ±20 g target applies to change; absolute accuracy is reported. </w:t>
      </w:r>
      <w:r>
        <w:rPr>
          <w:i/>
          <w:iCs/>
          <w:sz w:val="22"/>
          <w:szCs w:val="22"/>
        </w:rPr>
        <w:t>Node power:</w:t>
      </w:r>
      <w:r>
        <w:rPr>
          <w:sz w:val="22"/>
          <w:szCs w:val="22"/>
        </w:rPr>
        <w:t xml:space="preserve"> with </w:t>
      </w:r>
      <w:r>
        <w:rPr>
          <w:i/>
          <w:iCs/>
          <w:sz w:val="22"/>
          <w:szCs w:val="22"/>
        </w:rPr>
        <w:t>A</w:t>
      </w:r>
      <w:r>
        <w:rPr>
          <w:sz w:val="22"/>
          <w:szCs w:val="22"/>
        </w:rPr>
        <w:t xml:space="preserve"> acquisitions per day,</w:t>
      </w:r>
    </w:p>
    <w:p w14:paraId="686DDF00" w14:textId="77777777" w:rsidR="00205B91" w:rsidRDefault="00000000">
      <w:pPr>
        <w:tabs>
          <w:tab w:val="center" w:pos="4535"/>
          <w:tab w:val="right" w:pos="9071"/>
        </w:tabs>
        <w:spacing w:before="20" w:after="20" w:line="360" w:lineRule="auto"/>
        <w:rPr>
          <w:sz w:val="22"/>
          <w:szCs w:val="22"/>
        </w:rPr>
      </w:pPr>
      <w:r>
        <w:rPr>
          <w:i/>
          <w:iCs/>
          <w:sz w:val="22"/>
          <w:szCs w:val="22"/>
        </w:rPr>
        <w:tab/>
        <w:t>Ī</w:t>
      </w:r>
      <w:r>
        <w:rPr>
          <w:sz w:val="22"/>
          <w:szCs w:val="22"/>
        </w:rPr>
        <w:t xml:space="preserve"> = </w:t>
      </w:r>
      <w:r>
        <w:rPr>
          <w:i/>
          <w:iCs/>
          <w:sz w:val="22"/>
          <w:szCs w:val="22"/>
        </w:rPr>
        <w:t>I</w:t>
      </w:r>
      <w:r>
        <w:rPr>
          <w:i/>
          <w:iCs/>
          <w:sz w:val="22"/>
          <w:szCs w:val="22"/>
          <w:vertAlign w:val="subscript"/>
        </w:rPr>
        <w:t>0</w:t>
      </w:r>
      <w:r>
        <w:rPr>
          <w:sz w:val="22"/>
          <w:szCs w:val="22"/>
        </w:rPr>
        <w:t xml:space="preserve"> + </w:t>
      </w:r>
      <w:r>
        <w:rPr>
          <w:i/>
          <w:iCs/>
          <w:sz w:val="22"/>
          <w:szCs w:val="22"/>
        </w:rPr>
        <w:t>A Q</w:t>
      </w:r>
      <w:r>
        <w:rPr>
          <w:sz w:val="22"/>
          <w:szCs w:val="22"/>
        </w:rPr>
        <w:t xml:space="preserve"> / 86 400 s,     </w:t>
      </w:r>
      <w:r>
        <w:rPr>
          <w:i/>
          <w:iCs/>
          <w:sz w:val="22"/>
          <w:szCs w:val="22"/>
        </w:rPr>
        <w:t>T</w:t>
      </w:r>
      <w:r>
        <w:rPr>
          <w:sz w:val="22"/>
          <w:szCs w:val="22"/>
          <w:vertAlign w:val="subscript"/>
        </w:rPr>
        <w:t>life</w:t>
      </w:r>
      <w:r>
        <w:rPr>
          <w:sz w:val="22"/>
          <w:szCs w:val="22"/>
        </w:rPr>
        <w:t xml:space="preserve"> = </w:t>
      </w:r>
      <w:r>
        <w:rPr>
          <w:i/>
          <w:iCs/>
          <w:sz w:val="22"/>
          <w:szCs w:val="22"/>
        </w:rPr>
        <w:t>η C</w:t>
      </w:r>
      <w:r>
        <w:rPr>
          <w:sz w:val="22"/>
          <w:szCs w:val="22"/>
        </w:rPr>
        <w:t xml:space="preserve"> / </w:t>
      </w:r>
      <w:r>
        <w:rPr>
          <w:i/>
          <w:iCs/>
          <w:sz w:val="22"/>
          <w:szCs w:val="22"/>
        </w:rPr>
        <w:t>Ī</w:t>
      </w:r>
      <w:r>
        <w:rPr>
          <w:i/>
          <w:iCs/>
          <w:sz w:val="22"/>
          <w:szCs w:val="22"/>
        </w:rPr>
        <w:tab/>
      </w:r>
      <w:r>
        <w:rPr>
          <w:sz w:val="22"/>
          <w:szCs w:val="22"/>
        </w:rPr>
        <w:t>(3)</w:t>
      </w:r>
    </w:p>
    <w:p w14:paraId="5A10ECB9" w14:textId="77777777" w:rsidR="00205B91" w:rsidRDefault="00000000">
      <w:pPr>
        <w:spacing w:after="20" w:line="360" w:lineRule="auto"/>
        <w:jc w:val="both"/>
        <w:rPr>
          <w:sz w:val="22"/>
          <w:szCs w:val="22"/>
        </w:rPr>
      </w:pPr>
      <w:r>
        <w:rPr>
          <w:sz w:val="22"/>
          <w:szCs w:val="22"/>
        </w:rPr>
        <w:t xml:space="preserve">where </w:t>
      </w:r>
      <w:r>
        <w:rPr>
          <w:i/>
          <w:iCs/>
          <w:sz w:val="22"/>
          <w:szCs w:val="22"/>
        </w:rPr>
        <w:t>Q</w:t>
      </w:r>
      <w:r>
        <w:rPr>
          <w:sz w:val="22"/>
          <w:szCs w:val="22"/>
        </w:rPr>
        <w:t xml:space="preserve"> ≈ 0.3 A·s per acquisition (datasheet estimate, mostly the processor during recording [11]) and </w:t>
      </w:r>
      <w:r>
        <w:rPr>
          <w:i/>
          <w:iCs/>
          <w:sz w:val="22"/>
          <w:szCs w:val="22"/>
        </w:rPr>
        <w:t>I</w:t>
      </w:r>
      <w:r>
        <w:rPr>
          <w:i/>
          <w:iCs/>
          <w:sz w:val="22"/>
          <w:szCs w:val="22"/>
          <w:vertAlign w:val="subscript"/>
        </w:rPr>
        <w:t>0</w:t>
      </w:r>
      <w:r>
        <w:rPr>
          <w:sz w:val="22"/>
          <w:szCs w:val="22"/>
        </w:rPr>
        <w:t xml:space="preserve"> ≈ 22 µA always-on (wake circuit, chip sleep, LDO, leakage). With </w:t>
      </w:r>
      <w:r>
        <w:rPr>
          <w:i/>
          <w:iCs/>
          <w:sz w:val="22"/>
          <w:szCs w:val="22"/>
        </w:rPr>
        <w:t>A</w:t>
      </w:r>
      <w:r>
        <w:rPr>
          <w:sz w:val="22"/>
          <w:szCs w:val="22"/>
        </w:rPr>
        <w:t xml:space="preserve"> = 96, </w:t>
      </w:r>
      <w:r>
        <w:rPr>
          <w:i/>
          <w:iCs/>
          <w:sz w:val="22"/>
          <w:szCs w:val="22"/>
        </w:rPr>
        <w:t>Ī</w:t>
      </w:r>
      <w:r>
        <w:rPr>
          <w:sz w:val="22"/>
          <w:szCs w:val="22"/>
        </w:rPr>
        <w:t xml:space="preserve"> ≈ 0.36 mA, and 2400 mAh usable (</w:t>
      </w:r>
      <w:r>
        <w:rPr>
          <w:i/>
          <w:iCs/>
          <w:sz w:val="22"/>
          <w:szCs w:val="22"/>
        </w:rPr>
        <w:t>η</w:t>
      </w:r>
      <w:r>
        <w:rPr>
          <w:sz w:val="22"/>
          <w:szCs w:val="22"/>
        </w:rPr>
        <w:t xml:space="preserve"> = 0.8 of 3000 mAh) lasts ≈280 days; six months with a 20% margin holds up to ≈30 event wakes per day. </w:t>
      </w:r>
      <w:r>
        <w:rPr>
          <w:i/>
          <w:iCs/>
          <w:sz w:val="22"/>
          <w:szCs w:val="22"/>
        </w:rPr>
        <w:t>Q</w:t>
      </w:r>
      <w:r>
        <w:rPr>
          <w:sz w:val="22"/>
          <w:szCs w:val="22"/>
        </w:rPr>
        <w:t xml:space="preserve"> and </w:t>
      </w:r>
      <w:r>
        <w:rPr>
          <w:i/>
          <w:iCs/>
          <w:sz w:val="22"/>
          <w:szCs w:val="22"/>
        </w:rPr>
        <w:t>I</w:t>
      </w:r>
      <w:r>
        <w:rPr>
          <w:i/>
          <w:iCs/>
          <w:sz w:val="22"/>
          <w:szCs w:val="22"/>
          <w:vertAlign w:val="subscript"/>
        </w:rPr>
        <w:t>0</w:t>
      </w:r>
      <w:r>
        <w:rPr>
          <w:sz w:val="22"/>
          <w:szCs w:val="22"/>
        </w:rPr>
        <w:t xml:space="preserve"> are then measured over complete cycles, including regulator losses, LEDs and retries. </w:t>
      </w:r>
      <w:r>
        <w:rPr>
          <w:i/>
          <w:iCs/>
          <w:sz w:val="22"/>
          <w:szCs w:val="22"/>
        </w:rPr>
        <w:t>Hub:</w:t>
      </w:r>
      <w:r>
        <w:rPr>
          <w:sz w:val="22"/>
          <w:szCs w:val="22"/>
        </w:rPr>
        <w:t xml:space="preserve"> ≈0.5 W (≈12 Wh/day) against ≈45 Wh/day from the panel, assuming 5 peak-sun hours and 60% conversion; three 18650 cells give about two days without sun, checked by logging the hub battery. Per hive (10 per hub) BeeSense draws ≈50 mW vs. ≈4.2 W in [6], mainly due to intermittent rather than continuous acquisition.</w:t>
      </w:r>
    </w:p>
    <w:p w14:paraId="1970EECA" w14:textId="77777777" w:rsidR="00205B91" w:rsidRDefault="00000000">
      <w:pPr>
        <w:keepNext/>
        <w:spacing w:before="40" w:after="0" w:line="360" w:lineRule="auto"/>
        <w:rPr>
          <w:sz w:val="22"/>
          <w:szCs w:val="22"/>
        </w:rPr>
      </w:pPr>
      <w:r>
        <w:rPr>
          <w:b/>
          <w:bCs/>
          <w:sz w:val="22"/>
          <w:szCs w:val="22"/>
        </w:rPr>
        <w:t>3.4 Evaluation Plan</w:t>
      </w:r>
    </w:p>
    <w:p w14:paraId="1C857574" w14:textId="77777777" w:rsidR="00205B91" w:rsidRDefault="00000000">
      <w:pPr>
        <w:spacing w:after="20" w:line="360" w:lineRule="auto"/>
        <w:jc w:val="both"/>
        <w:rPr>
          <w:sz w:val="22"/>
          <w:szCs w:val="22"/>
        </w:rPr>
      </w:pPr>
      <w:r>
        <w:rPr>
          <w:i/>
          <w:iCs/>
          <w:sz w:val="22"/>
          <w:szCs w:val="22"/>
        </w:rPr>
        <w:t>Stages:</w:t>
      </w:r>
      <w:r>
        <w:rPr>
          <w:sz w:val="22"/>
          <w:szCs w:val="22"/>
        </w:rPr>
        <w:t xml:space="preserve"> bench characterization; a short real-hive pilot to fix mounting, features, thresholds and logging; then the system is frozen and prospective data are collected on 3–5 hives at Zippory Honey through spring. </w:t>
      </w:r>
      <w:r>
        <w:rPr>
          <w:i/>
          <w:iCs/>
          <w:sz w:val="22"/>
          <w:szCs w:val="22"/>
        </w:rPr>
        <w:t>Labels:</w:t>
      </w:r>
      <w:r>
        <w:rPr>
          <w:sz w:val="22"/>
          <w:szCs w:val="22"/>
        </w:rPr>
        <w:t xml:space="preserve"> a field log records hive, inspection times, queen cells, observed departures, interventions, feeding and equipment changes, with uncertainty. Preparation (queen cells) and departure are separate labels; a departure is confirmed only by entrance video or documented observation, with an interval when the time is inexact. Colonies where the beekeeper prevents swarming are reported as </w:t>
      </w:r>
      <w:r>
        <w:rPr>
          <w:i/>
          <w:iCs/>
          <w:sz w:val="22"/>
          <w:szCs w:val="22"/>
        </w:rPr>
        <w:t>intervened</w:t>
      </w:r>
      <w:r>
        <w:rPr>
          <w:sz w:val="22"/>
          <w:szCs w:val="22"/>
        </w:rPr>
        <w:t xml:space="preserve">, not as false alarms. Controlled mass removal validates the weight-step response only. </w:t>
      </w:r>
      <w:r>
        <w:rPr>
          <w:i/>
          <w:iCs/>
          <w:sz w:val="22"/>
          <w:szCs w:val="22"/>
        </w:rPr>
        <w:t>Matching:</w:t>
      </w:r>
      <w:r>
        <w:rPr>
          <w:sz w:val="22"/>
          <w:szCs w:val="22"/>
        </w:rPr>
        <w:t xml:space="preserve"> the warning window (minimum actionable lead time to maximum horizon, e.g., 30 min–48 h) is agreed with the beekeeper and frozen before final testing. An episode inside the window of a confirmed departure is a TP, an unmatched eligible episode an FP, and an eligible departure without a valid warning an FN, matched one-to-one; precision </w:t>
      </w:r>
      <w:r>
        <w:rPr>
          <w:i/>
          <w:iCs/>
          <w:sz w:val="22"/>
          <w:szCs w:val="22"/>
        </w:rPr>
        <w:t>P</w:t>
      </w:r>
      <w:r>
        <w:rPr>
          <w:sz w:val="22"/>
          <w:szCs w:val="22"/>
        </w:rPr>
        <w:t xml:space="preserve"> = TP/(TP+FP) and recall </w:t>
      </w:r>
      <w:r>
        <w:rPr>
          <w:i/>
          <w:iCs/>
          <w:sz w:val="22"/>
          <w:szCs w:val="22"/>
        </w:rPr>
        <w:t>R</w:t>
      </w:r>
      <w:r>
        <w:rPr>
          <w:sz w:val="22"/>
          <w:szCs w:val="22"/>
        </w:rPr>
        <w:t xml:space="preserve"> = TP/(TP+FN). Outages and periods without reliable labels are not eligible, and total coverage is reported. </w:t>
      </w:r>
      <w:r>
        <w:rPr>
          <w:i/>
          <w:iCs/>
          <w:sz w:val="22"/>
          <w:szCs w:val="22"/>
        </w:rPr>
        <w:t>Evidence:</w:t>
      </w:r>
      <w:r>
        <w:rPr>
          <w:sz w:val="22"/>
          <w:szCs w:val="22"/>
        </w:rPr>
        <w:t xml:space="preserve"> results list hives, confirmed events, episodes and hive-days. With few events uncertainty is large: detecting 5 of 5 departures gives a one-sided 95% lower bound on recall of ≈55%, so the study may conclude that too few events occurred. </w:t>
      </w:r>
      <w:r>
        <w:rPr>
          <w:i/>
          <w:iCs/>
          <w:sz w:val="22"/>
          <w:szCs w:val="22"/>
        </w:rPr>
        <w:t>Baselines:</w:t>
      </w:r>
      <w:r>
        <w:rPr>
          <w:sz w:val="22"/>
          <w:szCs w:val="22"/>
        </w:rPr>
        <w:t xml:space="preserve"> weight-only, vibration/audio-only and fused rules, and scheduled-only vs. scheduled + event acquisition, on the same events; later periods of the same hives are reported separately from held-out hives.</w:t>
      </w:r>
    </w:p>
    <w:p w14:paraId="6F520A2E" w14:textId="77777777" w:rsidR="00205B91" w:rsidRDefault="00000000">
      <w:pPr>
        <w:keepNext/>
        <w:pageBreakBefore/>
        <w:spacing w:before="80" w:after="0" w:line="360" w:lineRule="auto"/>
        <w:rPr>
          <w:sz w:val="22"/>
          <w:szCs w:val="22"/>
        </w:rPr>
      </w:pPr>
      <w:r>
        <w:rPr>
          <w:b/>
          <w:bCs/>
          <w:sz w:val="26"/>
          <w:szCs w:val="26"/>
        </w:rPr>
        <w:lastRenderedPageBreak/>
        <w:t>References</w:t>
      </w:r>
    </w:p>
    <w:p w14:paraId="395D8C3C" w14:textId="77777777" w:rsidR="00205B91" w:rsidRDefault="00000000">
      <w:pPr>
        <w:keepNext/>
        <w:spacing w:before="120" w:after="80" w:line="360" w:lineRule="auto"/>
        <w:rPr>
          <w:sz w:val="22"/>
          <w:szCs w:val="22"/>
        </w:rPr>
      </w:pPr>
      <w:r>
        <w:rPr>
          <w:b/>
          <w:bCs/>
          <w:sz w:val="20"/>
          <w:szCs w:val="20"/>
        </w:rPr>
        <w:t>Background research: precision beekeeping, swarming and hive signals</w:t>
      </w:r>
    </w:p>
    <w:p w14:paraId="54D9A7A5" w14:textId="77777777" w:rsidR="00205B91" w:rsidRDefault="00000000">
      <w:pPr>
        <w:tabs>
          <w:tab w:val="left" w:pos="510"/>
        </w:tabs>
        <w:spacing w:after="80" w:line="360" w:lineRule="auto"/>
        <w:ind w:left="510" w:hanging="510"/>
        <w:jc w:val="both"/>
        <w:rPr>
          <w:sz w:val="22"/>
          <w:szCs w:val="22"/>
        </w:rPr>
      </w:pPr>
      <w:r>
        <w:rPr>
          <w:sz w:val="20"/>
          <w:szCs w:val="20"/>
        </w:rPr>
        <w:t>[1]</w:t>
      </w:r>
      <w:r>
        <w:rPr>
          <w:sz w:val="20"/>
          <w:szCs w:val="20"/>
        </w:rPr>
        <w:tab/>
        <w:t xml:space="preserve">A. Zacepins, V. Brusbardis, J. Meitalovs, and E. Stalidzans, "Challenges in the development of precision beekeeping," </w:t>
      </w:r>
      <w:r>
        <w:rPr>
          <w:i/>
          <w:iCs/>
          <w:sz w:val="20"/>
          <w:szCs w:val="20"/>
        </w:rPr>
        <w:t>Biosyst. Eng.</w:t>
      </w:r>
      <w:r>
        <w:rPr>
          <w:sz w:val="20"/>
          <w:szCs w:val="20"/>
        </w:rPr>
        <w:t>, vol. 130, pp. 60–71, Feb. 2015, doi: 10.1016/j.biosystemseng.2014.12.001.</w:t>
      </w:r>
    </w:p>
    <w:p w14:paraId="3D015A94" w14:textId="77777777" w:rsidR="00205B91" w:rsidRDefault="00000000">
      <w:pPr>
        <w:tabs>
          <w:tab w:val="left" w:pos="510"/>
        </w:tabs>
        <w:spacing w:after="80" w:line="360" w:lineRule="auto"/>
        <w:ind w:left="510" w:hanging="510"/>
        <w:jc w:val="both"/>
        <w:rPr>
          <w:sz w:val="22"/>
          <w:szCs w:val="22"/>
        </w:rPr>
      </w:pPr>
      <w:r>
        <w:rPr>
          <w:sz w:val="20"/>
          <w:szCs w:val="20"/>
        </w:rPr>
        <w:t>[2]</w:t>
      </w:r>
      <w:r>
        <w:rPr>
          <w:sz w:val="20"/>
          <w:szCs w:val="20"/>
        </w:rPr>
        <w:tab/>
        <w:t xml:space="preserve">S. Ferrari, M. Silva, M. Guarino, and D. Berckmans, "Monitoring of swarming sounds in bee hives for early detection of the swarming period," </w:t>
      </w:r>
      <w:r>
        <w:rPr>
          <w:i/>
          <w:iCs/>
          <w:sz w:val="20"/>
          <w:szCs w:val="20"/>
        </w:rPr>
        <w:t>Comput. Electron. Agric.</w:t>
      </w:r>
      <w:r>
        <w:rPr>
          <w:sz w:val="20"/>
          <w:szCs w:val="20"/>
        </w:rPr>
        <w:t>, vol. 64, no. 1, pp. 72–77, 2008, doi: 10.1016/j.compag.2008.05.010.</w:t>
      </w:r>
    </w:p>
    <w:p w14:paraId="77FCC058" w14:textId="77777777" w:rsidR="00205B91" w:rsidRDefault="00000000">
      <w:pPr>
        <w:tabs>
          <w:tab w:val="left" w:pos="510"/>
        </w:tabs>
        <w:spacing w:after="80" w:line="360" w:lineRule="auto"/>
        <w:ind w:left="510" w:hanging="510"/>
        <w:jc w:val="both"/>
        <w:rPr>
          <w:sz w:val="22"/>
          <w:szCs w:val="22"/>
        </w:rPr>
      </w:pPr>
      <w:r>
        <w:rPr>
          <w:sz w:val="20"/>
          <w:szCs w:val="20"/>
        </w:rPr>
        <w:t>[3]</w:t>
      </w:r>
      <w:r>
        <w:rPr>
          <w:sz w:val="20"/>
          <w:szCs w:val="20"/>
        </w:rPr>
        <w:tab/>
        <w:t xml:space="preserve">M.-T. Ramsey, M. Bencsik, M. I. Newton, M. Reyes, M. Pioz, D. Crauser, N. Simon Delso, and Y. Le Conte, "The prediction of swarming in honeybee colonies using vibrational spectra," </w:t>
      </w:r>
      <w:r>
        <w:rPr>
          <w:i/>
          <w:iCs/>
          <w:sz w:val="20"/>
          <w:szCs w:val="20"/>
        </w:rPr>
        <w:t>Sci. Rep.</w:t>
      </w:r>
      <w:r>
        <w:rPr>
          <w:sz w:val="20"/>
          <w:szCs w:val="20"/>
        </w:rPr>
        <w:t>, vol. 10, Art. no. 9798, Jun. 2020, doi: 10.1038/s41598-020-66115-5.</w:t>
      </w:r>
    </w:p>
    <w:p w14:paraId="366BF558" w14:textId="77777777" w:rsidR="00205B91" w:rsidRDefault="00000000">
      <w:pPr>
        <w:tabs>
          <w:tab w:val="left" w:pos="510"/>
        </w:tabs>
        <w:spacing w:after="80" w:line="360" w:lineRule="auto"/>
        <w:ind w:left="510" w:hanging="510"/>
        <w:jc w:val="both"/>
        <w:rPr>
          <w:sz w:val="22"/>
          <w:szCs w:val="22"/>
        </w:rPr>
      </w:pPr>
      <w:r>
        <w:rPr>
          <w:sz w:val="20"/>
          <w:szCs w:val="20"/>
        </w:rPr>
        <w:t>[4]</w:t>
      </w:r>
      <w:r>
        <w:rPr>
          <w:sz w:val="20"/>
          <w:szCs w:val="20"/>
        </w:rPr>
        <w:tab/>
        <w:t xml:space="preserve">W. G. Meikle and N. Holst, "Application of continuous monitoring of honeybee colonies," </w:t>
      </w:r>
      <w:r>
        <w:rPr>
          <w:i/>
          <w:iCs/>
          <w:sz w:val="20"/>
          <w:szCs w:val="20"/>
        </w:rPr>
        <w:t>Apidologie</w:t>
      </w:r>
      <w:r>
        <w:rPr>
          <w:sz w:val="20"/>
          <w:szCs w:val="20"/>
        </w:rPr>
        <w:t>, vol. 46, no. 1, pp. 10–22, 2015, doi: 10.1007/s13592-014-0298-x.</w:t>
      </w:r>
    </w:p>
    <w:p w14:paraId="675B55F7" w14:textId="77777777" w:rsidR="00205B91" w:rsidRDefault="00000000">
      <w:pPr>
        <w:tabs>
          <w:tab w:val="left" w:pos="510"/>
        </w:tabs>
        <w:spacing w:after="80" w:line="360" w:lineRule="auto"/>
        <w:ind w:left="510" w:hanging="510"/>
        <w:jc w:val="both"/>
        <w:rPr>
          <w:sz w:val="22"/>
          <w:szCs w:val="22"/>
        </w:rPr>
      </w:pPr>
      <w:r>
        <w:rPr>
          <w:sz w:val="20"/>
          <w:szCs w:val="20"/>
        </w:rPr>
        <w:t>[5]</w:t>
      </w:r>
      <w:r>
        <w:rPr>
          <w:sz w:val="20"/>
          <w:szCs w:val="20"/>
        </w:rPr>
        <w:tab/>
        <w:t xml:space="preserve">K. Iqbal, B. Alabdullah, N. Al Mudawi, A. Algarni, A. Jalal, and J. Park, "Empirical analysis of honeybees acoustics as biosensors signals for swarm prediction in beehives," </w:t>
      </w:r>
      <w:r>
        <w:rPr>
          <w:i/>
          <w:iCs/>
          <w:sz w:val="20"/>
          <w:szCs w:val="20"/>
        </w:rPr>
        <w:t>IEEE Access</w:t>
      </w:r>
      <w:r>
        <w:rPr>
          <w:sz w:val="20"/>
          <w:szCs w:val="20"/>
        </w:rPr>
        <w:t>, vol. 12, pp. 148405–148421, 2024, doi: 10.1109/ACCESS.2024.3471895.</w:t>
      </w:r>
    </w:p>
    <w:p w14:paraId="06B325E1" w14:textId="77777777" w:rsidR="00205B91" w:rsidRDefault="00000000">
      <w:pPr>
        <w:keepNext/>
        <w:spacing w:before="120" w:after="80" w:line="360" w:lineRule="auto"/>
        <w:rPr>
          <w:sz w:val="22"/>
          <w:szCs w:val="22"/>
        </w:rPr>
      </w:pPr>
      <w:r>
        <w:rPr>
          <w:b/>
          <w:bCs/>
          <w:sz w:val="20"/>
          <w:szCs w:val="20"/>
        </w:rPr>
        <w:t>Existing hive-monitoring systems</w:t>
      </w:r>
    </w:p>
    <w:p w14:paraId="21C0EA74" w14:textId="77777777" w:rsidR="00205B91" w:rsidRDefault="00000000">
      <w:pPr>
        <w:tabs>
          <w:tab w:val="left" w:pos="510"/>
        </w:tabs>
        <w:spacing w:after="80" w:line="360" w:lineRule="auto"/>
        <w:ind w:left="510" w:hanging="510"/>
        <w:jc w:val="both"/>
        <w:rPr>
          <w:sz w:val="22"/>
          <w:szCs w:val="22"/>
        </w:rPr>
      </w:pPr>
      <w:r>
        <w:rPr>
          <w:sz w:val="20"/>
          <w:szCs w:val="20"/>
        </w:rPr>
        <w:t>[6]</w:t>
      </w:r>
      <w:r>
        <w:rPr>
          <w:sz w:val="20"/>
          <w:szCs w:val="20"/>
        </w:rPr>
        <w:tab/>
        <w:t xml:space="preserve">S. Cecchi, S. Spinsante, A. Terenzi, and S. Orcioni, "A smart sensor-based measurement system for advanced bee hive monitoring," </w:t>
      </w:r>
      <w:r>
        <w:rPr>
          <w:i/>
          <w:iCs/>
          <w:sz w:val="20"/>
          <w:szCs w:val="20"/>
        </w:rPr>
        <w:t>Sensors</w:t>
      </w:r>
      <w:r>
        <w:rPr>
          <w:sz w:val="20"/>
          <w:szCs w:val="20"/>
        </w:rPr>
        <w:t>, vol. 20, no. 9, Art. no. 2726, May 2020, doi: 10.3390/s20092726.</w:t>
      </w:r>
    </w:p>
    <w:p w14:paraId="7121A648" w14:textId="77777777" w:rsidR="00205B91" w:rsidRDefault="00000000">
      <w:pPr>
        <w:tabs>
          <w:tab w:val="left" w:pos="510"/>
        </w:tabs>
        <w:spacing w:after="80" w:line="360" w:lineRule="auto"/>
        <w:ind w:left="510" w:hanging="510"/>
        <w:jc w:val="both"/>
        <w:rPr>
          <w:sz w:val="22"/>
          <w:szCs w:val="22"/>
        </w:rPr>
      </w:pPr>
      <w:r>
        <w:rPr>
          <w:sz w:val="20"/>
          <w:szCs w:val="20"/>
        </w:rPr>
        <w:t>[7]</w:t>
      </w:r>
      <w:r>
        <w:rPr>
          <w:sz w:val="20"/>
          <w:szCs w:val="20"/>
        </w:rPr>
        <w:tab/>
        <w:t>BeeHero, "Technology." [Online]. Available: https://www.beehero.io/technology</w:t>
      </w:r>
    </w:p>
    <w:p w14:paraId="32F50734" w14:textId="77777777" w:rsidR="00205B91" w:rsidRDefault="00000000">
      <w:pPr>
        <w:keepNext/>
        <w:spacing w:before="120" w:after="80" w:line="360" w:lineRule="auto"/>
        <w:rPr>
          <w:sz w:val="22"/>
          <w:szCs w:val="22"/>
        </w:rPr>
      </w:pPr>
      <w:r>
        <w:rPr>
          <w:b/>
          <w:bCs/>
          <w:sz w:val="20"/>
          <w:szCs w:val="20"/>
        </w:rPr>
        <w:t>Design data: signal levels, communication and components</w:t>
      </w:r>
    </w:p>
    <w:p w14:paraId="7D221C3F" w14:textId="77777777" w:rsidR="00205B91" w:rsidRDefault="00000000">
      <w:pPr>
        <w:tabs>
          <w:tab w:val="left" w:pos="510"/>
        </w:tabs>
        <w:spacing w:after="80" w:line="360" w:lineRule="auto"/>
        <w:ind w:left="510" w:hanging="510"/>
        <w:jc w:val="both"/>
        <w:rPr>
          <w:sz w:val="22"/>
          <w:szCs w:val="22"/>
        </w:rPr>
      </w:pPr>
      <w:r>
        <w:rPr>
          <w:sz w:val="20"/>
          <w:szCs w:val="20"/>
        </w:rPr>
        <w:t>[8]</w:t>
      </w:r>
      <w:r>
        <w:rPr>
          <w:sz w:val="20"/>
          <w:szCs w:val="20"/>
        </w:rPr>
        <w:tab/>
        <w:t xml:space="preserve">M. Bencsik, Y. Le Conte, M. Reyes, M. Pioz, D. Whittaker, D. Crauser, N. Simon Delso, and M. I. Newton, "Honeybee colony vibrational measurements to highlight the brood cycle," </w:t>
      </w:r>
      <w:r>
        <w:rPr>
          <w:i/>
          <w:iCs/>
          <w:sz w:val="20"/>
          <w:szCs w:val="20"/>
        </w:rPr>
        <w:t>PLoS ONE</w:t>
      </w:r>
      <w:r>
        <w:rPr>
          <w:sz w:val="20"/>
          <w:szCs w:val="20"/>
        </w:rPr>
        <w:t>, vol. 10, no. 11, Art. no. e0141926, Nov. 2015, doi: 10.1371/journal.pone.0141926.</w:t>
      </w:r>
    </w:p>
    <w:p w14:paraId="20A28C3B" w14:textId="77777777" w:rsidR="00205B91" w:rsidRDefault="00000000">
      <w:pPr>
        <w:tabs>
          <w:tab w:val="left" w:pos="510"/>
        </w:tabs>
        <w:spacing w:after="80" w:line="360" w:lineRule="auto"/>
        <w:ind w:left="510" w:hanging="510"/>
        <w:jc w:val="both"/>
        <w:rPr>
          <w:sz w:val="22"/>
          <w:szCs w:val="22"/>
        </w:rPr>
      </w:pPr>
      <w:r>
        <w:rPr>
          <w:sz w:val="20"/>
          <w:szCs w:val="20"/>
        </w:rPr>
        <w:t>[9]</w:t>
      </w:r>
      <w:r>
        <w:rPr>
          <w:sz w:val="20"/>
          <w:szCs w:val="20"/>
        </w:rPr>
        <w:tab/>
        <w:t xml:space="preserve">Espressif Systems, "ESP-NOW," in </w:t>
      </w:r>
      <w:r>
        <w:rPr>
          <w:i/>
          <w:iCs/>
          <w:sz w:val="20"/>
          <w:szCs w:val="20"/>
        </w:rPr>
        <w:t>ESP-IDF Programming Guide (ESP32-C3), v5.3.2</w:t>
      </w:r>
      <w:r>
        <w:rPr>
          <w:sz w:val="20"/>
          <w:szCs w:val="20"/>
        </w:rPr>
        <w:t>. [Online]. Available: https://docs.espressif.com/projects/esp-idf/en/v5.3.2/esp32c3/api-reference/network/esp_now.html</w:t>
      </w:r>
    </w:p>
    <w:p w14:paraId="16EA8A47" w14:textId="77777777" w:rsidR="00205B91" w:rsidRDefault="00000000">
      <w:pPr>
        <w:tabs>
          <w:tab w:val="left" w:pos="510"/>
        </w:tabs>
        <w:spacing w:after="80" w:line="360" w:lineRule="auto"/>
        <w:ind w:left="510" w:hanging="510"/>
        <w:jc w:val="both"/>
        <w:rPr>
          <w:sz w:val="22"/>
          <w:szCs w:val="22"/>
        </w:rPr>
      </w:pPr>
      <w:r>
        <w:rPr>
          <w:sz w:val="20"/>
          <w:szCs w:val="20"/>
        </w:rPr>
        <w:t>[10]</w:t>
      </w:r>
      <w:r>
        <w:rPr>
          <w:sz w:val="20"/>
          <w:szCs w:val="20"/>
        </w:rPr>
        <w:tab/>
        <w:t>Avia Semiconductor, "HX711: 24-bit analog-to-digital converter (ADC) for weigh scales," datasheet.</w:t>
      </w:r>
    </w:p>
    <w:p w14:paraId="3EC78D46" w14:textId="77777777" w:rsidR="00205B91" w:rsidRDefault="00000000">
      <w:pPr>
        <w:tabs>
          <w:tab w:val="left" w:pos="510"/>
        </w:tabs>
        <w:spacing w:after="80" w:line="360" w:lineRule="auto"/>
        <w:ind w:left="510" w:hanging="510"/>
        <w:jc w:val="both"/>
        <w:rPr>
          <w:sz w:val="22"/>
          <w:szCs w:val="22"/>
        </w:rPr>
      </w:pPr>
      <w:r>
        <w:rPr>
          <w:sz w:val="20"/>
          <w:szCs w:val="20"/>
        </w:rPr>
        <w:t>[11]</w:t>
      </w:r>
      <w:r>
        <w:rPr>
          <w:sz w:val="20"/>
          <w:szCs w:val="20"/>
        </w:rPr>
        <w:tab/>
        <w:t>Espressif Systems, "ESP32-C3 series datasheet." [Online]. Available: https://www.espressif.com/en/support/documents/technical-documents</w:t>
      </w:r>
    </w:p>
    <w:p w14:paraId="08839B36" w14:textId="77777777" w:rsidR="00205B91" w:rsidRDefault="00000000">
      <w:pPr>
        <w:pageBreakBefore/>
        <w:bidi/>
        <w:spacing w:after="200" w:line="360" w:lineRule="auto"/>
        <w:jc w:val="center"/>
        <w:rPr>
          <w:sz w:val="22"/>
          <w:szCs w:val="22"/>
        </w:rPr>
      </w:pPr>
      <w:r>
        <w:rPr>
          <w:b/>
          <w:bCs/>
          <w:rtl/>
        </w:rPr>
        <w:lastRenderedPageBreak/>
        <w:t>הערכה לשיחת סקר תכנון ראשוני (</w:t>
      </w:r>
      <w:r>
        <w:rPr>
          <w:b/>
          <w:bCs/>
        </w:rPr>
        <w:t>PDR)</w:t>
      </w:r>
    </w:p>
    <w:p w14:paraId="3BE625DB" w14:textId="77777777" w:rsidR="00205B91" w:rsidRDefault="00000000">
      <w:pPr>
        <w:bidi/>
        <w:spacing w:after="40" w:line="360" w:lineRule="auto"/>
        <w:jc w:val="right"/>
        <w:rPr>
          <w:sz w:val="22"/>
          <w:szCs w:val="22"/>
        </w:rPr>
      </w:pPr>
      <w:r>
        <w:rPr>
          <w:sz w:val="22"/>
          <w:szCs w:val="22"/>
          <w:rtl/>
        </w:rPr>
        <w:t xml:space="preserve">מספר הפרויקט: </w:t>
      </w:r>
      <w:r>
        <w:rPr>
          <w:sz w:val="22"/>
          <w:szCs w:val="22"/>
        </w:rPr>
        <w:t>P-2027-165</w:t>
      </w:r>
      <w:r>
        <w:rPr>
          <w:sz w:val="22"/>
          <w:szCs w:val="22"/>
          <w:rtl/>
        </w:rPr>
        <w:t xml:space="preserve">, שם הפרויקט: </w:t>
      </w:r>
      <w:r>
        <w:rPr>
          <w:sz w:val="22"/>
          <w:szCs w:val="22"/>
        </w:rPr>
        <w:t>BeeSense</w:t>
      </w:r>
      <w:r>
        <w:rPr>
          <w:sz w:val="22"/>
          <w:szCs w:val="22"/>
          <w:rtl/>
        </w:rPr>
        <w:t xml:space="preserve"> — </w:t>
      </w:r>
      <w:r>
        <w:rPr>
          <w:sz w:val="22"/>
          <w:szCs w:val="22"/>
        </w:rPr>
        <w:t>IoT-Based Acoustic and Weight Monitoring of Honeybee Colonies</w:t>
      </w:r>
    </w:p>
    <w:p w14:paraId="07472817" w14:textId="77777777" w:rsidR="00205B91" w:rsidRDefault="00000000">
      <w:pPr>
        <w:bidi/>
        <w:spacing w:after="40" w:line="360" w:lineRule="auto"/>
        <w:jc w:val="right"/>
        <w:rPr>
          <w:sz w:val="22"/>
          <w:szCs w:val="22"/>
        </w:rPr>
      </w:pPr>
      <w:r>
        <w:rPr>
          <w:sz w:val="22"/>
          <w:szCs w:val="22"/>
          <w:rtl/>
        </w:rPr>
        <w:t>שם המנחה: ד"ר דן וילנצ'יק</w:t>
      </w:r>
    </w:p>
    <w:p w14:paraId="4FD9B28D" w14:textId="77777777" w:rsidR="00205B91" w:rsidRDefault="00000000">
      <w:pPr>
        <w:bidi/>
        <w:spacing w:after="40" w:line="360" w:lineRule="auto"/>
        <w:jc w:val="right"/>
        <w:rPr>
          <w:sz w:val="22"/>
          <w:szCs w:val="22"/>
        </w:rPr>
      </w:pPr>
      <w:r>
        <w:rPr>
          <w:sz w:val="22"/>
          <w:szCs w:val="22"/>
          <w:rtl/>
        </w:rPr>
        <w:t xml:space="preserve">שם הסטודנט: דרור בן סימון          ת.ז.: </w:t>
      </w:r>
      <w:r>
        <w:rPr>
          <w:sz w:val="22"/>
          <w:szCs w:val="22"/>
        </w:rPr>
        <w:t>318187747</w:t>
      </w:r>
    </w:p>
    <w:p w14:paraId="6DA3ADE7" w14:textId="77777777" w:rsidR="00205B91" w:rsidRDefault="00205B91">
      <w:pPr>
        <w:spacing w:after="80" w:line="360" w:lineRule="auto"/>
        <w:jc w:val="both"/>
        <w:rPr>
          <w:sz w:val="22"/>
          <w:szCs w:val="22"/>
        </w:rPr>
      </w:pPr>
    </w:p>
    <w:tbl>
      <w:tblPr>
        <w:tblStyle w:val="a2"/>
        <w:bidiVisual/>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4"/>
        <w:gridCol w:w="5103"/>
        <w:gridCol w:w="1134"/>
        <w:gridCol w:w="1134"/>
        <w:gridCol w:w="1131"/>
      </w:tblGrid>
      <w:tr w:rsidR="00205B91" w14:paraId="13CBB909"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3B535939"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103" w:type="dxa"/>
            <w:tcBorders>
              <w:top w:val="single" w:sz="4" w:space="0" w:color="000000"/>
              <w:left w:val="single" w:sz="4" w:space="0" w:color="000000"/>
              <w:bottom w:val="single" w:sz="4" w:space="0" w:color="000000"/>
              <w:right w:val="single" w:sz="4" w:space="0" w:color="000000"/>
            </w:tcBorders>
          </w:tcPr>
          <w:p w14:paraId="0792C58A"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קריטריון</w:t>
            </w:r>
          </w:p>
        </w:tc>
        <w:tc>
          <w:tcPr>
            <w:tcW w:w="1134" w:type="dxa"/>
            <w:tcBorders>
              <w:top w:val="single" w:sz="4" w:space="0" w:color="000000"/>
              <w:left w:val="single" w:sz="4" w:space="0" w:color="000000"/>
              <w:bottom w:val="single" w:sz="4" w:space="0" w:color="000000"/>
              <w:right w:val="single" w:sz="4" w:space="0" w:color="000000"/>
            </w:tcBorders>
          </w:tcPr>
          <w:p w14:paraId="24B0ECD7"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1 - חלש</w:t>
            </w:r>
          </w:p>
        </w:tc>
        <w:tc>
          <w:tcPr>
            <w:tcW w:w="1134" w:type="dxa"/>
            <w:tcBorders>
              <w:top w:val="single" w:sz="4" w:space="0" w:color="000000"/>
              <w:left w:val="single" w:sz="4" w:space="0" w:color="000000"/>
              <w:bottom w:val="single" w:sz="4" w:space="0" w:color="000000"/>
              <w:right w:val="single" w:sz="4" w:space="0" w:color="000000"/>
            </w:tcBorders>
          </w:tcPr>
          <w:p w14:paraId="327AC64E"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2 - בינוני</w:t>
            </w:r>
          </w:p>
        </w:tc>
        <w:tc>
          <w:tcPr>
            <w:tcW w:w="1131" w:type="dxa"/>
            <w:tcBorders>
              <w:top w:val="single" w:sz="4" w:space="0" w:color="000000"/>
              <w:left w:val="single" w:sz="4" w:space="0" w:color="000000"/>
              <w:bottom w:val="single" w:sz="4" w:space="0" w:color="000000"/>
              <w:right w:val="single" w:sz="4" w:space="0" w:color="000000"/>
            </w:tcBorders>
          </w:tcPr>
          <w:p w14:paraId="2B165BC7"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3 - מצוין</w:t>
            </w:r>
          </w:p>
        </w:tc>
      </w:tr>
      <w:tr w:rsidR="00205B91" w14:paraId="009B628B"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09865CA6"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029CFFA2"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הגדרת המטרה - האם מטרת הפרויקט ברורה? האם הוגדרו קריטריונים ברורים ומדידים כמותית לבחינת הצלחת הפרויקט?</w:t>
            </w:r>
          </w:p>
        </w:tc>
        <w:tc>
          <w:tcPr>
            <w:tcW w:w="1134" w:type="dxa"/>
            <w:tcBorders>
              <w:top w:val="single" w:sz="4" w:space="0" w:color="000000"/>
              <w:left w:val="single" w:sz="4" w:space="0" w:color="000000"/>
              <w:bottom w:val="single" w:sz="4" w:space="0" w:color="000000"/>
              <w:right w:val="single" w:sz="4" w:space="0" w:color="000000"/>
            </w:tcBorders>
          </w:tcPr>
          <w:p w14:paraId="5C07AD96"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2D9B3521"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3651F11B"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7A94A845"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642017C8"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3E3D30B8"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הבנת הבעיה - האם ניכר שהסטודנטים מבינים את הבעיה ואת הפתרונות הקיימים? האם נערך סקר ספרות רלוונטי?</w:t>
            </w:r>
          </w:p>
        </w:tc>
        <w:tc>
          <w:tcPr>
            <w:tcW w:w="1134" w:type="dxa"/>
            <w:tcBorders>
              <w:top w:val="single" w:sz="4" w:space="0" w:color="000000"/>
              <w:left w:val="single" w:sz="4" w:space="0" w:color="000000"/>
              <w:bottom w:val="single" w:sz="4" w:space="0" w:color="000000"/>
              <w:right w:val="single" w:sz="4" w:space="0" w:color="000000"/>
            </w:tcBorders>
          </w:tcPr>
          <w:p w14:paraId="4C82D8B6"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52C09E19"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427E1912"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539157AA"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34084C03"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3D58ED20"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הצעת הפתרון - האם הגישה הכללית ורכיבי הפתרון הוצגו והוסברו בצורה ברורה? האם הובנו מהות העשייה, הצורך וסביבת היישום?</w:t>
            </w:r>
          </w:p>
        </w:tc>
        <w:tc>
          <w:tcPr>
            <w:tcW w:w="1134" w:type="dxa"/>
            <w:tcBorders>
              <w:top w:val="single" w:sz="4" w:space="0" w:color="000000"/>
              <w:left w:val="single" w:sz="4" w:space="0" w:color="000000"/>
              <w:bottom w:val="single" w:sz="4" w:space="0" w:color="000000"/>
              <w:right w:val="single" w:sz="4" w:space="0" w:color="000000"/>
            </w:tcBorders>
          </w:tcPr>
          <w:p w14:paraId="178DBCE5"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33944F9F"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5BBF439A"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6DC036CC"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09DD041B" w14:textId="77777777" w:rsidR="00205B91" w:rsidRDefault="00000000">
            <w:pPr>
              <w:keepNext/>
              <w:tabs>
                <w:tab w:val="left" w:pos="1368"/>
              </w:tabs>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r>
              <w:rPr>
                <w:rFonts w:ascii="Times New Roman" w:eastAsia="Times New Roman" w:hAnsi="Times New Roman" w:cs="Times New Roman"/>
                <w:sz w:val="22"/>
                <w:szCs w:val="22"/>
              </w:rPr>
              <w:tab/>
            </w:r>
          </w:p>
        </w:tc>
        <w:tc>
          <w:tcPr>
            <w:tcW w:w="5103" w:type="dxa"/>
            <w:tcBorders>
              <w:top w:val="single" w:sz="4" w:space="0" w:color="000000"/>
              <w:left w:val="single" w:sz="4" w:space="0" w:color="000000"/>
              <w:bottom w:val="single" w:sz="4" w:space="0" w:color="000000"/>
              <w:right w:val="single" w:sz="4" w:space="0" w:color="000000"/>
            </w:tcBorders>
          </w:tcPr>
          <w:p w14:paraId="7EF33022"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בדיקת היתכנות - האם הסטודנטים ביצעו מחקר בסיסי לבדיקת היתכנות פתרון לבעיה? כמו כתיבת קוד, ניתוח מעגל, ניתוח מודל מתמטי...</w:t>
            </w:r>
          </w:p>
        </w:tc>
        <w:tc>
          <w:tcPr>
            <w:tcW w:w="1134" w:type="dxa"/>
            <w:tcBorders>
              <w:top w:val="single" w:sz="4" w:space="0" w:color="000000"/>
              <w:left w:val="single" w:sz="4" w:space="0" w:color="000000"/>
              <w:bottom w:val="single" w:sz="4" w:space="0" w:color="000000"/>
              <w:right w:val="single" w:sz="4" w:space="0" w:color="000000"/>
            </w:tcBorders>
          </w:tcPr>
          <w:p w14:paraId="528A8E9F"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288E56C9"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77A41B82"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09751B3C"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02031198" w14:textId="77777777" w:rsidR="00205B91" w:rsidRDefault="00000000">
            <w:pPr>
              <w:tabs>
                <w:tab w:val="left" w:pos="1368"/>
              </w:tabs>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4AC6B3D5" w14:textId="77777777" w:rsidR="00205B91" w:rsidRDefault="00000000">
            <w:pPr>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 xml:space="preserve">איכות כתיבת ה </w:t>
            </w:r>
            <w:r>
              <w:rPr>
                <w:rFonts w:ascii="Times New Roman" w:eastAsia="Times New Roman" w:hAnsi="Times New Roman" w:cs="Times New Roman"/>
                <w:sz w:val="22"/>
                <w:szCs w:val="22"/>
              </w:rPr>
              <w:t>PDR</w:t>
            </w:r>
            <w:r>
              <w:rPr>
                <w:rFonts w:ascii="Times New Roman" w:eastAsia="Times New Roman" w:hAnsi="Times New Roman" w:cs="Times New Roman"/>
                <w:sz w:val="22"/>
                <w:szCs w:val="22"/>
                <w:rtl/>
              </w:rPr>
              <w:t xml:space="preserve"> - תחביר, הגדרת המטרה, סקר ספרות, תקצירים, מפרט טכני (או הצעת מחקר) והצעת תכנון מפורטים.</w:t>
            </w:r>
          </w:p>
        </w:tc>
        <w:tc>
          <w:tcPr>
            <w:tcW w:w="1134" w:type="dxa"/>
            <w:tcBorders>
              <w:top w:val="single" w:sz="4" w:space="0" w:color="000000"/>
              <w:left w:val="single" w:sz="4" w:space="0" w:color="000000"/>
              <w:bottom w:val="single" w:sz="4" w:space="0" w:color="000000"/>
              <w:right w:val="single" w:sz="4" w:space="0" w:color="000000"/>
            </w:tcBorders>
          </w:tcPr>
          <w:p w14:paraId="43EDD463" w14:textId="77777777" w:rsidR="00205B91" w:rsidRDefault="00205B91">
            <w:pPr>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15F9BAED" w14:textId="77777777" w:rsidR="00205B91" w:rsidRDefault="00205B91">
            <w:pPr>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2884CB39" w14:textId="77777777" w:rsidR="00205B91" w:rsidRDefault="00205B91">
            <w:pPr>
              <w:bidi/>
              <w:spacing w:line="360" w:lineRule="auto"/>
              <w:rPr>
                <w:rFonts w:ascii="Times New Roman" w:eastAsia="Times New Roman" w:hAnsi="Times New Roman" w:cs="Times New Roman"/>
                <w:sz w:val="22"/>
                <w:szCs w:val="22"/>
              </w:rPr>
            </w:pPr>
          </w:p>
        </w:tc>
      </w:tr>
    </w:tbl>
    <w:p w14:paraId="6CA271E2" w14:textId="77777777" w:rsidR="00205B91" w:rsidRDefault="00205B91">
      <w:pPr>
        <w:spacing w:after="0" w:line="360" w:lineRule="auto"/>
        <w:jc w:val="both"/>
        <w:rPr>
          <w:sz w:val="22"/>
          <w:szCs w:val="22"/>
        </w:rPr>
      </w:pPr>
    </w:p>
    <w:p w14:paraId="2EF7E7EF" w14:textId="77777777" w:rsidR="00205B91" w:rsidRDefault="00000000">
      <w:pPr>
        <w:bidi/>
        <w:spacing w:before="240" w:after="20" w:line="360" w:lineRule="auto"/>
        <w:jc w:val="right"/>
        <w:rPr>
          <w:sz w:val="22"/>
          <w:szCs w:val="22"/>
        </w:rPr>
      </w:pPr>
      <w:r>
        <w:rPr>
          <w:sz w:val="22"/>
          <w:szCs w:val="22"/>
          <w:rtl/>
        </w:rPr>
        <w:t>הערות: ____________________________________________</w:t>
      </w:r>
    </w:p>
    <w:p w14:paraId="778986F9" w14:textId="77777777" w:rsidR="00205B91" w:rsidRDefault="00000000">
      <w:pPr>
        <w:pageBreakBefore/>
        <w:bidi/>
        <w:spacing w:after="200" w:line="360" w:lineRule="auto"/>
        <w:jc w:val="center"/>
        <w:rPr>
          <w:sz w:val="22"/>
          <w:szCs w:val="22"/>
        </w:rPr>
      </w:pPr>
      <w:r>
        <w:rPr>
          <w:b/>
          <w:bCs/>
          <w:rtl/>
        </w:rPr>
        <w:lastRenderedPageBreak/>
        <w:t>הערכה לשיחת סקר תכנון ראשוני (</w:t>
      </w:r>
      <w:r>
        <w:rPr>
          <w:b/>
          <w:bCs/>
        </w:rPr>
        <w:t>PDR)</w:t>
      </w:r>
    </w:p>
    <w:p w14:paraId="720C05C6" w14:textId="77777777" w:rsidR="00205B91" w:rsidRDefault="00000000">
      <w:pPr>
        <w:bidi/>
        <w:spacing w:after="40" w:line="360" w:lineRule="auto"/>
        <w:jc w:val="right"/>
        <w:rPr>
          <w:sz w:val="22"/>
          <w:szCs w:val="22"/>
        </w:rPr>
      </w:pPr>
      <w:r>
        <w:rPr>
          <w:sz w:val="22"/>
          <w:szCs w:val="22"/>
          <w:rtl/>
        </w:rPr>
        <w:t xml:space="preserve">מספר הפרויקט: </w:t>
      </w:r>
      <w:r>
        <w:rPr>
          <w:sz w:val="22"/>
          <w:szCs w:val="22"/>
        </w:rPr>
        <w:t>P-2027-165</w:t>
      </w:r>
      <w:r>
        <w:rPr>
          <w:sz w:val="22"/>
          <w:szCs w:val="22"/>
          <w:rtl/>
        </w:rPr>
        <w:t xml:space="preserve">, שם הפרויקט: </w:t>
      </w:r>
      <w:r>
        <w:rPr>
          <w:sz w:val="22"/>
          <w:szCs w:val="22"/>
        </w:rPr>
        <w:t>BeeSense</w:t>
      </w:r>
      <w:r>
        <w:rPr>
          <w:sz w:val="22"/>
          <w:szCs w:val="22"/>
          <w:rtl/>
        </w:rPr>
        <w:t xml:space="preserve"> — </w:t>
      </w:r>
      <w:r>
        <w:rPr>
          <w:sz w:val="22"/>
          <w:szCs w:val="22"/>
        </w:rPr>
        <w:t>IoT-Based Acoustic and Weight Monitoring of Honeybee Colonies</w:t>
      </w:r>
    </w:p>
    <w:p w14:paraId="52467EEE" w14:textId="77777777" w:rsidR="00205B91" w:rsidRDefault="00000000">
      <w:pPr>
        <w:bidi/>
        <w:spacing w:after="40" w:line="360" w:lineRule="auto"/>
        <w:jc w:val="right"/>
        <w:rPr>
          <w:sz w:val="22"/>
          <w:szCs w:val="22"/>
        </w:rPr>
      </w:pPr>
      <w:r>
        <w:rPr>
          <w:sz w:val="22"/>
          <w:szCs w:val="22"/>
          <w:rtl/>
        </w:rPr>
        <w:t>שם המנחה: ד"ר דן וילנצ'יק</w:t>
      </w:r>
    </w:p>
    <w:p w14:paraId="75804FFE" w14:textId="77777777" w:rsidR="00205B91" w:rsidRDefault="00000000">
      <w:pPr>
        <w:bidi/>
        <w:spacing w:after="40" w:line="360" w:lineRule="auto"/>
        <w:jc w:val="right"/>
        <w:rPr>
          <w:sz w:val="22"/>
          <w:szCs w:val="22"/>
        </w:rPr>
      </w:pPr>
      <w:r>
        <w:rPr>
          <w:sz w:val="22"/>
          <w:szCs w:val="22"/>
          <w:rtl/>
        </w:rPr>
        <w:t xml:space="preserve">שם הסטודנט: דן קופר          ת.ז.: </w:t>
      </w:r>
      <w:r>
        <w:rPr>
          <w:sz w:val="22"/>
          <w:szCs w:val="22"/>
        </w:rPr>
        <w:t>319011102</w:t>
      </w:r>
    </w:p>
    <w:p w14:paraId="5689B3D1" w14:textId="77777777" w:rsidR="00205B91" w:rsidRDefault="00205B91">
      <w:pPr>
        <w:spacing w:after="80" w:line="360" w:lineRule="auto"/>
        <w:jc w:val="both"/>
        <w:rPr>
          <w:sz w:val="22"/>
          <w:szCs w:val="22"/>
        </w:rPr>
      </w:pPr>
    </w:p>
    <w:tbl>
      <w:tblPr>
        <w:tblStyle w:val="a3"/>
        <w:bidiVisual/>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4"/>
        <w:gridCol w:w="5103"/>
        <w:gridCol w:w="1134"/>
        <w:gridCol w:w="1134"/>
        <w:gridCol w:w="1131"/>
      </w:tblGrid>
      <w:tr w:rsidR="00205B91" w14:paraId="6FF0852B"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7BC42C2B"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103" w:type="dxa"/>
            <w:tcBorders>
              <w:top w:val="single" w:sz="4" w:space="0" w:color="000000"/>
              <w:left w:val="single" w:sz="4" w:space="0" w:color="000000"/>
              <w:bottom w:val="single" w:sz="4" w:space="0" w:color="000000"/>
              <w:right w:val="single" w:sz="4" w:space="0" w:color="000000"/>
            </w:tcBorders>
          </w:tcPr>
          <w:p w14:paraId="2FDF6642"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קריטריון</w:t>
            </w:r>
          </w:p>
        </w:tc>
        <w:tc>
          <w:tcPr>
            <w:tcW w:w="1134" w:type="dxa"/>
            <w:tcBorders>
              <w:top w:val="single" w:sz="4" w:space="0" w:color="000000"/>
              <w:left w:val="single" w:sz="4" w:space="0" w:color="000000"/>
              <w:bottom w:val="single" w:sz="4" w:space="0" w:color="000000"/>
              <w:right w:val="single" w:sz="4" w:space="0" w:color="000000"/>
            </w:tcBorders>
          </w:tcPr>
          <w:p w14:paraId="2862B68A"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1 - חלש</w:t>
            </w:r>
          </w:p>
        </w:tc>
        <w:tc>
          <w:tcPr>
            <w:tcW w:w="1134" w:type="dxa"/>
            <w:tcBorders>
              <w:top w:val="single" w:sz="4" w:space="0" w:color="000000"/>
              <w:left w:val="single" w:sz="4" w:space="0" w:color="000000"/>
              <w:bottom w:val="single" w:sz="4" w:space="0" w:color="000000"/>
              <w:right w:val="single" w:sz="4" w:space="0" w:color="000000"/>
            </w:tcBorders>
          </w:tcPr>
          <w:p w14:paraId="6E018753"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2 - בינוני</w:t>
            </w:r>
          </w:p>
        </w:tc>
        <w:tc>
          <w:tcPr>
            <w:tcW w:w="1131" w:type="dxa"/>
            <w:tcBorders>
              <w:top w:val="single" w:sz="4" w:space="0" w:color="000000"/>
              <w:left w:val="single" w:sz="4" w:space="0" w:color="000000"/>
              <w:bottom w:val="single" w:sz="4" w:space="0" w:color="000000"/>
              <w:right w:val="single" w:sz="4" w:space="0" w:color="000000"/>
            </w:tcBorders>
          </w:tcPr>
          <w:p w14:paraId="4BB16806"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3 - מצוין</w:t>
            </w:r>
          </w:p>
        </w:tc>
      </w:tr>
      <w:tr w:rsidR="00205B91" w14:paraId="6DA52B11"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7931BE66"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046251F5"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הגדרת המטרה - האם מטרת הפרויקט ברורה? האם הוגדרו קריטריונים ברורים ומדידים כמותית לבחינת הצלחת הפרויקט?</w:t>
            </w:r>
          </w:p>
        </w:tc>
        <w:tc>
          <w:tcPr>
            <w:tcW w:w="1134" w:type="dxa"/>
            <w:tcBorders>
              <w:top w:val="single" w:sz="4" w:space="0" w:color="000000"/>
              <w:left w:val="single" w:sz="4" w:space="0" w:color="000000"/>
              <w:bottom w:val="single" w:sz="4" w:space="0" w:color="000000"/>
              <w:right w:val="single" w:sz="4" w:space="0" w:color="000000"/>
            </w:tcBorders>
          </w:tcPr>
          <w:p w14:paraId="4AEEE411"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49B045A1"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0A6C0915"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6862EB2C"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74720D1B"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566DAE3B"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הבנת הבעיה - האם ניכר שהסטודנטים מבינים את הבעיה ואת הפתרונות הקיימים? האם נערך סקר ספרות רלוונטי?</w:t>
            </w:r>
          </w:p>
        </w:tc>
        <w:tc>
          <w:tcPr>
            <w:tcW w:w="1134" w:type="dxa"/>
            <w:tcBorders>
              <w:top w:val="single" w:sz="4" w:space="0" w:color="000000"/>
              <w:left w:val="single" w:sz="4" w:space="0" w:color="000000"/>
              <w:bottom w:val="single" w:sz="4" w:space="0" w:color="000000"/>
              <w:right w:val="single" w:sz="4" w:space="0" w:color="000000"/>
            </w:tcBorders>
          </w:tcPr>
          <w:p w14:paraId="48C1FD27"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55199456"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515C98E8"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37550CAD"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35E4F098"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2AEEC97E"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הצעת הפתרון - האם הגישה הכללית ורכיבי הפתרון הוצגו והוסברו בצורה ברורה? האם הובנו מהות העשייה, הצורך וסביבת היישום?</w:t>
            </w:r>
          </w:p>
        </w:tc>
        <w:tc>
          <w:tcPr>
            <w:tcW w:w="1134" w:type="dxa"/>
            <w:tcBorders>
              <w:top w:val="single" w:sz="4" w:space="0" w:color="000000"/>
              <w:left w:val="single" w:sz="4" w:space="0" w:color="000000"/>
              <w:bottom w:val="single" w:sz="4" w:space="0" w:color="000000"/>
              <w:right w:val="single" w:sz="4" w:space="0" w:color="000000"/>
            </w:tcBorders>
          </w:tcPr>
          <w:p w14:paraId="25B4AB2F"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1F17FDB2"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766C6469"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1C7AAF2F"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54D41E7D" w14:textId="77777777" w:rsidR="00205B91" w:rsidRDefault="00000000">
            <w:pPr>
              <w:keepNext/>
              <w:tabs>
                <w:tab w:val="left" w:pos="1368"/>
              </w:tabs>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r>
              <w:rPr>
                <w:rFonts w:ascii="Times New Roman" w:eastAsia="Times New Roman" w:hAnsi="Times New Roman" w:cs="Times New Roman"/>
                <w:sz w:val="22"/>
                <w:szCs w:val="22"/>
              </w:rPr>
              <w:tab/>
            </w:r>
          </w:p>
        </w:tc>
        <w:tc>
          <w:tcPr>
            <w:tcW w:w="5103" w:type="dxa"/>
            <w:tcBorders>
              <w:top w:val="single" w:sz="4" w:space="0" w:color="000000"/>
              <w:left w:val="single" w:sz="4" w:space="0" w:color="000000"/>
              <w:bottom w:val="single" w:sz="4" w:space="0" w:color="000000"/>
              <w:right w:val="single" w:sz="4" w:space="0" w:color="000000"/>
            </w:tcBorders>
          </w:tcPr>
          <w:p w14:paraId="68A292D9"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בדיקת היתכנות - האם הסטודנטים ביצעו מחקר בסיסי לבדיקת היתכנות פתרון לבעיה? כמו כתיבת קוד, ניתוח מעגל, ניתוח מודל מתמטי...</w:t>
            </w:r>
          </w:p>
        </w:tc>
        <w:tc>
          <w:tcPr>
            <w:tcW w:w="1134" w:type="dxa"/>
            <w:tcBorders>
              <w:top w:val="single" w:sz="4" w:space="0" w:color="000000"/>
              <w:left w:val="single" w:sz="4" w:space="0" w:color="000000"/>
              <w:bottom w:val="single" w:sz="4" w:space="0" w:color="000000"/>
              <w:right w:val="single" w:sz="4" w:space="0" w:color="000000"/>
            </w:tcBorders>
          </w:tcPr>
          <w:p w14:paraId="3FE88F2F"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57C9DDAE"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764A53B8"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3D40A2E9"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299F62EF" w14:textId="77777777" w:rsidR="00205B91" w:rsidRDefault="00000000">
            <w:pPr>
              <w:tabs>
                <w:tab w:val="left" w:pos="1368"/>
              </w:tabs>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62A341E4" w14:textId="77777777" w:rsidR="00205B91" w:rsidRDefault="00000000">
            <w:pPr>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 xml:space="preserve">איכות כתיבת ה </w:t>
            </w:r>
            <w:r>
              <w:rPr>
                <w:rFonts w:ascii="Times New Roman" w:eastAsia="Times New Roman" w:hAnsi="Times New Roman" w:cs="Times New Roman"/>
                <w:sz w:val="22"/>
                <w:szCs w:val="22"/>
              </w:rPr>
              <w:t>PDR</w:t>
            </w:r>
            <w:r>
              <w:rPr>
                <w:rFonts w:ascii="Times New Roman" w:eastAsia="Times New Roman" w:hAnsi="Times New Roman" w:cs="Times New Roman"/>
                <w:sz w:val="22"/>
                <w:szCs w:val="22"/>
                <w:rtl/>
              </w:rPr>
              <w:t xml:space="preserve"> - תחביר, הגדרת המטרה, סקר ספרות, תקצירים, מפרט טכני (או הצעת מחקר) והצעת תכנון מפורטים.</w:t>
            </w:r>
          </w:p>
        </w:tc>
        <w:tc>
          <w:tcPr>
            <w:tcW w:w="1134" w:type="dxa"/>
            <w:tcBorders>
              <w:top w:val="single" w:sz="4" w:space="0" w:color="000000"/>
              <w:left w:val="single" w:sz="4" w:space="0" w:color="000000"/>
              <w:bottom w:val="single" w:sz="4" w:space="0" w:color="000000"/>
              <w:right w:val="single" w:sz="4" w:space="0" w:color="000000"/>
            </w:tcBorders>
          </w:tcPr>
          <w:p w14:paraId="2C23A437" w14:textId="77777777" w:rsidR="00205B91" w:rsidRDefault="00205B91">
            <w:pPr>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6E5FAA65" w14:textId="77777777" w:rsidR="00205B91" w:rsidRDefault="00205B91">
            <w:pPr>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6718CB6B" w14:textId="77777777" w:rsidR="00205B91" w:rsidRDefault="00205B91">
            <w:pPr>
              <w:bidi/>
              <w:spacing w:line="360" w:lineRule="auto"/>
              <w:rPr>
                <w:rFonts w:ascii="Times New Roman" w:eastAsia="Times New Roman" w:hAnsi="Times New Roman" w:cs="Times New Roman"/>
                <w:sz w:val="22"/>
                <w:szCs w:val="22"/>
              </w:rPr>
            </w:pPr>
          </w:p>
        </w:tc>
      </w:tr>
    </w:tbl>
    <w:p w14:paraId="73B692B8" w14:textId="77777777" w:rsidR="00205B91" w:rsidRDefault="00205B91">
      <w:pPr>
        <w:spacing w:after="0" w:line="360" w:lineRule="auto"/>
        <w:jc w:val="both"/>
        <w:rPr>
          <w:sz w:val="22"/>
          <w:szCs w:val="22"/>
        </w:rPr>
      </w:pPr>
    </w:p>
    <w:p w14:paraId="3E278106" w14:textId="77777777" w:rsidR="00205B91" w:rsidRDefault="00000000">
      <w:pPr>
        <w:bidi/>
        <w:spacing w:before="240" w:after="20" w:line="360" w:lineRule="auto"/>
        <w:jc w:val="right"/>
        <w:rPr>
          <w:sz w:val="22"/>
          <w:szCs w:val="22"/>
        </w:rPr>
      </w:pPr>
      <w:r>
        <w:rPr>
          <w:sz w:val="22"/>
          <w:szCs w:val="22"/>
          <w:rtl/>
        </w:rPr>
        <w:t>הערות: ____________________________________________</w:t>
      </w:r>
    </w:p>
    <w:sectPr w:rsidR="00205B91">
      <w:pgSz w:w="11906" w:h="16838"/>
      <w:pgMar w:top="1417" w:right="1417" w:bottom="1417" w:left="141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E4B46" w14:textId="77777777" w:rsidR="00D66CAD" w:rsidRDefault="00D66CAD">
      <w:pPr>
        <w:spacing w:after="0" w:line="240" w:lineRule="auto"/>
      </w:pPr>
      <w:r>
        <w:separator/>
      </w:r>
    </w:p>
  </w:endnote>
  <w:endnote w:type="continuationSeparator" w:id="0">
    <w:p w14:paraId="17032A5D" w14:textId="77777777" w:rsidR="00D66CAD" w:rsidRDefault="00D66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F2BE" w14:textId="77777777" w:rsidR="00205B91" w:rsidRDefault="00000000">
    <w:pPr>
      <w:bidi/>
      <w:jc w:val="right"/>
    </w:pPr>
    <w:r>
      <w:fldChar w:fldCharType="begin"/>
    </w:r>
    <w:r>
      <w:instrText>PAGE</w:instrText>
    </w:r>
    <w:r>
      <w:fldChar w:fldCharType="separate"/>
    </w:r>
    <w:r w:rsidR="000A061B">
      <w:rPr>
        <w:noProof/>
        <w:rtl/>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F862" w14:textId="77777777" w:rsidR="00205B91" w:rsidRDefault="00205B91">
    <w:pPr>
      <w:bid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5618" w14:textId="77777777" w:rsidR="00FD64AF" w:rsidRDefault="00FD6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C5F88" w14:textId="77777777" w:rsidR="00D66CAD" w:rsidRDefault="00D66CAD">
      <w:pPr>
        <w:spacing w:after="0" w:line="240" w:lineRule="auto"/>
      </w:pPr>
      <w:r>
        <w:separator/>
      </w:r>
    </w:p>
  </w:footnote>
  <w:footnote w:type="continuationSeparator" w:id="0">
    <w:p w14:paraId="56D033DE" w14:textId="77777777" w:rsidR="00D66CAD" w:rsidRDefault="00D66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9CAE" w14:textId="77777777" w:rsidR="00205B91" w:rsidRDefault="00205B91">
    <w:pPr>
      <w:pBdr>
        <w:top w:val="nil"/>
        <w:left w:val="nil"/>
        <w:bottom w:val="nil"/>
        <w:right w:val="nil"/>
        <w:between w:val="nil"/>
      </w:pBdr>
      <w:tabs>
        <w:tab w:val="center" w:pos="4153"/>
        <w:tab w:val="right" w:pos="8306"/>
      </w:tabs>
      <w:spacing w:after="0"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F91D" w14:textId="77777777" w:rsidR="00205B91" w:rsidRDefault="00205B91">
    <w:pP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708A" w14:textId="77777777" w:rsidR="00FD64AF" w:rsidRDefault="00000000">
    <w:pPr>
      <w:pStyle w:val="Header"/>
      <w:jc w:val="center"/>
    </w:pPr>
    <w:r>
      <w:fldChar w:fldCharType="begin"/>
    </w:r>
    <w:r>
      <w:instrText xml:space="preserve"> PAGE </w:instrText>
    </w:r>
    <w:r>
      <w:fldChar w:fldCharType="separate"/>
    </w:r>
    <w: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B91"/>
    <w:rsid w:val="0001551F"/>
    <w:rsid w:val="000A061B"/>
    <w:rsid w:val="000E4162"/>
    <w:rsid w:val="00105260"/>
    <w:rsid w:val="00116ECC"/>
    <w:rsid w:val="00133659"/>
    <w:rsid w:val="00205B91"/>
    <w:rsid w:val="00290C23"/>
    <w:rsid w:val="002A3F32"/>
    <w:rsid w:val="00422D47"/>
    <w:rsid w:val="004519C5"/>
    <w:rsid w:val="00473B67"/>
    <w:rsid w:val="004C7736"/>
    <w:rsid w:val="005B7A73"/>
    <w:rsid w:val="005F7A00"/>
    <w:rsid w:val="0062146F"/>
    <w:rsid w:val="0090386A"/>
    <w:rsid w:val="00916EF0"/>
    <w:rsid w:val="009C5498"/>
    <w:rsid w:val="00A26ABE"/>
    <w:rsid w:val="00A858E1"/>
    <w:rsid w:val="00B22186"/>
    <w:rsid w:val="00BA0943"/>
    <w:rsid w:val="00C12162"/>
    <w:rsid w:val="00D66CAD"/>
    <w:rsid w:val="00D854ED"/>
    <w:rsid w:val="00DF1C35"/>
    <w:rsid w:val="00E40CCB"/>
    <w:rsid w:val="00F06063"/>
    <w:rsid w:val="00F21434"/>
    <w:rsid w:val="00F26F98"/>
    <w:rsid w:val="00F8529F"/>
    <w:rsid w:val="00FC6DC7"/>
    <w:rsid w:val="00FD64AF"/>
    <w:rsid w:val="00FD68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34066"/>
  <w15:docId w15:val="{780E327A-6D98-41F8-80E1-4A28BA62B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libri" w:eastAsia="Calibri" w:hAnsi="Calibri" w:cs="Calibri"/>
      <w:color w:val="2E75B5"/>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spacing w:line="240" w:lineRule="auto"/>
      <w:outlineLvl w:val="2"/>
    </w:pPr>
    <w:rPr>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3">
    <w:name w:val="כותרת 3 תו"/>
    <w:basedOn w:val="DefaultParagraphFont"/>
    <w:uiPriority w:val="9"/>
    <w:rsid w:val="0067792A"/>
    <w:rPr>
      <w:rFonts w:ascii="Times New Roman" w:eastAsia="Times New Roman" w:hAnsi="Times New Roman" w:cs="Times New Roman"/>
      <w:b/>
      <w:bCs/>
      <w:sz w:val="27"/>
      <w:szCs w:val="27"/>
    </w:rPr>
  </w:style>
  <w:style w:type="character" w:styleId="Strong">
    <w:name w:val="Strong"/>
    <w:basedOn w:val="DefaultParagraphFont"/>
    <w:uiPriority w:val="22"/>
    <w:qFormat/>
    <w:rsid w:val="0067792A"/>
    <w:rPr>
      <w:b/>
      <w:bCs/>
    </w:rPr>
  </w:style>
  <w:style w:type="paragraph" w:styleId="NormalWeb">
    <w:name w:val="Normal (Web)"/>
    <w:uiPriority w:val="99"/>
    <w:unhideWhenUsed/>
    <w:rsid w:val="0067792A"/>
    <w:pPr>
      <w:spacing w:before="100" w:beforeAutospacing="1" w:after="100" w:afterAutospacing="1" w:line="240" w:lineRule="auto"/>
    </w:pPr>
  </w:style>
  <w:style w:type="character" w:styleId="Hyperlink">
    <w:name w:val="Hyperlink"/>
    <w:uiPriority w:val="99"/>
    <w:unhideWhenUsed/>
    <w:rsid w:val="0067792A"/>
    <w:rPr>
      <w:color w:val="0563C1"/>
      <w:u w:val="single"/>
    </w:rPr>
  </w:style>
  <w:style w:type="table" w:styleId="TableGrid">
    <w:name w:val="Table Grid"/>
    <w:basedOn w:val="TableNormal"/>
    <w:uiPriority w:val="39"/>
    <w:rsid w:val="00D863FA"/>
    <w:pPr>
      <w:spacing w:after="0" w:line="240" w:lineRule="auto"/>
    </w:pPr>
    <w:rPr>
      <w:rFonts w:ascii="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כותרת 1 תו"/>
    <w:basedOn w:val="DefaultParagraphFont"/>
    <w:uiPriority w:val="9"/>
    <w:rsid w:val="00362A2F"/>
    <w:rPr>
      <w:rFonts w:asciiTheme="majorHAnsi" w:eastAsiaTheme="majorEastAsia" w:hAnsiTheme="majorHAnsi" w:cstheme="majorBidi"/>
      <w:color w:val="2E74B5" w:themeColor="accent1" w:themeShade="BF"/>
      <w:kern w:val="2"/>
      <w:sz w:val="32"/>
      <w:szCs w:val="32"/>
      <w:lang w:bidi="ar-SA"/>
    </w:rPr>
  </w:style>
  <w:style w:type="character" w:customStyle="1" w:styleId="2">
    <w:name w:val="כותרת 2 תו"/>
    <w:basedOn w:val="DefaultParagraphFont"/>
    <w:uiPriority w:val="9"/>
    <w:semiHidden/>
    <w:rsid w:val="009F6FE2"/>
    <w:rPr>
      <w:rFonts w:asciiTheme="majorHAnsi" w:eastAsiaTheme="majorEastAsia" w:hAnsiTheme="majorHAnsi" w:cstheme="majorBidi"/>
      <w:color w:val="2E74B5" w:themeColor="accent1" w:themeShade="BF"/>
      <w:kern w:val="2"/>
      <w:sz w:val="26"/>
      <w:szCs w:val="26"/>
      <w:lang w:bidi="ar-SA"/>
    </w:rPr>
  </w:style>
  <w:style w:type="paragraph" w:styleId="Header">
    <w:name w:val="header"/>
    <w:link w:val="HeaderChar"/>
    <w:uiPriority w:val="99"/>
    <w:unhideWhenUsed/>
    <w:rsid w:val="009F6FE2"/>
    <w:pPr>
      <w:tabs>
        <w:tab w:val="center" w:pos="4153"/>
        <w:tab w:val="right" w:pos="8306"/>
      </w:tabs>
      <w:spacing w:after="0" w:line="240" w:lineRule="auto"/>
    </w:pPr>
  </w:style>
  <w:style w:type="character" w:customStyle="1" w:styleId="HeaderChar">
    <w:name w:val="Header Char"/>
    <w:basedOn w:val="DefaultParagraphFont"/>
    <w:link w:val="Header"/>
    <w:uiPriority w:val="99"/>
    <w:rsid w:val="009F6FE2"/>
    <w:rPr>
      <w:kern w:val="2"/>
      <w:sz w:val="24"/>
      <w:szCs w:val="24"/>
      <w:lang w:bidi="ar-SA"/>
    </w:rPr>
  </w:style>
  <w:style w:type="paragraph" w:styleId="Footer">
    <w:name w:val="footer"/>
    <w:link w:val="FooterChar"/>
    <w:uiPriority w:val="99"/>
    <w:unhideWhenUsed/>
    <w:rsid w:val="009F6FE2"/>
    <w:pPr>
      <w:tabs>
        <w:tab w:val="center" w:pos="4153"/>
        <w:tab w:val="right" w:pos="8306"/>
      </w:tabs>
      <w:spacing w:after="0" w:line="240" w:lineRule="auto"/>
    </w:pPr>
  </w:style>
  <w:style w:type="character" w:customStyle="1" w:styleId="FooterChar">
    <w:name w:val="Footer Char"/>
    <w:basedOn w:val="DefaultParagraphFont"/>
    <w:link w:val="Footer"/>
    <w:uiPriority w:val="99"/>
    <w:rsid w:val="009F6FE2"/>
    <w:rPr>
      <w:kern w:val="2"/>
      <w:sz w:val="24"/>
      <w:szCs w:val="24"/>
      <w:lang w:bidi="ar-SA"/>
    </w:rPr>
  </w:style>
  <w:style w:type="character" w:styleId="Emphasis">
    <w:name w:val="Emphasis"/>
    <w:basedOn w:val="DefaultParagraphFont"/>
    <w:uiPriority w:val="20"/>
    <w:qFormat/>
    <w:rsid w:val="00431942"/>
    <w:rPr>
      <w:i/>
      <w:iCs/>
    </w:rPr>
  </w:style>
  <w:style w:type="table" w:customStyle="1" w:styleId="TableGrid1">
    <w:name w:val="Table Grid1"/>
    <w:basedOn w:val="TableNormal"/>
    <w:next w:val="TableGrid"/>
    <w:uiPriority w:val="39"/>
    <w:rsid w:val="00D1384B"/>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1384B"/>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character" w:styleId="UnresolvedMention">
    <w:name w:val="Unresolved Mention"/>
    <w:basedOn w:val="DefaultParagraphFont"/>
    <w:uiPriority w:val="99"/>
    <w:semiHidden/>
    <w:unhideWhenUsed/>
    <w:rsid w:val="000E4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Q3ZN5iSIj+zITlThVWAxNQUQA==">CgMxLjAaIwoBMBIeChwIB0IYCg9UaW1lcyBOZXcgUm9tYW4SBUNhcmRvGiUKATESIAoeCAdCGgoPVGltZXMgTmV3IFJvbWFuEgdHdW5nc3VoGiUKATISIAoeCAdCGgoPVGltZXMgTmV3IFJvbWFuEgdHdW5nc3VoGiUKATMSIAoeCAdCGgoPVGltZXMgTmV3IFJvbWFuEgdHdW5nc3VoGiUKATQSIAoeCAdCGgoPVGltZXMgTmV3IFJvbWFuEgdHdW5nc3VoGiMKATUSHgocCAdCGAoPVGltZXMgTmV3IFJvbWFuEgVDYXJkbxojCgE2Eh4KHAgHQhgKD1RpbWVzIE5ldyBSb21hbhIFQ2FyZG8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AoCMTMSHgocCAdCGAoPVGltZXMgTmV3IFJvbWFuEgVDYXJkbxomCgIxNBIgCh4IB0IaCg9UaW1lcyBOZXcgUm9tYW4SB0d1bmdzdWgaJgoCMTUSIAoeCAdCGgoPVGltZXMgTmV3IFJvbWFuEgdHdW5nc3VoMg5oLnIyMng0bTE0aWhjbzgAciExZGgxYmp3ejFZQzJ4Y2p5M3d6MFJfMExxTm5BZkNHWm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9</Pages>
  <Words>3253</Words>
  <Characters>16265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Yonatan Rousso, Ido Yedid Levy</dc:creator>
  <cp:lastModifiedBy>דרור בן סימון</cp:lastModifiedBy>
  <cp:revision>12</cp:revision>
  <dcterms:created xsi:type="dcterms:W3CDTF">2025-11-14T10:10:00Z</dcterms:created>
  <dcterms:modified xsi:type="dcterms:W3CDTF">2026-10-31T19:23:00Z</dcterms:modified>
</cp:coreProperties>
</file>