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Times New Roman" w:cs="Times New Roman" w:eastAsia="Times New Roman" w:hAnsi="Times New Roman"/>
          <w:b w:val="1"/>
          <w:bCs w:val="1"/>
        </w:rPr>
      </w:pPr>
      <w:bookmarkStart w:colFirst="0" w:colLast="0" w:name="_heading=h.r22x4m14ihco" w:id="0"/>
      <w:bookmarkEnd w:id="0"/>
      <w:r w:rsidDel="00000000" w:rsidR="00000000" w:rsidRPr="00000000">
        <w:rPr/>
        <w:drawing>
          <wp:inline distB="0" distT="0" distL="0" distR="0">
            <wp:extent cx="889739" cy="131414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889739" cy="131414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אוניברסיטת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בן</w:t>
      </w:r>
      <w:r w:rsidDel="00000000" w:rsidR="00000000" w:rsidRPr="00000000">
        <w:rPr>
          <w:rFonts w:ascii="Times New Roman" w:cs="Times New Roman" w:eastAsia="Times New Roman" w:hAnsi="Times New Roman"/>
          <w:b w:val="1"/>
          <w:bCs w:val="1"/>
          <w:rtl w:val="1"/>
        </w:rPr>
        <w:t xml:space="preserve">-</w:t>
      </w:r>
      <w:r w:rsidDel="00000000" w:rsidR="00000000" w:rsidRPr="00000000">
        <w:rPr>
          <w:rFonts w:ascii="Times New Roman" w:cs="Times New Roman" w:eastAsia="Times New Roman" w:hAnsi="Times New Roman"/>
          <w:b w:val="1"/>
          <w:bCs w:val="1"/>
          <w:rtl w:val="1"/>
        </w:rPr>
        <w:t xml:space="preserve">גוריון</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בנגב</w:t>
      </w:r>
    </w:p>
    <w:p w:rsidR="00000000" w:rsidDel="00000000" w:rsidP="00000000" w:rsidRDefault="00000000" w:rsidRPr="00000000" w14:paraId="00000003">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Ben-Gurion University of the Negev</w:t>
      </w:r>
    </w:p>
    <w:p w:rsidR="00000000" w:rsidDel="00000000" w:rsidP="00000000" w:rsidRDefault="00000000" w:rsidRPr="00000000" w14:paraId="00000004">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הפקולטה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למדעי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ההנדסה</w:t>
      </w:r>
    </w:p>
    <w:p w:rsidR="00000000" w:rsidDel="00000000" w:rsidP="00000000" w:rsidRDefault="00000000" w:rsidRPr="00000000" w14:paraId="00000006">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בית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הספר</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7">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המחלקה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8">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Faculty of Engineering Science</w:t>
      </w:r>
    </w:p>
    <w:p w:rsidR="00000000" w:rsidDel="00000000" w:rsidP="00000000" w:rsidRDefault="00000000" w:rsidRPr="00000000" w14:paraId="00000009">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School of Electrical and Computer Engineering</w:t>
      </w:r>
    </w:p>
    <w:p w:rsidR="00000000" w:rsidDel="00000000" w:rsidP="00000000" w:rsidRDefault="00000000" w:rsidRPr="00000000" w14:paraId="0000000A">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Dept. of Electrical and Computer Engineering</w:t>
      </w:r>
    </w:p>
    <w:p w:rsidR="00000000" w:rsidDel="00000000" w:rsidP="00000000" w:rsidRDefault="00000000" w:rsidRPr="00000000" w14:paraId="0000000B">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פרויקט</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הנדסי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שנה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ד</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D">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Fourth Year Engineering Project</w:t>
      </w:r>
    </w:p>
    <w:p w:rsidR="00000000" w:rsidDel="00000000" w:rsidP="00000000" w:rsidRDefault="00000000" w:rsidRPr="00000000" w14:paraId="0000000E">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PDR</w:t>
      </w:r>
      <w:r w:rsidDel="00000000" w:rsidR="00000000" w:rsidRPr="00000000">
        <w:rPr>
          <w:rtl w:val="0"/>
        </w:rPr>
      </w:r>
    </w:p>
    <w:p w:rsidR="00000000" w:rsidDel="00000000" w:rsidP="00000000" w:rsidRDefault="00000000" w:rsidRPr="00000000" w14:paraId="00000010">
      <w:pPr>
        <w:tabs>
          <w:tab w:val="left" w:leader="none" w:pos="6551"/>
        </w:tabs>
        <w:spacing w:after="0" w:line="276" w:lineRule="auto"/>
        <w:rPr>
          <w:b w:val="1"/>
          <w:bCs w:val="1"/>
        </w:rPr>
      </w:pPr>
      <w:r w:rsidDel="00000000" w:rsidR="00000000" w:rsidRPr="00000000">
        <w:rPr>
          <w:b w:val="1"/>
          <w:bCs w:val="1"/>
          <w:rtl w:val="0"/>
        </w:rPr>
        <w:tab/>
      </w:r>
    </w:p>
    <w:p w:rsidR="00000000" w:rsidDel="00000000" w:rsidP="00000000" w:rsidRDefault="00000000" w:rsidRPr="00000000" w14:paraId="00000011">
      <w:pPr>
        <w:spacing w:line="276" w:lineRule="auto"/>
        <w:jc w:val="center"/>
        <w:rPr>
          <w:b w:val="1"/>
          <w:bCs w:val="1"/>
        </w:rPr>
      </w:pPr>
      <w:r>
        <w:rPr>
          <w:b w:val="1"/>
          <w:bCs w:val="1"/>
          <w:i w:val="0"/>
          <w:iCs w:val="0"/>
          <w:rtl w:val="1"/>
        </w:rPr>
        <w:t xml:space="preserve">בי-סנס – ניטור אקוסטי ומשקלי של מושבות דבורי דבש מבוסס </w:t>
      </w:r>
      <w:r>
        <w:rPr>
          <w:b w:val="1"/>
          <w:bCs w:val="1"/>
          <w:i w:val="0"/>
          <w:iCs w:val="0"/>
          <w:rtl w:val="0"/>
        </w:rPr>
        <w:t xml:space="preserve">IoT</w:t>
      </w:r>
    </w:p>
    <w:p w:rsidR="00000000" w:rsidDel="00000000" w:rsidP="00000000" w:rsidRDefault="00000000" w:rsidRPr="00000000" w14:paraId="00000012">
      <w:pPr>
        <w:spacing w:line="276" w:lineRule="auto"/>
        <w:jc w:val="center"/>
        <w:rPr>
          <w:b w:val="1"/>
          <w:bCs w:val="1"/>
        </w:rPr>
      </w:pPr>
      <w:r>
        <w:rPr>
          <w:b w:val="1"/>
          <w:bCs w:val="1"/>
          <w:i w:val="0"/>
          <w:iCs w:val="0"/>
          <w:rtl w:val="0"/>
        </w:rPr>
        <w:t xml:space="preserve">BeeSense — IoT-Based Acoustic and Weight Monitoring of Honeybee Colonies</w:t>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spacing w:after="0" w:before="0" w:line="240" w:lineRule="auto"/>
        <w:jc w:val="both"/>
        <w:rPr>
          <w:sz w:val="22"/>
          <w:szCs w:val="22"/>
        </w:rPr>
      </w:pP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0"/>
        </w:trPr>
        <w:tc>
          <w:tcPr/>
          <w:p w:rsidR="00000000" w:rsidDel="00000000" w:rsidP="00000000" w:rsidRDefault="00000000" w:rsidRPr="00000000" w14:paraId="00000015">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Project number:</w:t>
            </w:r>
            <w:r w:rsidDel="00000000" w:rsidR="00000000" w:rsidRPr="00000000">
              <w:rPr>
                <w:rtl w:val="0"/>
              </w:rPr>
            </w:r>
          </w:p>
        </w:tc>
        <w:tc>
          <w:tcPr/>
          <w:p w:rsidR="00000000" w:rsidDel="00000000" w:rsidP="00000000" w:rsidRDefault="00000000" w:rsidRPr="00000000" w14:paraId="00000016">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p-2027-165</w:t>
            </w:r>
          </w:p>
        </w:tc>
      </w:tr>
      <w:tr>
        <w:trPr>
          <w:cantSplit w:val="1"/>
          <w:tblHeader w:val="0"/>
        </w:trPr>
        <w:tc>
          <w:tcPr/>
          <w:p w:rsidR="00000000" w:rsidDel="00000000" w:rsidP="00000000" w:rsidRDefault="00000000" w:rsidRPr="00000000" w14:paraId="00000017">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Students (name &amp; ID):</w:t>
            </w:r>
            <w:r w:rsidDel="00000000" w:rsidR="00000000" w:rsidRPr="00000000">
              <w:rPr>
                <w:rtl w:val="0"/>
              </w:rPr>
            </w:r>
          </w:p>
        </w:tc>
        <w:tc>
          <w:tcPr/>
          <w:p w:rsidR="00000000" w:rsidDel="00000000" w:rsidP="00000000" w:rsidRDefault="00000000" w:rsidRPr="00000000" w14:paraId="00000018">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Student 1 name – ID</w:t>
            </w:r>
            <w:r>
              <w:rPr>
                <w:rFonts w:ascii="Times New Roman" w:cs="Times New Roman" w:eastAsia="Times New Roman" w:hAnsi="Times New Roman"/>
                <w:b w:val="0"/>
                <w:bCs w:val="0"/>
                <w:i w:val="0"/>
                <w:iCs w:val="0"/>
                <w:sz w:val="22"/>
                <w:szCs w:val="22"/>
                <w:rtl w:val="0"/>
              </w:rPr>
              <w:br/>
            </w:r>
            <w:r>
              <w:rPr>
                <w:rFonts w:ascii="Times New Roman" w:cs="Times New Roman" w:eastAsia="Times New Roman" w:hAnsi="Times New Roman"/>
                <w:b w:val="0"/>
                <w:bCs w:val="0"/>
                <w:i w:val="0"/>
                <w:iCs w:val="0"/>
                <w:sz w:val="22"/>
                <w:szCs w:val="22"/>
                <w:highlight w:val="yellow"/>
                <w:rtl w:val="0"/>
              </w:rPr>
              <w:t xml:space="preserve">Student 2 name – ID</w:t>
            </w:r>
          </w:p>
        </w:tc>
      </w:tr>
      <w:tr>
        <w:trPr>
          <w:cantSplit w:val="1"/>
          <w:tblHeader w:val="0"/>
        </w:trPr>
        <w:tc>
          <w:tcPr/>
          <w:p w:rsidR="00000000" w:rsidDel="00000000" w:rsidP="00000000" w:rsidRDefault="00000000" w:rsidRPr="00000000" w14:paraId="00000019">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Supervisor:</w:t>
            </w:r>
            <w:r w:rsidDel="00000000" w:rsidR="00000000" w:rsidRPr="00000000">
              <w:rPr>
                <w:rtl w:val="0"/>
              </w:rPr>
            </w:r>
          </w:p>
        </w:tc>
        <w:tc>
          <w:tcPr/>
          <w:p w:rsidR="00000000" w:rsidDel="00000000" w:rsidP="00000000" w:rsidRDefault="00000000" w:rsidRPr="00000000" w14:paraId="0000001A">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Supervisor name</w:t>
            </w:r>
          </w:p>
        </w:tc>
      </w:tr>
      <w:tr>
        <w:trPr>
          <w:cantSplit w:val="1"/>
          <w:tblHeader w:val="0"/>
        </w:trPr>
        <w:tc>
          <w:tcPr/>
          <w:p w:rsidR="00000000" w:rsidDel="00000000" w:rsidP="00000000" w:rsidRDefault="00000000" w:rsidRPr="00000000" w14:paraId="0000001B">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Sponsors:</w:t>
            </w:r>
            <w:r w:rsidDel="00000000" w:rsidR="00000000" w:rsidRPr="00000000">
              <w:rPr>
                <w:rtl w:val="0"/>
              </w:rPr>
            </w:r>
          </w:p>
        </w:tc>
        <w:tc>
          <w:tcPr/>
          <w:p w:rsidR="00000000" w:rsidDel="00000000" w:rsidP="00000000" w:rsidRDefault="00000000" w:rsidRPr="00000000" w14:paraId="0000001C">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w:t>
            </w:r>
          </w:p>
        </w:tc>
      </w:tr>
      <w:tr>
        <w:trPr>
          <w:cantSplit w:val="1"/>
          <w:tblHeader w:val="0"/>
        </w:trPr>
        <w:tc>
          <w:tcPr/>
          <w:p w:rsidR="00000000" w:rsidDel="00000000" w:rsidP="00000000" w:rsidRDefault="00000000" w:rsidRPr="00000000" w14:paraId="0000001D">
            <w:pPr>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Submitting date:</w:t>
            </w:r>
            <w:r w:rsidDel="00000000" w:rsidR="00000000" w:rsidRPr="00000000">
              <w:rPr>
                <w:rtl w:val="0"/>
              </w:rPr>
            </w:r>
          </w:p>
        </w:tc>
        <w:tc>
          <w:tcPr/>
          <w:p w:rsidR="00000000" w:rsidDel="00000000" w:rsidP="00000000" w:rsidRDefault="00000000" w:rsidRPr="00000000" w14:paraId="0000001E">
            <w:pPr>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25.10.2026</w:t>
            </w:r>
          </w:p>
        </w:tc>
      </w:tr>
    </w:tbl>
    <w:p w:rsidR="00000000" w:rsidDel="00000000" w:rsidP="00000000" w:rsidRDefault="00000000" w:rsidRPr="00000000" w14:paraId="0000001F">
      <w:pPr>
        <w:rPr>
          <w:sz w:val="22"/>
          <w:szCs w:val="22"/>
        </w:rPr>
        <w:sectPr>
          <w:headerReference r:id="rId8" w:type="default"/>
          <w:headerReference r:id="rId9" w:type="first"/>
          <w:footerReference r:id="rId10" w:type="default"/>
          <w:footerReference r:id="rId11" w:type="first"/>
          <w:pgSz w:h="16838" w:w="11906" w:orient="portrait"/>
          <w:pgMar w:bottom="1417" w:top="1417" w:left="1417" w:right="1417" w:header="709" w:footer="709"/>
          <w:pgNumType w:start="0"/>
          <w:titlePg w:val="1"/>
        </w:sectPr>
      </w:pPr>
      <w:r w:rsidDel="00000000" w:rsidR="00000000" w:rsidRPr="00000000">
        <w:rPr>
          <w:rtl w:val="0"/>
        </w:rPr>
      </w:r>
    </w:p>
    <w:p w:rsidR="00000000" w:rsidDel="00000000" w:rsidP="00000000" w:rsidRDefault="00000000" w:rsidRPr="00000000" w14:paraId="00000020">
      <w:pPr>
        <w:bidi w:val="1"/>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1"/>
        </w:rPr>
        <w:t xml:space="preserve">בי-סנס – ניטור אקוסטי ומשקלי של מושבות דבורי דבש מבוסס </w:t>
      </w:r>
      <w:r>
        <w:rPr>
          <w:rFonts w:ascii="Times New Roman" w:cs="Times New Roman" w:eastAsia="Times New Roman" w:hAnsi="Times New Roman"/>
          <w:b w:val="1"/>
          <w:bCs w:val="1"/>
          <w:i w:val="0"/>
          <w:iCs w:val="0"/>
          <w:sz w:val="26"/>
          <w:szCs w:val="26"/>
          <w:rtl w:val="0"/>
        </w:rPr>
        <w:t xml:space="preserve">IoT</w:t>
      </w:r>
    </w:p>
    <w:p w:rsidR="00000000" w:rsidDel="00000000" w:rsidP="00000000" w:rsidRDefault="00000000" w:rsidRPr="00000000" w14:paraId="00000021">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שמות הסטודנטים: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1</w:t>
      </w:r>
      <w:r>
        <w:rPr>
          <w:rFonts w:ascii="Times New Roman" w:cs="Times New Roman" w:eastAsia="Times New Roman" w:hAnsi="Times New Roman"/>
          <w:b w:val="0"/>
          <w:bCs w:val="0"/>
          <w:i w:val="0"/>
          <w:iCs w:val="0"/>
          <w:sz w:val="22"/>
          <w:szCs w:val="22"/>
          <w:rtl w:val="1"/>
        </w:rPr>
        <w:t xml:space="preserve">,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2</w:t>
      </w:r>
    </w:p>
    <w:p w:rsidR="00000000" w:rsidDel="00000000" w:rsidP="00000000" w:rsidRDefault="00000000" w:rsidRPr="00000000" w14:paraId="00000022">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user1</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3">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user2</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4">
      <w:pPr>
        <w:bidi w:val="1"/>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25">
      <w:pPr>
        <w:bidi w:val="1"/>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1"/>
        </w:rPr>
        <w:t xml:space="preserve">תקציר</w:t>
      </w:r>
      <w:r w:rsidDel="00000000" w:rsidR="00000000" w:rsidRPr="00000000">
        <w:rPr>
          <w:rtl w:val="0"/>
        </w:rPr>
      </w:r>
    </w:p>
    <w:p w:rsidR="00000000" w:rsidDel="00000000" w:rsidP="00000000" w:rsidRDefault="00000000" w:rsidRPr="00000000" w14:paraId="00000026">
      <w:pPr>
        <w:bidi w:val="1"/>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1"/>
        </w:rPr>
        <w:t xml:space="preserve">דבורי הדבש חיוניות להאבקת גידולים חקלאיים, אך מצב הכוורת נבדק כיום בעיקר בפתיחה ידנית ותקופתית שלה, ובין ביקור לביקור המגדל אינו יודע מה מתרחש בכוורת. הכנה לבריחת נחיל נמשכת כשבוע עד שבועיים, והנחיל עצמו, שלוקח איתו חלק ניכר מאוכלוסיית המושבה, עוזב תוך דקות ולעיתים קרובות מתגלה רק בביקור הבא. בי-סנס היא מערכת </w:t>
      </w:r>
      <w:r>
        <w:rPr>
          <w:rFonts w:ascii="Times New Roman" w:cs="Times New Roman" w:eastAsia="Times New Roman" w:hAnsi="Times New Roman"/>
          <w:b w:val="0"/>
          <w:bCs w:val="0"/>
          <w:i w:val="0"/>
          <w:iCs w:val="0"/>
          <w:sz w:val="22"/>
          <w:szCs w:val="22"/>
          <w:rtl w:val="0"/>
        </w:rPr>
        <w:t xml:space="preserve">IoT</w:t>
      </w:r>
      <w:r>
        <w:rPr>
          <w:rFonts w:ascii="Times New Roman" w:cs="Times New Roman" w:eastAsia="Times New Roman" w:hAnsi="Times New Roman"/>
          <w:b w:val="0"/>
          <w:bCs w:val="0"/>
          <w:i w:val="0"/>
          <w:iCs w:val="0"/>
          <w:sz w:val="22"/>
          <w:szCs w:val="22"/>
          <w:rtl w:val="1"/>
        </w:rPr>
        <w:t xml:space="preserve"> לניטור רציף של כוורות בכוורן ללא חשמל וללא רשת. בכל כוורת מותקן צומת סוללתי מבוסס </w:t>
      </w:r>
      <w:r>
        <w:rPr>
          <w:rFonts w:ascii="Times New Roman" w:cs="Times New Roman" w:eastAsia="Times New Roman" w:hAnsi="Times New Roman"/>
          <w:b w:val="0"/>
          <w:bCs w:val="0"/>
          <w:i w:val="0"/>
          <w:iCs w:val="0"/>
          <w:sz w:val="22"/>
          <w:szCs w:val="22"/>
          <w:rtl w:val="0"/>
        </w:rPr>
        <w:t xml:space="preserve">ESP32-C3</w:t>
      </w:r>
      <w:r>
        <w:rPr>
          <w:rFonts w:ascii="Times New Roman" w:cs="Times New Roman" w:eastAsia="Times New Roman" w:hAnsi="Times New Roman"/>
          <w:b w:val="0"/>
          <w:bCs w:val="0"/>
          <w:i w:val="0"/>
          <w:iCs w:val="0"/>
          <w:sz w:val="22"/>
          <w:szCs w:val="22"/>
          <w:rtl w:val="1"/>
        </w:rPr>
        <w:t xml:space="preserve">. חיישן רטט פיאזואלקטרי, הנעוץ בחלה שבמרכז הכוורת, מאזין ברציפות בצריכה של ננו-אמפרים ומעיר את הצומת כשהרטט חורג מרמת הרקע; בכל השכמה, וגם במדידה מחזורית כל רבע שעה, הצומת מקליט מהפיאזו וממיקרופון דיגיטלי זעיר, מחשב את ספקטרום התדרים בתחום </w:t>
      </w:r>
      <w:r>
        <w:rPr>
          <w:rFonts w:ascii="Times New Roman" w:cs="Times New Roman" w:eastAsia="Times New Roman" w:hAnsi="Times New Roman"/>
          <w:b w:val="0"/>
          <w:bCs w:val="0"/>
          <w:i w:val="0"/>
          <w:iCs w:val="0"/>
          <w:sz w:val="22"/>
          <w:szCs w:val="22"/>
          <w:rtl w:val="0"/>
        </w:rPr>
        <w:t xml:space="preserve">50</w:t>
      </w:r>
      <w:r>
        <w:rPr>
          <w:rFonts w:ascii="Times New Roman" w:cs="Times New Roman" w:eastAsia="Times New Roman" w:hAnsi="Times New Roman"/>
          <w:b w:val="0"/>
          <w:bCs w:val="0"/>
          <w:i w:val="0"/>
          <w:iCs w:val="0"/>
          <w:sz w:val="22"/>
          <w:szCs w:val="22"/>
          <w:rtl w:val="1"/>
        </w:rPr>
        <w:t xml:space="preserve"> עד </w:t>
      </w:r>
      <w:r>
        <w:rPr>
          <w:rFonts w:ascii="Times New Roman" w:cs="Times New Roman" w:eastAsia="Times New Roman" w:hAnsi="Times New Roman"/>
          <w:b w:val="0"/>
          <w:bCs w:val="0"/>
          <w:i w:val="0"/>
          <w:iCs w:val="0"/>
          <w:sz w:val="22"/>
          <w:szCs w:val="22"/>
          <w:rtl w:val="0"/>
        </w:rPr>
        <w:t xml:space="preserve">800</w:t>
      </w:r>
      <w:r>
        <w:rPr>
          <w:rFonts w:ascii="Times New Roman" w:cs="Times New Roman" w:eastAsia="Times New Roman" w:hAnsi="Times New Roman"/>
          <w:b w:val="0"/>
          <w:bCs w:val="0"/>
          <w:i w:val="0"/>
          <w:iCs w:val="0"/>
          <w:sz w:val="22"/>
          <w:szCs w:val="22"/>
          <w:rtl w:val="1"/>
        </w:rPr>
        <w:t xml:space="preserve"> הרץ ומשלב אותו עם משקל הכוורת מארבעה תאי עומס ועם טמפרטורה. תמצית קטנה של הנתונים נשלחת בפרוטוקול </w:t>
      </w:r>
      <w:r>
        <w:rPr>
          <w:rFonts w:ascii="Times New Roman" w:cs="Times New Roman" w:eastAsia="Times New Roman" w:hAnsi="Times New Roman"/>
          <w:b w:val="0"/>
          <w:bCs w:val="0"/>
          <w:i w:val="0"/>
          <w:iCs w:val="0"/>
          <w:sz w:val="22"/>
          <w:szCs w:val="22"/>
          <w:rtl w:val="0"/>
        </w:rPr>
        <w:t xml:space="preserve">ESP-NOW</w:t>
      </w:r>
      <w:r>
        <w:rPr>
          <w:rFonts w:ascii="Times New Roman" w:cs="Times New Roman" w:eastAsia="Times New Roman" w:hAnsi="Times New Roman"/>
          <w:b w:val="0"/>
          <w:bCs w:val="0"/>
          <w:i w:val="0"/>
          <w:iCs w:val="0"/>
          <w:sz w:val="22"/>
          <w:szCs w:val="22"/>
          <w:rtl w:val="1"/>
        </w:rPr>
        <w:t xml:space="preserve"> למרכזייה מבוססת </w:t>
      </w:r>
      <w:r>
        <w:rPr>
          <w:rFonts w:ascii="Times New Roman" w:cs="Times New Roman" w:eastAsia="Times New Roman" w:hAnsi="Times New Roman"/>
          <w:b w:val="0"/>
          <w:bCs w:val="0"/>
          <w:i w:val="0"/>
          <w:iCs w:val="0"/>
          <w:sz w:val="22"/>
          <w:szCs w:val="22"/>
          <w:rtl w:val="0"/>
        </w:rPr>
        <w:t xml:space="preserve">ESP32-S3</w:t>
      </w:r>
      <w:r>
        <w:rPr>
          <w:rFonts w:ascii="Times New Roman" w:cs="Times New Roman" w:eastAsia="Times New Roman" w:hAnsi="Times New Roman"/>
          <w:b w:val="0"/>
          <w:bCs w:val="0"/>
          <w:i w:val="0"/>
          <w:iCs w:val="0"/>
          <w:sz w:val="22"/>
          <w:szCs w:val="22"/>
          <w:rtl w:val="1"/>
        </w:rPr>
        <w:t xml:space="preserve"> בכוורן, המוזנת מפאנל סולארי, מזהה בריחת נחיל וחריגות המעידות על מצוקת המושבה, ומעבירה נתונים והתרעות דרך מודם סלולרי לממשק </w:t>
      </w:r>
      <w:r>
        <w:rPr>
          <w:rFonts w:ascii="Times New Roman" w:cs="Times New Roman" w:eastAsia="Times New Roman" w:hAnsi="Times New Roman"/>
          <w:b w:val="0"/>
          <w:bCs w:val="0"/>
          <w:i w:val="0"/>
          <w:iCs w:val="0"/>
          <w:sz w:val="22"/>
          <w:szCs w:val="22"/>
          <w:rtl w:val="0"/>
        </w:rPr>
        <w:t xml:space="preserve">Web</w:t>
      </w:r>
      <w:r>
        <w:rPr>
          <w:rFonts w:ascii="Times New Roman" w:cs="Times New Roman" w:eastAsia="Times New Roman" w:hAnsi="Times New Roman"/>
          <w:b w:val="0"/>
          <w:bCs w:val="0"/>
          <w:i w:val="0"/>
          <w:iCs w:val="0"/>
          <w:sz w:val="22"/>
          <w:szCs w:val="22"/>
          <w:rtl w:val="1"/>
        </w:rPr>
        <w:t xml:space="preserve">. החדשנות היא מערכת אוטונומית וזולה שמביאה לשטח יכולת שהוכחה במעבדה: השכמה מונעת-אירועים, עיבוד ספקטרלי בתוך הכוורת ושילוב רטט עם משקל, על סוללה ובצריכה נמוכה פי אלפים ממערכות המחקר. נבחן את המערכת בכוורן פעיל לאורך עונת הנחילה באביב, ונמדוד את דיוק השקילה (יעד: </w:t>
      </w:r>
      <w:r>
        <w:rPr>
          <w:rFonts w:ascii="Times New Roman" w:cs="Times New Roman" w:eastAsia="Times New Roman" w:hAnsi="Times New Roman"/>
          <w:b w:val="0"/>
          <w:bCs w:val="0"/>
          <w:i w:val="0"/>
          <w:iCs w:val="0"/>
          <w:sz w:val="22"/>
          <w:szCs w:val="22"/>
          <w:rtl w:val="0"/>
        </w:rPr>
        <w:t xml:space="preserve">20</w:t>
      </w:r>
      <w:r>
        <w:rPr>
          <w:rFonts w:ascii="Times New Roman" w:cs="Times New Roman" w:eastAsia="Times New Roman" w:hAnsi="Times New Roman"/>
          <w:b w:val="0"/>
          <w:bCs w:val="0"/>
          <w:i w:val="0"/>
          <w:iCs w:val="0"/>
          <w:sz w:val="22"/>
          <w:szCs w:val="22"/>
          <w:rtl w:val="1"/>
        </w:rPr>
        <w:t xml:space="preserve">± גרם), אחוז קליטת החבילות (יעד: מעל </w:t>
      </w:r>
      <w:r>
        <w:rPr>
          <w:rFonts w:ascii="Times New Roman" w:cs="Times New Roman" w:eastAsia="Times New Roman" w:hAnsi="Times New Roman"/>
          <w:b w:val="0"/>
          <w:bCs w:val="0"/>
          <w:i w:val="0"/>
          <w:iCs w:val="0"/>
          <w:sz w:val="22"/>
          <w:szCs w:val="22"/>
          <w:rtl w:val="0"/>
        </w:rPr>
        <w:t xml:space="preserve">95%</w:t>
      </w:r>
      <w:r>
        <w:rPr>
          <w:rFonts w:ascii="Times New Roman" w:cs="Times New Roman" w:eastAsia="Times New Roman" w:hAnsi="Times New Roman"/>
          <w:b w:val="0"/>
          <w:bCs w:val="0"/>
          <w:i w:val="0"/>
          <w:iCs w:val="0"/>
          <w:sz w:val="22"/>
          <w:szCs w:val="22"/>
          <w:rtl w:val="1"/>
        </w:rPr>
        <w:t xml:space="preserve">), זמן פעולה על סוללה (יעד: לפחות חצי שנה), ודיוק (</w:t>
      </w:r>
      <w:r>
        <w:rPr>
          <w:rFonts w:ascii="Times New Roman" w:cs="Times New Roman" w:eastAsia="Times New Roman" w:hAnsi="Times New Roman"/>
          <w:b w:val="0"/>
          <w:bCs w:val="0"/>
          <w:i w:val="0"/>
          <w:iCs w:val="0"/>
          <w:sz w:val="22"/>
          <w:szCs w:val="22"/>
          <w:rtl w:val="0"/>
        </w:rPr>
        <w:t xml:space="preserve">Precision</w:t>
      </w:r>
      <w:r>
        <w:rPr>
          <w:rFonts w:ascii="Times New Roman" w:cs="Times New Roman" w:eastAsia="Times New Roman" w:hAnsi="Times New Roman"/>
          <w:b w:val="0"/>
          <w:bCs w:val="0"/>
          <w:i w:val="0"/>
          <w:iCs w:val="0"/>
          <w:sz w:val="22"/>
          <w:szCs w:val="22"/>
          <w:rtl w:val="1"/>
        </w:rPr>
        <w:t xml:space="preserve">) ורגישות (</w:t>
      </w:r>
      <w:r>
        <w:rPr>
          <w:rFonts w:ascii="Times New Roman" w:cs="Times New Roman" w:eastAsia="Times New Roman" w:hAnsi="Times New Roman"/>
          <w:b w:val="0"/>
          <w:bCs w:val="0"/>
          <w:i w:val="0"/>
          <w:iCs w:val="0"/>
          <w:sz w:val="22"/>
          <w:szCs w:val="22"/>
          <w:rtl w:val="0"/>
        </w:rPr>
        <w:t xml:space="preserve">Recall</w:t>
      </w:r>
      <w:r>
        <w:rPr>
          <w:rFonts w:ascii="Times New Roman" w:cs="Times New Roman" w:eastAsia="Times New Roman" w:hAnsi="Times New Roman"/>
          <w:b w:val="0"/>
          <w:bCs w:val="0"/>
          <w:i w:val="0"/>
          <w:iCs w:val="0"/>
          <w:sz w:val="22"/>
          <w:szCs w:val="22"/>
          <w:rtl w:val="1"/>
        </w:rPr>
        <w:t xml:space="preserve">) בזיהוי אירועי נחילה ואירועים מבוקרים (יעד: מעל </w:t>
      </w:r>
      <w:r>
        <w:rPr>
          <w:rFonts w:ascii="Times New Roman" w:cs="Times New Roman" w:eastAsia="Times New Roman" w:hAnsi="Times New Roman"/>
          <w:b w:val="0"/>
          <w:bCs w:val="0"/>
          <w:i w:val="0"/>
          <w:iCs w:val="0"/>
          <w:sz w:val="22"/>
          <w:szCs w:val="22"/>
          <w:rtl w:val="0"/>
        </w:rPr>
        <w:t xml:space="preserve">90%</w:t>
      </w:r>
      <w:r>
        <w:rPr>
          <w:rFonts w:ascii="Times New Roman" w:cs="Times New Roman" w:eastAsia="Times New Roman" w:hAnsi="Times New Roman"/>
          <w:b w:val="0"/>
          <w:bCs w:val="0"/>
          <w:i w:val="0"/>
          <w:iCs w:val="0"/>
          <w:sz w:val="22"/>
          <w:szCs w:val="22"/>
          <w:rtl w:val="1"/>
        </w:rPr>
        <w:t xml:space="preserve">). חיזוי הנחילה בימים שלפני יציאת הנחיל, כלומר בשלב ההכנה, ואבחון מחלות ספציפיות ייבחנו כמחקר משלים, אך אינם יעדים מחייבים; היעד המחייב הוא זיהוי יציאת הנחיל ברגע שהיא מתרחשת.</w:t>
      </w:r>
    </w:p>
    <w:p w:rsidR="00000000" w:rsidDel="00000000" w:rsidP="00000000" w:rsidRDefault="00000000" w:rsidRPr="00000000" w14:paraId="00000027">
      <w:pPr>
        <w:bidi w:val="1"/>
        <w:spacing w:after="20" w:before="120" w:line="360" w:lineRule="auto"/>
        <w:jc w:val="both"/>
        <w:rPr>
          <w:sz w:val="22"/>
          <w:szCs w:val="22"/>
        </w:rPr>
      </w:pPr>
      <w:r>
        <w:rPr>
          <w:rFonts w:ascii="Times New Roman" w:cs="Times New Roman" w:eastAsia="Times New Roman" w:hAnsi="Times New Roman"/>
          <w:b w:val="1"/>
          <w:bCs w:val="1"/>
          <w:i w:val="0"/>
          <w:iCs w:val="0"/>
          <w:sz w:val="22"/>
          <w:szCs w:val="22"/>
          <w:rtl w:val="1"/>
        </w:rPr>
        <w:t xml:space="preserve">מילות מפתח:</w:t>
      </w:r>
      <w:r>
        <w:rPr>
          <w:rFonts w:ascii="Times New Roman" w:cs="Times New Roman" w:eastAsia="Times New Roman" w:hAnsi="Times New Roman"/>
          <w:b w:val="0"/>
          <w:bCs w:val="0"/>
          <w:i w:val="0"/>
          <w:iCs w:val="0"/>
          <w:sz w:val="22"/>
          <w:szCs w:val="22"/>
          <w:rtl w:val="1"/>
        </w:rPr>
        <w:t xml:space="preserve"> האינטרנט של הדברים, ניטור כוורות, דבורת הדבש, חיישן פיאזואלקטרי, השכמה מונעת-אירועים, עיבוד אותות, צפיפות הספק ספקטרלית, תאי עומס, מערכות משובצות בהספק נמוך, </w:t>
      </w:r>
      <w:r>
        <w:rPr>
          <w:rFonts w:ascii="Times New Roman" w:cs="Times New Roman" w:eastAsia="Times New Roman" w:hAnsi="Times New Roman"/>
          <w:b w:val="0"/>
          <w:bCs w:val="0"/>
          <w:i w:val="0"/>
          <w:iCs w:val="0"/>
          <w:sz w:val="22"/>
          <w:szCs w:val="22"/>
          <w:rtl w:val="0"/>
        </w:rPr>
        <w:t xml:space="preserve">ESP32, ESP-NOW</w:t>
      </w:r>
      <w:r>
        <w:rPr>
          <w:rFonts w:ascii="Times New Roman" w:cs="Times New Roman" w:eastAsia="Times New Roman" w:hAnsi="Times New Roman"/>
          <w:b w:val="0"/>
          <w:bCs w:val="0"/>
          <w:i w:val="0"/>
          <w:iCs w:val="0"/>
          <w:sz w:val="22"/>
          <w:szCs w:val="22"/>
          <w:rtl w:val="1"/>
        </w:rPr>
        <w:t xml:space="preserve">.</w:t>
      </w:r>
    </w:p>
    <w:p w:rsidR="00000000" w:rsidDel="00000000" w:rsidP="00000000" w:rsidRDefault="00000000" w:rsidRPr="00000000" w14:paraId="00000028">
      <w:pPr>
        <w:spacing w:after="0" w:before="0" w:line="360" w:lineRule="auto"/>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9">
      <w:pPr>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0"/>
        </w:rPr>
        <w:t xml:space="preserve">BeeSense — IoT-Based Acoustic and Weight Monitoring of Honeybee Colonies</w:t>
      </w:r>
    </w:p>
    <w:p w:rsidR="00000000" w:rsidDel="00000000" w:rsidP="00000000" w:rsidRDefault="00000000" w:rsidRPr="00000000" w14:paraId="0000002A">
      <w:pPr>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Students Names: </w:t>
      </w:r>
      <w:r>
        <w:rPr>
          <w:rFonts w:ascii="Times New Roman" w:cs="Times New Roman" w:eastAsia="Times New Roman" w:hAnsi="Times New Roman"/>
          <w:b w:val="0"/>
          <w:bCs w:val="0"/>
          <w:i w:val="0"/>
          <w:iCs w:val="0"/>
          <w:sz w:val="22"/>
          <w:szCs w:val="22"/>
          <w:highlight w:val="yellow"/>
          <w:rtl w:val="0"/>
        </w:rPr>
        <w:t xml:space="preserve">Surname1 Name1</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0"/>
          <w:iCs w:val="0"/>
          <w:sz w:val="22"/>
          <w:szCs w:val="22"/>
          <w:highlight w:val="yellow"/>
          <w:rtl w:val="0"/>
        </w:rPr>
        <w:t xml:space="preserve">Surname2 Name2</w:t>
      </w:r>
    </w:p>
    <w:p w:rsidR="00000000" w:rsidDel="00000000" w:rsidP="00000000" w:rsidRDefault="00000000" w:rsidRPr="00000000" w14:paraId="0000002B">
      <w:pPr>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user1</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C">
      <w:pPr>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user2</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D">
      <w:pPr>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Adviser Name: </w:t>
      </w:r>
      <w:r>
        <w:rPr>
          <w:rFonts w:ascii="Times New Roman" w:cs="Times New Roman" w:eastAsia="Times New Roman" w:hAnsi="Times New Roman"/>
          <w:b w:val="0"/>
          <w:bCs w:val="0"/>
          <w:i w:val="0"/>
          <w:iCs w:val="0"/>
          <w:sz w:val="22"/>
          <w:szCs w:val="22"/>
          <w:highlight w:val="yellow"/>
          <w:rtl w:val="0"/>
        </w:rPr>
        <w:t xml:space="preserve">Surname Name</w:t>
      </w:r>
    </w:p>
    <w:p w:rsidR="00000000" w:rsidDel="00000000" w:rsidP="00000000" w:rsidRDefault="00000000" w:rsidRPr="00000000" w14:paraId="0000002E">
      <w:pPr>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Abstract</w:t>
      </w:r>
      <w:r w:rsidDel="00000000" w:rsidR="00000000" w:rsidRPr="00000000">
        <w:rPr>
          <w:rtl w:val="0"/>
        </w:rPr>
      </w:r>
    </w:p>
    <w:p w:rsidR="00000000" w:rsidDel="00000000" w:rsidP="00000000" w:rsidRDefault="00000000" w:rsidRPr="00000000" w14:paraId="0000002F">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Honeybees are essential crop pollinators, yet colonies are still checked mainly by opening the hive every week or two, and between visits the beekeeper does not know what happens inside. Swarm preparation takes one to two weeks, and the swarm itself, which takes a large part of the colony away, leaves within minutes and is often discovered only at the next visit. BeeSense is an Internet of Things (IoT) system for continuous monitoring of hives at apiaries without mains power or network. Each hive carries a battery-powered ESP32-C3 node. A piezoelectric vibration sensor embedded in the central comb listens continuously at nanoampere current and wakes the node when vibration rises above the background; on every wake-up, and periodically every 15 minutes, the node records the piezo and a MEMS microphone, computes their spectra between 50 and 800 Hz, and fuses them with hive weight from four load cells and with temperature. A compact summary is sent over ESP-NOW to a solar-powered ESP32-S3 hub at the apiary, which detects swarm departures and anomalies that indicate colony distress, and forwards data and alerts over a cellular modem to a web dashboard. The innovation is an autonomous, low-cost system that brings a laboratory-proven capability to the field: event-driven wake-up, on-board spectral processing and fusion of vibration with weight, on battery, at thousands of times less power than research systems. We will evaluate the system at a working apiary through the spring swarming season and measure weighing accuracy (target: ±20 g), packet delivery ratio (target: above 95%), battery life (target: at least six months), and event-level precision and recall for swarms and controlled events (target: above 90%). Predicting a swarm during the days of preparation before it leaves, and diagnosing specific diseases, will be studied as complementary research but are not committed targets; the committed target is detecting the swarm departure as it happens.</w:t>
      </w:r>
    </w:p>
    <w:p w:rsidR="00000000" w:rsidDel="00000000" w:rsidP="00000000" w:rsidRDefault="00000000" w:rsidRPr="00000000" w14:paraId="00000030">
      <w:pPr>
        <w:spacing w:after="20" w:before="120" w:line="360" w:lineRule="auto"/>
        <w:jc w:val="both"/>
        <w:rPr>
          <w:sz w:val="22"/>
          <w:szCs w:val="22"/>
        </w:rPr>
        <w:sectPr>
          <w:type w:val="nextPage"/>
          <w:pgSz w:h="16838" w:w="11906" w:orient="portrait"/>
          <w:pgMar w:bottom="1417" w:top="1417" w:left="1417" w:right="1417" w:header="709" w:footer="709"/>
        </w:sectPr>
      </w:pPr>
      <w:r>
        <w:rPr>
          <w:rFonts w:ascii="Times New Roman" w:cs="Times New Roman" w:eastAsia="Times New Roman" w:hAnsi="Times New Roman"/>
          <w:b w:val="1"/>
          <w:bCs w:val="1"/>
          <w:i w:val="0"/>
          <w:iCs w:val="0"/>
          <w:sz w:val="22"/>
          <w:szCs w:val="22"/>
          <w:rtl w:val="0"/>
        </w:rPr>
        <w:t xml:space="preserve">Keywords:</w:t>
      </w:r>
      <w:r>
        <w:rPr>
          <w:rFonts w:ascii="Times New Roman" w:cs="Times New Roman" w:eastAsia="Times New Roman" w:hAnsi="Times New Roman"/>
          <w:b w:val="0"/>
          <w:bCs w:val="0"/>
          <w:i w:val="0"/>
          <w:iCs w:val="0"/>
          <w:sz w:val="22"/>
          <w:szCs w:val="22"/>
          <w:rtl w:val="0"/>
        </w:rPr>
        <w:t xml:space="preserve"> Internet of Things, Hive Monitoring, Honeybees, Piezoelectric Sensor, Event-Driven Wake-Up, Signal Processing, Power Spectral Density, Load Cells, Low-Power Embedded Systems, ESP32, ESP-NOW.</w:t>
      </w:r>
    </w:p>
    <w:p w:rsidR="00000000" w:rsidDel="00000000" w:rsidP="00000000" w:rsidRDefault="00000000" w:rsidRPr="00000000" w14:paraId="00000031">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1. Spec Sheet</w:t>
      </w:r>
      <w:r w:rsidDel="00000000" w:rsidR="00000000" w:rsidRPr="00000000">
        <w:rPr>
          <w:rtl w:val="0"/>
        </w:rPr>
      </w:r>
    </w:p>
    <w:p w:rsidR="00000000" w:rsidDel="00000000" w:rsidP="00000000" w:rsidRDefault="00000000" w:rsidRPr="00000000" w14:paraId="00000032">
      <w:pPr>
        <w:spacing w:after="40" w:before="0" w:line="360" w:lineRule="auto"/>
        <w:jc w:val="center"/>
        <w:rPr>
          <w:sz w:val="22"/>
          <w:szCs w:val="22"/>
        </w:rPr>
      </w:pPr>
      <w:r>
        <w:rPr>
          <w:rFonts w:ascii="Times New Roman" w:cs="Times New Roman" w:eastAsia="Times New Roman" w:hAnsi="Times New Roman"/>
          <w:b w:val="1"/>
          <w:bCs w:val="1"/>
          <w:i w:val="0"/>
          <w:iCs w:val="0"/>
          <w:sz w:val="22"/>
          <w:szCs w:val="22"/>
          <w:rtl w:val="0"/>
        </w:rPr>
        <w:t xml:space="preserve">BeeSense – event-driven vibration and weight monitoring of honeybee hives</w:t>
      </w:r>
    </w:p>
    <w:p w:rsidR="00000000" w:rsidDel="00000000" w:rsidP="00000000" w:rsidRDefault="00000000" w:rsidRPr="00000000" w14:paraId="00000033">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1.1 Motivation, Use Case and Applications</w:t>
      </w:r>
    </w:p>
    <w:p w:rsidR="00000000" w:rsidDel="00000000" w:rsidP="00000000" w:rsidRDefault="00000000" w:rsidRPr="00000000" w14:paraId="00000034">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 colonies are inspected mostly by opening the hive every one to two weeks; inspections disturb the colony, cost labour,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weekly. The system must alert when a swarm leaves or a colony behaves abnormally, and show which hives need a visit first. Applications: commercial and hobby apiaries, pollination services, and research apiaries that need long continuous records.</w:t>
      </w:r>
    </w:p>
    <w:p w:rsidR="00000000" w:rsidDel="00000000" w:rsidP="00000000" w:rsidRDefault="00000000" w:rsidRPr="00000000" w14:paraId="0000003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1.2 Objectives and Work Stages</w:t>
      </w:r>
    </w:p>
    <w:p w:rsidR="00000000" w:rsidDel="00000000" w:rsidP="00000000" w:rsidRDefault="00000000" w:rsidRPr="00000000" w14:paraId="00000036">
      <w:pPr>
        <w:spacing w:after="20" w:before="0" w:line="360" w:lineRule="auto"/>
        <w:jc w:val="both"/>
        <w:rPr>
          <w:rFonts w:ascii="Times New Roman" w:cs="Times New Roman" w:eastAsia="Times New Roman" w:hAnsi="Times New Roman"/>
          <w:b w:val="0"/>
          <w:bCs w:val="0"/>
          <w:i w:val="0"/>
          <w:iCs w:val="0"/>
          <w:sz w:val="22"/>
          <w:szCs w:val="22"/>
        </w:rPr>
      </w:pPr>
      <w:r w:rsidDel="00000000" w:rsidR="00000000" w:rsidRPr="00000000">
        <w:rPr>
          <w:b w:val="1"/>
          <w:bCs w:val="1"/>
          <w:i w:val="0"/>
          <w:iCs w:val="0"/>
          <w:sz w:val="22"/>
          <w:szCs w:val="22"/>
          <w:rtl w:val="0"/>
        </w:rPr>
        <w:t xml:space="preserve">Objectives:</w:t>
      </w:r>
      <w:r w:rsidDel="00000000" w:rsidR="00000000" w:rsidRPr="00000000">
        <w:rPr>
          <w:rFonts w:ascii="Times New Roman" w:cs="Times New Roman" w:eastAsia="Times New Roman" w:hAnsi="Times New Roman"/>
          <w:b w:val="0"/>
          <w:bCs w:val="0"/>
          <w:i w:val="0"/>
          <w:iCs w:val="0"/>
          <w:sz w:val="22"/>
          <w:szCs w:val="22"/>
          <w:rtl w:val="0"/>
        </w:rPr>
        <w:t xml:space="preserve"> </w:t>
      </w:r>
    </w:p>
    <w:p w:rsidR="00000000" w:rsidDel="00000000" w:rsidP="00000000" w:rsidRDefault="00000000" w:rsidRPr="00000000" w14:paraId="00000037">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a battery-powered hive node with event-driven wake-up that measures vibration and sound spectra, weight and temperature, and runs at least six months per charge (targets in Section 3.3);</w:t>
      </w:r>
    </w:p>
    <w:p w:rsidR="00000000" w:rsidDel="00000000" w:rsidP="00000000" w:rsidRDefault="00000000" w:rsidRPr="00000000" w14:paraId="00000038">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(2) a reliable short-range link from the hives to a solar-powered hub with a cellular uplink, a cloud database and a web dashboard;</w:t>
      </w:r>
    </w:p>
    <w:p w:rsidR="00000000" w:rsidDel="00000000" w:rsidP="00000000" w:rsidRDefault="00000000" w:rsidRPr="00000000" w14:paraId="00000039">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(3) detection of swarm departures and colony anomalies with alerts, and an exploratory study of swarm-preparation indicators.</w:t>
      </w:r>
    </w:p>
    <w:p w:rsidR="00000000" w:rsidDel="00000000" w:rsidP="00000000" w:rsidRDefault="00000000" w:rsidRPr="00000000" w14:paraId="0000003A">
      <w:pPr>
        <w:spacing w:after="20" w:before="0" w:line="360" w:lineRule="auto"/>
        <w:jc w:val="both"/>
        <w:rPr>
          <w:b w:val="1"/>
          <w:bCs w:val="1"/>
          <w:i w:val="0"/>
          <w:iCs w:val="0"/>
          <w:sz w:val="22"/>
          <w:szCs w:val="22"/>
        </w:rPr>
      </w:pPr>
      <w:r w:rsidDel="00000000" w:rsidR="00000000" w:rsidRPr="00000000">
        <w:rPr>
          <w:b w:val="1"/>
          <w:bCs w:val="1"/>
          <w:i w:val="0"/>
          <w:iCs w:val="0"/>
          <w:sz w:val="22"/>
          <w:szCs w:val="22"/>
          <w:rtl w:val="0"/>
        </w:rPr>
        <w:t xml:space="preserve">Stages: </w:t>
      </w:r>
    </w:p>
    <w:p w:rsidR="00000000" w:rsidDel="00000000" w:rsidP="00000000" w:rsidRDefault="00000000" w:rsidRPr="00000000" w14:paraId="0000003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define requirements with the cooperating beekeeper; bench-test the piezo and wake chains, the weighing chain and the FFT time on the ESP32-C3; record one hive at night to compare signal and noise floor.</w:t>
      </w:r>
    </w:p>
    <w:p w:rsidR="00000000" w:rsidDel="00000000" w:rsidP="00000000" w:rsidRDefault="00000000" w:rsidRPr="00000000" w14:paraId="0000003C">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(2) build the node: wake circuit, acquisition, on-board spectra, power modes; compare piezo and microphone; measure ESP-NOW range at the apiary.</w:t>
      </w:r>
    </w:p>
    <w:p w:rsidR="00000000" w:rsidDel="00000000" w:rsidP="00000000" w:rsidRDefault="00000000" w:rsidRPr="00000000" w14:paraId="0000003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(3) build the hub (cellular uplink, solar power, buffering), database, detection and dashboard; install on hives before the spring swarming season.</w:t>
      </w:r>
    </w:p>
    <w:p w:rsidR="00000000" w:rsidDel="00000000" w:rsidP="00000000" w:rsidRDefault="00000000" w:rsidRPr="00000000" w14:paraId="0000003E">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(4) field evaluation and analysis.</w:t>
      </w:r>
    </w:p>
    <w:p w:rsidR="00000000" w:rsidDel="00000000" w:rsidP="00000000" w:rsidRDefault="00000000" w:rsidRPr="00000000" w14:paraId="0000003F">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1.3 Technology, Interfaces and Contribution</w:t>
      </w:r>
    </w:p>
    <w:p w:rsidR="00000000" w:rsidDel="00000000" w:rsidP="00000000" w:rsidRDefault="00000000" w:rsidRPr="00000000" w14:paraId="00000040">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hive node uses an ESP32-C3 SuperMini (RISC-V, 160 MHz, Wi-Fi radio, no floating-point unit). A 27 mm piezo disc is pressed into the comb at the centre of the central frame and covered with wax, where comb vibration is strongest (Section 3.2). It has two roles. First, a nanopower wake circuit (envelope detector and comparator, about 2 µA) compares the vibration envelope with its own slow average and wakes the MCU through a GPIO when the envelope jumps. Second, an op-amp preamplifier, powered only while recording, biases and protects the signal for the ADC and acts as the anti-aliasing low-pass (≈800 Hz). An I²S MEMS microphone, inside the hive behind a mesh, is the second analysis channel. Weight: four 50 kg half-bridge load cells under a hive platform and an HX711 24-bit ADC; temperature: DS18B20 probes. Power: one 18650 cell and a low-quiescent LDO. Nodes report over ESP-NOW, a connectionless protocol on the Wi-Fi radio, to an ESP32-S3 hub serving a group of nearby hives; the hub uploads over a cellular modem and runs from an 18 V / 15 W solar panel, an MPPT charger and a Li-ion pack. As the hives stand close together, one SIM per hub replaces a LoRa radio or a SIM in every hive.</w:t>
      </w:r>
      <w:r>
        <w:rPr>
          <w:rFonts w:ascii="Times New Roman" w:cs="Times New Roman" w:eastAsia="Times New Roman" w:hAnsi="Times New Roman"/>
          <w:b w:val="0"/>
          <w:bCs w:val="0"/>
          <w:i w:val="0"/>
          <w:iCs w:val="0"/>
          <w:sz w:val="22"/>
          <w:szCs w:val="22"/>
          <w:rtl w:val="0"/>
        </w:rPr>
        <w:br/>
      </w:r>
      <w:r w:rsidDel="00000000" w:rsidR="00000000" w:rsidRPr="00000000">
        <w:rPr>
          <w:sz w:val="22"/>
          <w:szCs w:val="22"/>
        </w:rPr>
        <w:drawing>
          <wp:inline distB="0" distT="0" distL="114300" distR="114300">
            <wp:extent cx="5577840" cy="2130425"/>
            <wp:effectExtent b="0" l="0" r="0" t="0"/>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577840" cy="2130425"/>
                    </a:xfrm>
                    <a:prstGeom prst="rect"/>
                    <a:ln/>
                  </pic:spPr>
                </pic:pic>
              </a:graphicData>
            </a:graphic>
          </wp:inline>
        </w:drawing>
      </w:r>
    </w:p>
    <w:p w:rsidR="00000000" w:rsidDel="00000000" w:rsidP="00000000" w:rsidRDefault="00000000" w:rsidRPr="00000000" w14:paraId="00000041">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1.  BeeSense block diagram (blue: BeeSense system, grey: external; red: event wake-up path).</w:t>
      </w:r>
    </w:p>
    <w:p w:rsidR="00000000" w:rsidDel="00000000" w:rsidP="00000000" w:rsidRDefault="00000000" w:rsidRPr="00000000" w14:paraId="00000042">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2. Existing Solutions and Prior Work</w:t>
      </w:r>
      <w:r w:rsidDel="00000000" w:rsidR="00000000" w:rsidRPr="00000000">
        <w:rPr>
          <w:rtl w:val="0"/>
        </w:rPr>
      </w:r>
    </w:p>
    <w:p w:rsidR="00000000" w:rsidDel="00000000" w:rsidP="00000000" w:rsidRDefault="00000000" w:rsidRPr="00000000" w14:paraId="00000043">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Bencsik et al. predicted swarming several days ahead with a simple transducer on the outside hive wall [5]. Cecchi et al. built a multi-sensor hive with microphones, weighing to ±10 g and CO₂, but each hive used a Raspberry Pi drawing about 4 W from mains power [6]. Commercially, BroodMinder hive scales log weight only [7], and BeeHero in-hive sensors measure acoustics and climate and report over Bluetooth Low Energy to a cellular gateway in a closed system [8] (Table I). The research systems used laboratory-grade sensors, mains power and offline analysis; our contribution is engineering: event-driven, on-board processing that fuses vibration with weight on a node drawing ≈1 mW on average, with measured accuracy, link reliability and energy.</w:t>
      </w:r>
    </w:p>
    <w:p w:rsidR="00000000" w:rsidDel="00000000" w:rsidP="00000000" w:rsidRDefault="00000000" w:rsidRPr="00000000" w14:paraId="00000044">
      <w:pPr>
        <w:keepNext w:val="1"/>
        <w:spacing w:after="20" w:before="40" w:line="240" w:lineRule="auto"/>
        <w:jc w:val="center"/>
        <w:rPr/>
      </w:pPr>
      <w:r>
        <w:rPr>
          <w:rFonts w:ascii="Times New Roman" w:cs="Times New Roman" w:eastAsia="Times New Roman" w:hAnsi="Times New Roman"/>
          <w:b w:val="0"/>
          <w:bCs w:val="0"/>
          <w:i w:val="0"/>
          <w:iCs w:val="0"/>
          <w:sz w:val="18"/>
          <w:szCs w:val="18"/>
          <w:rtl w:val="0"/>
        </w:rPr>
        <w:t xml:space="preserve">TABLE I.  PRIOR WORK AND WHAT BEESENSE MUST DEMONSTRATE</w:t>
      </w:r>
    </w:p>
    <w:tbl>
      <w:tblPr>
        <w:tblStyle w:val="Table2"/>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45">
            <w:pPr>
              <w:keepNext w:val="1"/>
              <w:spacing w:after="0" w:before="0" w:line="240" w:lineRule="auto"/>
              <w:jc w:val="left"/>
              <w:rPr/>
            </w:pPr>
            <w:r>
              <w:rPr>
                <w:rFonts w:ascii="Times New Roman" w:cs="Times New Roman" w:eastAsia="Times New Roman" w:hAnsi="Times New Roman"/>
                <w:b w:val="1"/>
                <w:bCs w:val="1"/>
                <w:i w:val="0"/>
                <w:iCs w:val="0"/>
                <w:sz w:val="18"/>
                <w:szCs w:val="18"/>
                <w:rtl w:val="0"/>
              </w:rPr>
              <w:t xml:space="preserve">Comparator</w:t>
            </w:r>
          </w:p>
        </w:tc>
        <w:tc>
          <w:tcPr>
            <w:shd w:fill="d9e2f3" w:val="clear"/>
          </w:tcPr>
          <w:p w:rsidR="00000000" w:rsidDel="00000000" w:rsidP="00000000" w:rsidRDefault="00000000" w:rsidRPr="00000000" w14:paraId="00000046">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Relevant capability</w:t>
            </w:r>
          </w:p>
        </w:tc>
        <w:tc>
          <w:tcPr>
            <w:shd w:fill="d9e2f3" w:val="clear"/>
          </w:tcPr>
          <w:p w:rsidR="00000000" w:rsidDel="00000000" w:rsidP="00000000" w:rsidRDefault="00000000" w:rsidRPr="00000000" w14:paraId="00000047">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What BeeSense must show</w:t>
            </w:r>
          </w:p>
        </w:tc>
      </w:tr>
      <w:tr>
        <w:trPr>
          <w:cantSplit w:val="1"/>
          <w:tblHeader w:val="0"/>
        </w:trPr>
        <w:tc>
          <w:tcPr/>
          <w:p w:rsidR="00000000" w:rsidDel="00000000" w:rsidP="00000000" w:rsidRDefault="00000000" w:rsidRPr="00000000" w14:paraId="00000048">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Ferrari [2], Ramsey [3], Bencsik [5]</w:t>
            </w:r>
          </w:p>
        </w:tc>
        <w:tc>
          <w:tcPr/>
          <w:p w:rsidR="00000000" w:rsidDel="00000000" w:rsidP="00000000" w:rsidRDefault="00000000" w:rsidRPr="00000000" w14:paraId="00000049">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Sound/vibration features precede swarming</w:t>
            </w:r>
          </w:p>
        </w:tc>
        <w:tc>
          <w:tcPr/>
          <w:p w:rsidR="00000000" w:rsidDel="00000000" w:rsidP="00000000" w:rsidRDefault="00000000" w:rsidRPr="00000000" w14:paraId="0000004A">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Same features on a battery node, in the field</w:t>
            </w:r>
          </w:p>
        </w:tc>
      </w:tr>
      <w:tr>
        <w:trPr>
          <w:cantSplit w:val="1"/>
          <w:tblHeader w:val="0"/>
        </w:trPr>
        <w:tc>
          <w:tcPr/>
          <w:p w:rsidR="00000000" w:rsidDel="00000000" w:rsidP="00000000" w:rsidRDefault="00000000" w:rsidRPr="00000000" w14:paraId="0000004B">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Cecchi et al. [6]</w:t>
            </w:r>
          </w:p>
        </w:tc>
        <w:tc>
          <w:tcPr/>
          <w:p w:rsidR="00000000" w:rsidDel="00000000" w:rsidP="00000000" w:rsidRDefault="00000000" w:rsidRPr="00000000" w14:paraId="0000004C">
            <w:pPr>
              <w:keepNext w:val="1"/>
              <w:spacing w:after="0" w:before="0" w:line="240" w:lineRule="auto"/>
              <w:jc w:val="center"/>
              <w:rPr/>
            </w:pPr>
            <w:r>
              <w:rPr>
                <w:i w:val="0"/>
                <w:iCs w:val="0"/>
                <w:rtl w:val="0"/>
              </w:rPr>
              <w:t xml:space="preserve">Microphones, weight ±10 g, CO₂; mains, ~4 W per hive</w:t>
            </w:r>
          </w:p>
        </w:tc>
        <w:tc>
          <w:tcPr/>
          <w:p w:rsidR="00000000" w:rsidDel="00000000" w:rsidP="00000000" w:rsidRDefault="00000000" w:rsidRPr="00000000" w14:paraId="0000004D">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Battery operation, ~1 mW average power</w:t>
            </w:r>
          </w:p>
        </w:tc>
      </w:tr>
      <w:tr>
        <w:trPr>
          <w:cantSplit w:val="1"/>
          <w:tblHeader w:val="0"/>
        </w:trPr>
        <w:tc>
          <w:tcPr/>
          <w:p w:rsidR="00000000" w:rsidDel="00000000" w:rsidP="00000000" w:rsidRDefault="00000000" w:rsidRPr="00000000" w14:paraId="0000004E">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BroodMinder [7]</w:t>
            </w:r>
          </w:p>
        </w:tc>
        <w:tc>
          <w:tcPr/>
          <w:p w:rsidR="00000000" w:rsidDel="00000000" w:rsidP="00000000" w:rsidRDefault="00000000" w:rsidRPr="00000000" w14:paraId="0000004F">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Hive scale, 5 g resolution, hourly, AA batteries</w:t>
            </w:r>
          </w:p>
        </w:tc>
        <w:tc>
          <w:tcPr/>
          <w:p w:rsidR="00000000" w:rsidDel="00000000" w:rsidP="00000000" w:rsidRDefault="00000000" w:rsidRPr="00000000" w14:paraId="00000050">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Added vibration channel and event alerts</w:t>
            </w:r>
          </w:p>
        </w:tc>
      </w:tr>
      <w:tr>
        <w:trPr>
          <w:cantSplit w:val="1"/>
          <w:tblHeader w:val="0"/>
        </w:trPr>
        <w:tc>
          <w:tcPr/>
          <w:p w:rsidR="00000000" w:rsidDel="00000000" w:rsidP="00000000" w:rsidRDefault="00000000" w:rsidRPr="00000000" w14:paraId="00000051">
            <w:pPr>
              <w:spacing w:after="0" w:before="0" w:line="240" w:lineRule="auto"/>
              <w:jc w:val="left"/>
              <w:rPr/>
            </w:pPr>
            <w:r>
              <w:rPr>
                <w:rFonts w:ascii="Times New Roman" w:cs="Times New Roman" w:eastAsia="Times New Roman" w:hAnsi="Times New Roman"/>
                <w:b w:val="0"/>
                <w:bCs w:val="0"/>
                <w:i w:val="0"/>
                <w:iCs w:val="0"/>
                <w:sz w:val="18"/>
                <w:szCs w:val="18"/>
                <w:rtl w:val="0"/>
              </w:rPr>
              <w:t xml:space="preserve">BeeHero [8]</w:t>
            </w:r>
          </w:p>
        </w:tc>
        <w:tc>
          <w:tcPr/>
          <w:p w:rsidR="00000000" w:rsidDel="00000000" w:rsidP="00000000" w:rsidRDefault="00000000" w:rsidRPr="00000000" w14:paraId="00000052">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In-hive acoustics and climate, BLE + cellular gateway</w:t>
            </w:r>
          </w:p>
        </w:tc>
        <w:tc>
          <w:tcPr/>
          <w:p w:rsidR="00000000" w:rsidDel="00000000" w:rsidP="00000000" w:rsidRDefault="00000000" w:rsidRPr="00000000" w14:paraId="00000053">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Open, measured pipeline; weight + vibration fusion</w:t>
            </w:r>
          </w:p>
        </w:tc>
      </w:tr>
    </w:tbl>
    <w:p w:rsidR="00000000" w:rsidDel="00000000" w:rsidP="00000000" w:rsidRDefault="00000000" w:rsidRPr="00000000" w14:paraId="00000054">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3. Proposed Solution</w:t>
      </w:r>
      <w:r w:rsidDel="00000000" w:rsidR="00000000" w:rsidRPr="00000000">
        <w:rPr>
          <w:rtl w:val="0"/>
        </w:rPr>
      </w:r>
    </w:p>
    <w:p w:rsidR="00000000" w:rsidDel="00000000" w:rsidP="00000000" w:rsidRDefault="00000000" w:rsidRPr="00000000" w14:paraId="0000005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3.1 Event-Driven Acquisition, Signal Processing and Detection</w:t>
      </w:r>
    </w:p>
    <w:p w:rsidR="00000000" w:rsidDel="00000000" w:rsidP="00000000" w:rsidRDefault="00000000" w:rsidRPr="00000000" w14:paraId="00000056">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The node wakes periodically every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 = 15 min and on events from the wake circuit; after an event wake it ignores further triggers for 20 min, so a long disturbance costs one acquisition. On every wake it records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a</w:t>
      </w:r>
      <w:r>
        <w:rPr>
          <w:rFonts w:ascii="Times New Roman" w:cs="Times New Roman" w:eastAsia="Times New Roman" w:hAnsi="Times New Roman"/>
          <w:b w:val="0"/>
          <w:bCs w:val="0"/>
          <w:i w:val="0"/>
          <w:iCs w:val="0"/>
          <w:sz w:val="22"/>
          <w:szCs w:val="22"/>
          <w:rtl w:val="0"/>
        </w:rPr>
        <w:t xml:space="preserve"> = 10 s of piezo signal at </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1"/>
          <w:iCs w:val="1"/>
          <w:sz w:val="22"/>
          <w:szCs w:val="22"/>
          <w:vertAlign w:val="subscript"/>
          <w:rtl w:val="0"/>
        </w:rPr>
        <w:t xml:space="preserve">s</w:t>
      </w:r>
      <w:r>
        <w:rPr>
          <w:rFonts w:ascii="Times New Roman" w:cs="Times New Roman" w:eastAsia="Times New Roman" w:hAnsi="Times New Roman"/>
          <w:b w:val="0"/>
          <w:bCs w:val="0"/>
          <w:i w:val="0"/>
          <w:iCs w:val="0"/>
          <w:sz w:val="22"/>
          <w:szCs w:val="22"/>
          <w:rtl w:val="0"/>
        </w:rPr>
        <w:t xml:space="preserve"> = 2 kHz (ADC with DMA) and of microphone signal (decimated to 2 kHz), and averages the weight over 1 s. For each channel the power spectral density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is estimated with Welch's method (1024-point Hann windows, 50% overlap, Δ</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1.95 Hz) using a fixed-point FFT, since the C3 has no floating-point unit, and reduced to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24 logarithmically spaced bands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inside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0"/>
          <w:iCs w:val="0"/>
          <w:sz w:val="22"/>
          <w:szCs w:val="22"/>
          <w:rtl w:val="0"/>
        </w:rPr>
        <w:t xml:space="preserve"> = 50–800 Hz, which covers the swarming band [2] and queen piping (≈200–500 Hz). Relative band energies cancel sensor coupling and gain:</w:t>
      </w:r>
    </w:p>
    <w:p w:rsidR="00000000" w:rsidDel="00000000" w:rsidP="00000000" w:rsidRDefault="00000000" w:rsidRPr="00000000" w14:paraId="00000057">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e</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f∈Bk</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1, …,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(1)</w:t>
      </w:r>
    </w:p>
    <w:p w:rsidR="00000000" w:rsidDel="00000000" w:rsidP="00000000" w:rsidRDefault="00000000" w:rsidRPr="00000000" w14:paraId="00000058">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(2)</w:t>
      </w:r>
    </w:p>
    <w:p w:rsidR="00000000" w:rsidDel="00000000" w:rsidP="00000000" w:rsidRDefault="00000000" w:rsidRPr="00000000" w14:paraId="00000059">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≈75-byte payload (band energies of both channels, total powers, weight, temperatures, battery voltage, wake cause) is sent over ESP-NOW. Since colony activity follows a daily cycle [4], the hub compares each feature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with the same hive's mean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and deviation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at the same hour of day over the previous 7 days; an anomaly is declared when |</w:t>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&gt; 3 for three consecutive reports. A swarm departure is declared when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 &lt;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within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 = 30 min in daytime, together with an event wake or vibration-power anomaly. A prime swarm carries roughly 10,000–20,000 bees, about 1–2 kg at ≈0.1 g per bee, so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 0.8 kg is an initial value, tuned on data. Logged inspections are excluded, and an empty-hive control platform separates rain and drift [4]. Swarm-preparation indicators, following the spectral-trend approach of [3], are studied offline against inspection records.</w:t>
      </w:r>
    </w:p>
    <w:p w:rsidR="00000000" w:rsidDel="00000000" w:rsidP="00000000" w:rsidRDefault="00000000" w:rsidRPr="00000000" w14:paraId="0000005A">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3.2 Feasibility – Signal Levels, Data, Link and Power Budgets</w:t>
      </w:r>
    </w:p>
    <w:p w:rsidR="00000000" w:rsidDel="00000000" w:rsidP="00000000" w:rsidRDefault="00000000" w:rsidRPr="00000000" w14:paraId="0000005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The parts are in hand but no node is built yet, so feasibility is shown from published measurements and datasheet values, each to be replaced by a bench measurement. </w:t>
      </w:r>
      <w:r>
        <w:rPr>
          <w:rFonts w:ascii="Times New Roman" w:cs="Times New Roman" w:eastAsia="Times New Roman" w:hAnsi="Times New Roman"/>
          <w:b w:val="0"/>
          <w:bCs w:val="0"/>
          <w:i w:val="1"/>
          <w:iCs w:val="1"/>
          <w:sz w:val="22"/>
          <w:szCs w:val="22"/>
          <w:rtl w:val="0"/>
        </w:rPr>
        <w:t xml:space="preserve">Signal levels:</w:t>
      </w:r>
      <w:r>
        <w:rPr>
          <w:rFonts w:ascii="Times New Roman" w:cs="Times New Roman" w:eastAsia="Times New Roman" w:hAnsi="Times New Roman"/>
          <w:b w:val="0"/>
          <w:bCs w:val="0"/>
          <w:i w:val="0"/>
          <w:iCs w:val="0"/>
          <w:sz w:val="22"/>
          <w:szCs w:val="22"/>
          <w:rtl w:val="0"/>
        </w:rPr>
        <w:t xml:space="preserve"> comb vibration measured at night with laboratory accelerometers is only 1–5 µm/s² per spectral bin, and about ten times weaker on the hive wall [9]; a MEMS accelerometer (≈25 µg/√Hz, i.e. ≈4×10⁻⁴ m/s² per 3 Hz bin) would sit about a hundred times above it, which is why we use a piezoelectric sensor in the comb. A swarm departure is a large event (mass flight, 1–2 kg weight drop) and is the committed target; whether our piezo chain also resolves the quiet pre-swarm changes is measured in Stage 1, with the microphone, as used in [2], and an external audio ADC as fallbacks. </w:t>
      </w:r>
      <w:r>
        <w:rPr>
          <w:rFonts w:ascii="Times New Roman" w:cs="Times New Roman" w:eastAsia="Times New Roman" w:hAnsi="Times New Roman"/>
          <w:b w:val="0"/>
          <w:bCs w:val="0"/>
          <w:i w:val="1"/>
          <w:iCs w:val="1"/>
          <w:sz w:val="22"/>
          <w:szCs w:val="22"/>
          <w:rtl w:val="0"/>
        </w:rPr>
        <w:t xml:space="preserve">Data and link:</w:t>
      </w:r>
      <w:r>
        <w:rPr>
          <w:rFonts w:ascii="Times New Roman" w:cs="Times New Roman" w:eastAsia="Times New Roman" w:hAnsi="Times New Roman"/>
          <w:b w:val="0"/>
          <w:bCs w:val="0"/>
          <w:i w:val="0"/>
          <w:iCs w:val="0"/>
          <w:sz w:val="22"/>
          <w:szCs w:val="22"/>
          <w:rtl w:val="0"/>
        </w:rPr>
        <w:t xml:space="preserve"> raw data is 4 kB/s per channel; features reduce it to ≈75 bytes per report, one ESP-NOW frame (≤250 bytes, 1 Mbps, MAC-level acknowledgement [10]), so 20 hives need ≈5 MB/month of cellular data. Wood, honey and bees attenuate 2.4 GHz, so the radio sits outside the hive body; range is measured on site first (fallback: LoRa on SPI). </w:t>
      </w:r>
      <w:r>
        <w:rPr>
          <w:rFonts w:ascii="Times New Roman" w:cs="Times New Roman" w:eastAsia="Times New Roman" w:hAnsi="Times New Roman"/>
          <w:b w:val="0"/>
          <w:bCs w:val="0"/>
          <w:i w:val="1"/>
          <w:iCs w:val="1"/>
          <w:sz w:val="22"/>
          <w:szCs w:val="22"/>
          <w:rtl w:val="0"/>
        </w:rPr>
        <w:t xml:space="preserve">Weighing:</w:t>
      </w:r>
      <w:r>
        <w:rPr>
          <w:rFonts w:ascii="Times New Roman" w:cs="Times New Roman" w:eastAsia="Times New Roman" w:hAnsi="Times New Roman"/>
          <w:b w:val="0"/>
          <w:bCs w:val="0"/>
          <w:i w:val="0"/>
          <w:iCs w:val="0"/>
          <w:sz w:val="22"/>
          <w:szCs w:val="22"/>
          <w:rtl w:val="0"/>
        </w:rPr>
        <w:t xml:space="preserve"> four 50 kg cells at 1 mV/V and 3.3 V excitation give 16.5 µV/kg; the HX711 noise of 50 nV rms at 10 samples/s [11] equals ≈3 g, so load-cell temperature drift will set field accuracy. </w:t>
      </w:r>
      <w:r>
        <w:rPr>
          <w:rFonts w:ascii="Times New Roman" w:cs="Times New Roman" w:eastAsia="Times New Roman" w:hAnsi="Times New Roman"/>
          <w:b w:val="0"/>
          <w:bCs w:val="0"/>
          <w:i w:val="1"/>
          <w:iCs w:val="1"/>
          <w:sz w:val="22"/>
          <w:szCs w:val="22"/>
          <w:rtl w:val="0"/>
        </w:rPr>
        <w:t xml:space="preserve">Node power:</w:t>
      </w:r>
      <w:r>
        <w:rPr>
          <w:rFonts w:ascii="Times New Roman" w:cs="Times New Roman" w:eastAsia="Times New Roman" w:hAnsi="Times New Roman"/>
          <w:b w:val="0"/>
          <w:bCs w:val="0"/>
          <w:i w:val="0"/>
          <w:iCs w:val="0"/>
          <w:sz w:val="22"/>
          <w:szCs w:val="22"/>
          <w:rtl w:val="0"/>
        </w:rPr>
        <w:t xml:space="preserve"> for task currents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lasting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per acquisition, </w:t>
      </w:r>
      <w:r>
        <w:rPr>
          <w:rFonts w:ascii="Times New Roman" w:cs="Times New Roman" w:eastAsia="Times New Roman" w:hAnsi="Times New Roman"/>
          <w:b w:val="0"/>
          <w:bCs w:val="0"/>
          <w:i w:val="1"/>
          <w:iCs w:val="1"/>
          <w:sz w:val="22"/>
          <w:szCs w:val="22"/>
          <w:rtl w:val="0"/>
        </w:rPr>
        <w:t xml:space="preserve">A</w:t>
      </w:r>
      <w:r>
        <w:rPr>
          <w:rFonts w:ascii="Times New Roman" w:cs="Times New Roman" w:eastAsia="Times New Roman" w:hAnsi="Times New Roman"/>
          <w:b w:val="0"/>
          <w:bCs w:val="0"/>
          <w:i w:val="0"/>
          <w:iCs w:val="0"/>
          <w:sz w:val="22"/>
          <w:szCs w:val="22"/>
          <w:rtl w:val="0"/>
        </w:rPr>
        <w:t xml:space="preserve"> acquisitions per day and a continuous current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w:t>
      </w:r>
    </w:p>
    <w:p w:rsidR="00000000" w:rsidDel="00000000" w:rsidP="00000000" w:rsidRDefault="00000000" w:rsidRPr="00000000" w14:paraId="0000005C">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A</w:t>
      </w:r>
      <w:r>
        <w:rPr>
          <w:rFonts w:ascii="Times New Roman" w:cs="Times New Roman" w:eastAsia="Times New Roman" w:hAnsi="Times New Roman"/>
          <w:b w:val="0"/>
          <w:bCs w:val="0"/>
          <w:i w:val="0"/>
          <w:iCs w:val="0"/>
          <w:sz w:val="22"/>
          <w:szCs w:val="22"/>
          <w:rtl w:val="0"/>
        </w:rPr>
        <w:t xml:space="preserve"> Σ</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 86 400 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vertAlign w:val="subscript"/>
          <w:rtl w:val="0"/>
        </w:rPr>
        <w:t xml:space="preserve">life</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η C</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(3)</w:t>
      </w:r>
    </w:p>
    <w:p w:rsidR="00000000" w:rsidDel="00000000" w:rsidP="00000000" w:rsidRDefault="00000000" w:rsidRPr="00000000" w14:paraId="0000005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One acquisition costs ≈0.30 A·s: 22 mA at 80 MHz for the 10 s recording and 28 mA at 160 MHz for ≈1.5 s of FFTs [12], 0.15 s of radio at ≈120 mA average (335 mA TX peak [12]), and the microphone (≈1.4 mA), preamplifier and HX711. With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0</w:t>
      </w:r>
      <w:r>
        <w:rPr>
          <w:rFonts w:ascii="Times New Roman" w:cs="Times New Roman" w:eastAsia="Times New Roman" w:hAnsi="Times New Roman"/>
          <w:b w:val="0"/>
          <w:bCs w:val="0"/>
          <w:i w:val="0"/>
          <w:iCs w:val="0"/>
          <w:sz w:val="22"/>
          <w:szCs w:val="22"/>
          <w:rtl w:val="0"/>
        </w:rPr>
        <w:t xml:space="preserve"> = 22 µA (2 µA wake circuit, 5 µA chip [12], LDO and leakage) and 96 periodic acquisitions per day,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0.35 mA, and one 3000 mAh cell with </w:t>
      </w:r>
      <w:r>
        <w:rPr>
          <w:rFonts w:ascii="Times New Roman" w:cs="Times New Roman" w:eastAsia="Times New Roman" w:hAnsi="Times New Roman"/>
          <w:b w:val="0"/>
          <w:bCs w:val="0"/>
          <w:i w:val="1"/>
          <w:iCs w:val="1"/>
          <w:sz w:val="22"/>
          <w:szCs w:val="22"/>
          <w:rtl w:val="0"/>
        </w:rPr>
        <w:t xml:space="preserve">η</w:t>
      </w:r>
      <w:r>
        <w:rPr>
          <w:rFonts w:ascii="Times New Roman" w:cs="Times New Roman" w:eastAsia="Times New Roman" w:hAnsi="Times New Roman"/>
          <w:b w:val="0"/>
          <w:bCs w:val="0"/>
          <w:i w:val="0"/>
          <w:iCs w:val="0"/>
          <w:sz w:val="22"/>
          <w:szCs w:val="22"/>
          <w:rtl w:val="0"/>
        </w:rPr>
        <w:t xml:space="preserve"> = 0.8 lasts ≈285 days; each extra event wake costs ≈3.4 µA, so the six-month target holds up to ≈60 event wakes per day (Fig. 2), which the adaptive threshold and 20-min hold-off keep well below. </w:t>
      </w:r>
      <w:r>
        <w:rPr>
          <w:rFonts w:ascii="Times New Roman" w:cs="Times New Roman" w:eastAsia="Times New Roman" w:hAnsi="Times New Roman"/>
          <w:b w:val="0"/>
          <w:bCs w:val="0"/>
          <w:i w:val="1"/>
          <w:iCs w:val="1"/>
          <w:sz w:val="22"/>
          <w:szCs w:val="22"/>
          <w:rtl w:val="0"/>
        </w:rPr>
        <w:t xml:space="preserve">Hub power:</w:t>
      </w:r>
      <w:r>
        <w:rPr>
          <w:rFonts w:ascii="Times New Roman" w:cs="Times New Roman" w:eastAsia="Times New Roman" w:hAnsi="Times New Roman"/>
          <w:b w:val="0"/>
          <w:bCs w:val="0"/>
          <w:i w:val="0"/>
          <w:iCs w:val="0"/>
          <w:sz w:val="22"/>
          <w:szCs w:val="22"/>
          <w:rtl w:val="0"/>
        </w:rPr>
        <w:t xml:space="preserve"> listening continuously (≈100 mA) plus the modem, the hub draws ≈0.5 W (≈12 Wh/day) against ≈45 Wh/day from the panel (5 full-sun hours, 60% conversion); three 18650 cells cover two days without sun.</w:t>
      </w:r>
    </w:p>
    <w:p w:rsidR="00000000" w:rsidDel="00000000" w:rsidP="00000000" w:rsidRDefault="00000000" w:rsidRPr="00000000" w14:paraId="0000005E">
      <w:pPr>
        <w:keepNext w:val="1"/>
        <w:spacing w:after="0" w:before="40" w:line="240" w:lineRule="auto"/>
        <w:jc w:val="center"/>
        <w:rPr>
          <w:sz w:val="22"/>
          <w:szCs w:val="22"/>
        </w:rPr>
      </w:pPr>
      <w:r w:rsidDel="00000000" w:rsidR="00000000" w:rsidRPr="00000000">
        <w:rPr>
          <w:sz w:val="22"/>
          <w:szCs w:val="22"/>
        </w:rPr>
        <w:drawing>
          <wp:inline distB="0" distT="0" distL="114300" distR="114300">
            <wp:extent cx="5120640" cy="14224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12064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2.  Estimated node battery life (one 18650 cell) vs. event wake-ups per day by (3) (datasheet-level estimates, to be measured).</w:t>
      </w:r>
    </w:p>
    <w:p w:rsidR="00000000" w:rsidDel="00000000" w:rsidP="00000000" w:rsidRDefault="00000000" w:rsidRPr="00000000" w14:paraId="00000060">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3.3 Evaluation Plan</w:t>
      </w:r>
    </w:p>
    <w:p w:rsidR="00000000" w:rsidDel="00000000" w:rsidP="00000000" w:rsidRDefault="00000000" w:rsidRPr="00000000" w14:paraId="00000061">
      <w:pPr>
        <w:spacing w:after="20" w:before="0" w:line="360" w:lineRule="auto"/>
        <w:jc w:val="both"/>
        <w:rPr>
          <w:sz w:val="22"/>
          <w:szCs w:val="22"/>
        </w:rPr>
      </w:pPr>
      <w:r>
        <w:rPr>
          <w:rFonts w:ascii="Times New Roman" w:cs="Times New Roman" w:eastAsia="Times New Roman" w:hAnsi="Times New Roman"/>
          <w:b w:val="0"/>
          <w:bCs w:val="0"/>
          <w:i w:val="1"/>
          <w:iCs w:val="1"/>
          <w:sz w:val="22"/>
          <w:szCs w:val="22"/>
          <w:rtl w:val="0"/>
        </w:rPr>
        <w:t xml:space="preserve">Lab:</w:t>
      </w:r>
      <w:r>
        <w:rPr>
          <w:rFonts w:ascii="Times New Roman" w:cs="Times New Roman" w:eastAsia="Times New Roman" w:hAnsi="Times New Roman"/>
          <w:b w:val="0"/>
          <w:bCs w:val="0"/>
          <w:i w:val="0"/>
          <w:iCs w:val="0"/>
          <w:sz w:val="22"/>
          <w:szCs w:val="22"/>
          <w:rtl w:val="0"/>
        </w:rPr>
        <w:t xml:space="preserve"> weighing linearity with reference masses (0–100 kg) and a temperature sweep; piezo and wake chains checked with known tones (100–800 Hz) and bursts from a shaker coupled to a frame; average current measured with a power analyser over full cycles. </w:t>
      </w:r>
      <w:r>
        <w:rPr>
          <w:rFonts w:ascii="Times New Roman" w:cs="Times New Roman" w:eastAsia="Times New Roman" w:hAnsi="Times New Roman"/>
          <w:b w:val="0"/>
          <w:bCs w:val="0"/>
          <w:i w:val="1"/>
          <w:iCs w:val="1"/>
          <w:sz w:val="22"/>
          <w:szCs w:val="22"/>
          <w:rtl w:val="0"/>
        </w:rPr>
        <w:t xml:space="preserve">Field:</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0"/>
          <w:iCs w:val="0"/>
          <w:sz w:val="22"/>
          <w:szCs w:val="22"/>
          <w:highlight w:val="yellow"/>
          <w:rtl w:val="0"/>
        </w:rPr>
        <w:t xml:space="preserve">3–5</w:t>
      </w:r>
      <w:r>
        <w:rPr>
          <w:rFonts w:ascii="Times New Roman" w:cs="Times New Roman" w:eastAsia="Times New Roman" w:hAnsi="Times New Roman"/>
          <w:b w:val="0"/>
          <w:bCs w:val="0"/>
          <w:i w:val="0"/>
          <w:iCs w:val="0"/>
          <w:sz w:val="22"/>
          <w:szCs w:val="22"/>
          <w:rtl w:val="0"/>
        </w:rPr>
        <w:t xml:space="preserve"> instrumented hives and one empty control platform at the cooperating apiary </w:t>
      </w:r>
      <w:r>
        <w:rPr>
          <w:rFonts w:ascii="Times New Roman" w:cs="Times New Roman" w:eastAsia="Times New Roman" w:hAnsi="Times New Roman"/>
          <w:b w:val="0"/>
          <w:bCs w:val="0"/>
          <w:i w:val="0"/>
          <w:iCs w:val="0"/>
          <w:sz w:val="22"/>
          <w:szCs w:val="22"/>
          <w:highlight w:val="yellow"/>
          <w:rtl w:val="0"/>
        </w:rPr>
        <w:t xml:space="preserve">name</w:t>
      </w:r>
      <w:r>
        <w:rPr>
          <w:rFonts w:ascii="Times New Roman" w:cs="Times New Roman" w:eastAsia="Times New Roman" w:hAnsi="Times New Roman"/>
          <w:b w:val="0"/>
          <w:bCs w:val="0"/>
          <w:i w:val="0"/>
          <w:iCs w:val="0"/>
          <w:sz w:val="22"/>
          <w:szCs w:val="22"/>
          <w:rtl w:val="0"/>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Natural swarms are rare, so detection is also tested with controlled events: removal of known masses (0.5–2 kg) and short disturbances. Each alert matches at most one labelled event within ±30 min, giving precision </w:t>
      </w:r>
      <w:r>
        <w:rPr>
          <w:rFonts w:ascii="Times New Roman" w:cs="Times New Roman" w:eastAsia="Times New Roman" w:hAnsi="Times New Roman"/>
          <w:b w:val="0"/>
          <w:bCs w:val="0"/>
          <w:i w:val="1"/>
          <w:iCs w:val="1"/>
          <w:sz w:val="22"/>
          <w:szCs w:val="22"/>
          <w:rtl w:val="0"/>
        </w:rPr>
        <w:t xml:space="preserve">P</w:t>
      </w:r>
      <w:r>
        <w:rPr>
          <w:rFonts w:ascii="Times New Roman" w:cs="Times New Roman" w:eastAsia="Times New Roman" w:hAnsi="Times New Roman"/>
          <w:b w:val="0"/>
          <w:bCs w:val="0"/>
          <w:i w:val="0"/>
          <w:iCs w:val="0"/>
          <w:sz w:val="22"/>
          <w:szCs w:val="22"/>
          <w:rtl w:val="0"/>
        </w:rPr>
        <w:t xml:space="preserve"> = TP/(TP+FP) and recall </w:t>
      </w:r>
      <w:r>
        <w:rPr>
          <w:rFonts w:ascii="Times New Roman" w:cs="Times New Roman" w:eastAsia="Times New Roman" w:hAnsi="Times New Roman"/>
          <w:b w:val="0"/>
          <w:bCs w:val="0"/>
          <w:i w:val="1"/>
          <w:iCs w:val="1"/>
          <w:sz w:val="22"/>
          <w:szCs w:val="22"/>
          <w:rtl w:val="0"/>
        </w:rPr>
        <w:t xml:space="preserve">R</w:t>
      </w:r>
      <w:r>
        <w:rPr>
          <w:rFonts w:ascii="Times New Roman" w:cs="Times New Roman" w:eastAsia="Times New Roman" w:hAnsi="Times New Roman"/>
          <w:b w:val="0"/>
          <w:bCs w:val="0"/>
          <w:i w:val="0"/>
          <w:iCs w:val="0"/>
          <w:sz w:val="22"/>
          <w:szCs w:val="22"/>
          <w:rtl w:val="0"/>
        </w:rPr>
        <w:t xml:space="preserve"> = TP/(TP+FN); event wakes and false alarms are counted per hive-day. Thresholds are tuned on the first weeks and frozen before the evaluation period. The packet delivery ratio (PDR) is computed from sequence numbers, and the hub logs its battery voltage to check the solar energy balance.</w:t>
      </w:r>
    </w:p>
    <w:p w:rsidR="00000000" w:rsidDel="00000000" w:rsidP="00000000" w:rsidRDefault="00000000" w:rsidRPr="00000000" w14:paraId="00000062">
      <w:pPr>
        <w:keepNext w:val="1"/>
        <w:spacing w:after="20" w:before="4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TABLE II.  PROPOSED ACCEPTANCE TARGETS (FROZEN BEFORE THE FIELD EVALUATION)</w:t>
      </w:r>
    </w:p>
    <w:tbl>
      <w:tblPr>
        <w:tblStyle w:val="Table3"/>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63">
            <w:pPr>
              <w:keepNext w:val="1"/>
              <w:spacing w:after="0" w:before="0" w:line="240" w:lineRule="auto"/>
              <w:jc w:val="left"/>
              <w:rPr>
                <w:sz w:val="26"/>
                <w:szCs w:val="26"/>
              </w:rPr>
            </w:pPr>
            <w:r>
              <w:rPr>
                <w:rFonts w:ascii="Times New Roman" w:cs="Times New Roman" w:eastAsia="Times New Roman" w:hAnsi="Times New Roman"/>
                <w:b w:val="1"/>
                <w:bCs w:val="1"/>
                <w:i w:val="0"/>
                <w:iCs w:val="0"/>
                <w:sz w:val="20"/>
                <w:szCs w:val="20"/>
                <w:rtl w:val="0"/>
              </w:rPr>
              <w:t xml:space="preserve">Area</w:t>
            </w:r>
          </w:p>
        </w:tc>
        <w:tc>
          <w:tcPr>
            <w:shd w:fill="d9e2f3" w:val="clear"/>
          </w:tcPr>
          <w:p w:rsidR="00000000" w:rsidDel="00000000" w:rsidP="00000000" w:rsidRDefault="00000000" w:rsidRPr="00000000" w14:paraId="00000064">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Metric</w:t>
            </w:r>
          </w:p>
        </w:tc>
        <w:tc>
          <w:tcPr>
            <w:shd w:fill="d9e2f3" w:val="clear"/>
          </w:tcPr>
          <w:p w:rsidR="00000000" w:rsidDel="00000000" w:rsidP="00000000" w:rsidRDefault="00000000" w:rsidRPr="00000000" w14:paraId="00000065">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Target</w:t>
            </w:r>
          </w:p>
        </w:tc>
      </w:tr>
      <w:tr>
        <w:trPr>
          <w:cantSplit w:val="1"/>
          <w:tblHeader w:val="0"/>
        </w:trPr>
        <w:tc>
          <w:tcPr/>
          <w:p w:rsidR="00000000" w:rsidDel="00000000" w:rsidP="00000000" w:rsidRDefault="00000000" w:rsidRPr="00000000" w14:paraId="00000066">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Weighing</w:t>
            </w:r>
          </w:p>
        </w:tc>
        <w:tc>
          <w:tcPr/>
          <w:p w:rsidR="00000000" w:rsidDel="00000000" w:rsidP="00000000" w:rsidRDefault="00000000" w:rsidRPr="00000000" w14:paraId="00000067">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Error vs. reference masses; daily drift (control)</w:t>
            </w:r>
          </w:p>
        </w:tc>
        <w:tc>
          <w:tcPr/>
          <w:p w:rsidR="00000000" w:rsidDel="00000000" w:rsidP="00000000" w:rsidRDefault="00000000" w:rsidRPr="00000000" w14:paraId="00000068">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±20 g; reported</w:t>
            </w:r>
          </w:p>
        </w:tc>
      </w:tr>
      <w:tr>
        <w:trPr>
          <w:cantSplit w:val="1"/>
          <w:tblHeader w:val="0"/>
        </w:trPr>
        <w:tc>
          <w:tcPr/>
          <w:p w:rsidR="00000000" w:rsidDel="00000000" w:rsidP="00000000" w:rsidRDefault="00000000" w:rsidRPr="00000000" w14:paraId="00000069">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Wake-up</w:t>
            </w:r>
          </w:p>
        </w:tc>
        <w:tc>
          <w:tcPr/>
          <w:p w:rsidR="00000000" w:rsidDel="00000000" w:rsidP="00000000" w:rsidRDefault="00000000" w:rsidRPr="00000000" w14:paraId="0000006A">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Departures and bursts missed; false wakes</w:t>
            </w:r>
          </w:p>
        </w:tc>
        <w:tc>
          <w:tcPr/>
          <w:p w:rsidR="00000000" w:rsidDel="00000000" w:rsidP="00000000" w:rsidRDefault="00000000" w:rsidRPr="00000000" w14:paraId="0000006B">
            <w:pPr>
              <w:keepNext w:val="1"/>
              <w:spacing w:after="0" w:before="0" w:line="240" w:lineRule="auto"/>
              <w:jc w:val="center"/>
              <w:rPr>
                <w:sz w:val="26"/>
                <w:szCs w:val="26"/>
              </w:rPr>
            </w:pPr>
            <w:r>
              <w:rPr>
                <w:i w:val="0"/>
                <w:iCs w:val="0"/>
                <w:rtl w:val="0"/>
              </w:rPr>
              <w:t xml:space="preserve">None; ≤ 20 per hive-day</w:t>
            </w:r>
          </w:p>
        </w:tc>
      </w:tr>
      <w:tr>
        <w:trPr>
          <w:cantSplit w:val="1"/>
          <w:tblHeader w:val="0"/>
        </w:trPr>
        <w:tc>
          <w:tcPr/>
          <w:p w:rsidR="00000000" w:rsidDel="00000000" w:rsidP="00000000" w:rsidRDefault="00000000" w:rsidRPr="00000000" w14:paraId="0000006C">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Event detection</w:t>
            </w:r>
          </w:p>
        </w:tc>
        <w:tc>
          <w:tcPr/>
          <w:p w:rsidR="00000000" w:rsidDel="00000000" w:rsidP="00000000" w:rsidRDefault="00000000" w:rsidRPr="00000000" w14:paraId="0000006D">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Precision / recall (swarms + controlled events)</w:t>
            </w:r>
          </w:p>
        </w:tc>
        <w:tc>
          <w:tcPr/>
          <w:p w:rsidR="00000000" w:rsidDel="00000000" w:rsidP="00000000" w:rsidRDefault="00000000" w:rsidRPr="00000000" w14:paraId="0000006E">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&gt; 90% / &gt; 90%</w:t>
            </w:r>
          </w:p>
        </w:tc>
      </w:tr>
      <w:tr>
        <w:trPr>
          <w:cantSplit w:val="1"/>
          <w:tblHeader w:val="0"/>
        </w:trPr>
        <w:tc>
          <w:tcPr/>
          <w:p w:rsidR="00000000" w:rsidDel="00000000" w:rsidP="00000000" w:rsidRDefault="00000000" w:rsidRPr="00000000" w14:paraId="0000006F">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False alarms</w:t>
            </w:r>
          </w:p>
        </w:tc>
        <w:tc>
          <w:tcPr/>
          <w:p w:rsidR="00000000" w:rsidDel="00000000" w:rsidP="00000000" w:rsidRDefault="00000000" w:rsidRPr="00000000" w14:paraId="00000070">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Alerts without a matching event</w:t>
            </w:r>
          </w:p>
        </w:tc>
        <w:tc>
          <w:tcPr/>
          <w:p w:rsidR="00000000" w:rsidDel="00000000" w:rsidP="00000000" w:rsidRDefault="00000000" w:rsidRPr="00000000" w14:paraId="00000071">
            <w:pPr>
              <w:keepNext w:val="1"/>
              <w:spacing w:after="0" w:before="0" w:line="240" w:lineRule="auto"/>
              <w:jc w:val="center"/>
              <w:rPr>
                <w:sz w:val="26"/>
                <w:szCs w:val="26"/>
              </w:rPr>
            </w:pPr>
            <w:r>
              <w:rPr>
                <w:i w:val="0"/>
                <w:iCs w:val="0"/>
                <w:rtl w:val="0"/>
              </w:rPr>
              <w:t xml:space="preserve">≤ 1 per hive-week</w:t>
            </w:r>
          </w:p>
        </w:tc>
      </w:tr>
      <w:tr>
        <w:trPr>
          <w:cantSplit w:val="1"/>
          <w:tblHeader w:val="0"/>
        </w:trPr>
        <w:tc>
          <w:tcPr/>
          <w:p w:rsidR="00000000" w:rsidDel="00000000" w:rsidP="00000000" w:rsidRDefault="00000000" w:rsidRPr="00000000" w14:paraId="00000072">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Wireless</w:t>
            </w:r>
          </w:p>
        </w:tc>
        <w:tc>
          <w:tcPr/>
          <w:p w:rsidR="00000000" w:rsidDel="00000000" w:rsidP="00000000" w:rsidRDefault="00000000" w:rsidRPr="00000000" w14:paraId="00000073">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Packet delivery ratio, hive to hub (ESP-NOW)</w:t>
            </w:r>
          </w:p>
        </w:tc>
        <w:tc>
          <w:tcPr/>
          <w:p w:rsidR="00000000" w:rsidDel="00000000" w:rsidP="00000000" w:rsidRDefault="00000000" w:rsidRPr="00000000" w14:paraId="00000074">
            <w:pPr>
              <w:keepNext w:val="1"/>
              <w:spacing w:after="0" w:before="0" w:line="240" w:lineRule="auto"/>
              <w:jc w:val="center"/>
              <w:rPr>
                <w:sz w:val="26"/>
                <w:szCs w:val="26"/>
              </w:rPr>
            </w:pPr>
            <w:r>
              <w:rPr>
                <w:i w:val="0"/>
                <w:iCs w:val="0"/>
                <w:rtl w:val="0"/>
              </w:rPr>
              <w:t xml:space="preserve">≥ 95%</w:t>
            </w:r>
          </w:p>
        </w:tc>
      </w:tr>
      <w:tr>
        <w:trPr>
          <w:cantSplit w:val="1"/>
          <w:tblHeader w:val="0"/>
        </w:trPr>
        <w:tc>
          <w:tcPr/>
          <w:p w:rsidR="00000000" w:rsidDel="00000000" w:rsidP="00000000" w:rsidRDefault="00000000" w:rsidRPr="00000000" w14:paraId="00000075">
            <w:pPr>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Power / reliability</w:t>
            </w:r>
          </w:p>
        </w:tc>
        <w:tc>
          <w:tcPr/>
          <w:p w:rsidR="00000000" w:rsidDel="00000000" w:rsidP="00000000" w:rsidRDefault="00000000" w:rsidRPr="00000000" w14:paraId="00000076">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Projected node battery life; unattended run</w:t>
            </w:r>
          </w:p>
        </w:tc>
        <w:tc>
          <w:tcPr/>
          <w:p w:rsidR="00000000" w:rsidDel="00000000" w:rsidP="00000000" w:rsidRDefault="00000000" w:rsidRPr="00000000" w14:paraId="00000077">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6 months; ≥ 30 days</w:t>
            </w:r>
          </w:p>
        </w:tc>
      </w:tr>
    </w:tbl>
    <w:p w:rsidR="00000000" w:rsidDel="00000000" w:rsidP="00000000" w:rsidRDefault="00000000" w:rsidRPr="00000000" w14:paraId="00000078">
      <w:pPr>
        <w:keepNext w:val="1"/>
        <w:pageBreakBefore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References</w:t>
      </w:r>
      <w:r w:rsidDel="00000000" w:rsidR="00000000" w:rsidRPr="00000000">
        <w:rPr>
          <w:rtl w:val="0"/>
        </w:rPr>
      </w:r>
    </w:p>
    <w:p w:rsidR="00000000" w:rsidDel="00000000" w:rsidP="00000000" w:rsidRDefault="00000000" w:rsidRPr="00000000" w14:paraId="00000079">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 Zacepins, V. Brusbardis, J. Meitalovs, and E. Stalidzans, "Challenges in the development of precision beekeeping," </w:t>
      </w:r>
      <w:r>
        <w:rPr>
          <w:rFonts w:ascii="Times New Roman" w:cs="Times New Roman" w:eastAsia="Times New Roman" w:hAnsi="Times New Roman"/>
          <w:b w:val="0"/>
          <w:bCs w:val="0"/>
          <w:i w:val="1"/>
          <w:iCs w:val="1"/>
          <w:sz w:val="20"/>
          <w:szCs w:val="20"/>
          <w:rtl w:val="0"/>
        </w:rPr>
        <w:t xml:space="preserve">Biosyst. Eng.</w:t>
      </w:r>
      <w:r>
        <w:rPr>
          <w:rFonts w:ascii="Times New Roman" w:cs="Times New Roman" w:eastAsia="Times New Roman" w:hAnsi="Times New Roman"/>
          <w:b w:val="0"/>
          <w:bCs w:val="0"/>
          <w:i w:val="0"/>
          <w:iCs w:val="0"/>
          <w:sz w:val="20"/>
          <w:szCs w:val="20"/>
          <w:rtl w:val="0"/>
        </w:rPr>
        <w:t xml:space="preserve">, vol. 130, pp. 60–71, Feb. 2015, doi: 10.1016/j.biosystemseng.2014.12.001.</w:t>
      </w:r>
    </w:p>
    <w:p w:rsidR="00000000" w:rsidDel="00000000" w:rsidP="00000000" w:rsidRDefault="00000000" w:rsidRPr="00000000" w14:paraId="0000007A">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[2]</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Ferrari, M. Silva, M. Guarino, and D. Berckmans, "Monitoring of swarming sounds in bee hives for early detection of the swarming period," </w:t>
      </w:r>
      <w:r>
        <w:rPr>
          <w:rFonts w:ascii="Times New Roman" w:cs="Times New Roman" w:eastAsia="Times New Roman" w:hAnsi="Times New Roman"/>
          <w:b w:val="0"/>
          <w:bCs w:val="0"/>
          <w:i w:val="1"/>
          <w:iCs w:val="1"/>
          <w:sz w:val="20"/>
          <w:szCs w:val="20"/>
          <w:rtl w:val="0"/>
        </w:rPr>
        <w:t xml:space="preserve">Comput. Electron. Agric.</w:t>
      </w:r>
      <w:r>
        <w:rPr>
          <w:rFonts w:ascii="Times New Roman" w:cs="Times New Roman" w:eastAsia="Times New Roman" w:hAnsi="Times New Roman"/>
          <w:b w:val="0"/>
          <w:bCs w:val="0"/>
          <w:i w:val="0"/>
          <w:iCs w:val="0"/>
          <w:sz w:val="20"/>
          <w:szCs w:val="20"/>
          <w:rtl w:val="0"/>
        </w:rPr>
        <w:t xml:space="preserve">, vol. 64, no. 1, pp. 72–77, 2008, doi: 10.1016/j.compag.2008.05.010.</w:t>
      </w:r>
    </w:p>
    <w:p w:rsidR="00000000" w:rsidDel="00000000" w:rsidP="00000000" w:rsidRDefault="00000000" w:rsidRPr="00000000" w14:paraId="0000007B">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[3]</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M.-T. Ramsey, M. Bencsik, M. I. Newton, M. Reyes, M. Pioz, D. Crauser, N. Simon Delso, and Y. Le Conte, "The prediction of swarming in honeybee colonies using vibrational spectra," </w:t>
      </w:r>
      <w:r>
        <w:rPr>
          <w:rFonts w:ascii="Times New Roman" w:cs="Times New Roman" w:eastAsia="Times New Roman" w:hAnsi="Times New Roman"/>
          <w:b w:val="0"/>
          <w:bCs w:val="0"/>
          <w:i w:val="1"/>
          <w:iCs w:val="1"/>
          <w:sz w:val="20"/>
          <w:szCs w:val="20"/>
          <w:rtl w:val="0"/>
        </w:rPr>
        <w:t xml:space="preserve">Sci. Rep.</w:t>
      </w:r>
      <w:r>
        <w:rPr>
          <w:rFonts w:ascii="Times New Roman" w:cs="Times New Roman" w:eastAsia="Times New Roman" w:hAnsi="Times New Roman"/>
          <w:b w:val="0"/>
          <w:bCs w:val="0"/>
          <w:i w:val="0"/>
          <w:iCs w:val="0"/>
          <w:sz w:val="20"/>
          <w:szCs w:val="20"/>
          <w:rtl w:val="0"/>
        </w:rPr>
        <w:t xml:space="preserve">, vol. 10, Art. no. 9798, Jun. 2020, doi: 10.1038/s41598-020-66115-5.</w:t>
      </w:r>
    </w:p>
    <w:p w:rsidR="00000000" w:rsidDel="00000000" w:rsidP="00000000" w:rsidRDefault="00000000" w:rsidRPr="00000000" w14:paraId="0000007C">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[4]</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W. G. Meikle and N. Holst, "Application of continuous monitoring of honeybee colonies," </w:t>
      </w:r>
      <w:r>
        <w:rPr>
          <w:rFonts w:ascii="Times New Roman" w:cs="Times New Roman" w:eastAsia="Times New Roman" w:hAnsi="Times New Roman"/>
          <w:b w:val="0"/>
          <w:bCs w:val="0"/>
          <w:i w:val="1"/>
          <w:iCs w:val="1"/>
          <w:sz w:val="20"/>
          <w:szCs w:val="20"/>
          <w:rtl w:val="0"/>
        </w:rPr>
        <w:t xml:space="preserve">Apidologie</w:t>
      </w:r>
      <w:r>
        <w:rPr>
          <w:rFonts w:ascii="Times New Roman" w:cs="Times New Roman" w:eastAsia="Times New Roman" w:hAnsi="Times New Roman"/>
          <w:b w:val="0"/>
          <w:bCs w:val="0"/>
          <w:i w:val="0"/>
          <w:iCs w:val="0"/>
          <w:sz w:val="20"/>
          <w:szCs w:val="20"/>
          <w:rtl w:val="0"/>
        </w:rPr>
        <w:t xml:space="preserve">, vol. 46, no. 1, pp. 10–22, 2015, doi: 10.1007/s13592-014-0298-x.</w:t>
      </w:r>
    </w:p>
    <w:p w:rsidR="00000000" w:rsidDel="00000000" w:rsidP="00000000" w:rsidRDefault="00000000" w:rsidRPr="00000000" w14:paraId="0000007D">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[5]</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 Bencsik, J. Bencsik, M. Baxter, A. Lucian, J. Romieu, and M. Millet, "Identification of the honey bee swarming process by analysing the time course of hive vibrations," </w:t>
      </w:r>
      <w:r>
        <w:rPr>
          <w:rFonts w:ascii="Times New Roman" w:cs="Times New Roman" w:eastAsia="Times New Roman" w:hAnsi="Times New Roman"/>
          <w:b w:val="0"/>
          <w:bCs w:val="0"/>
          <w:i w:val="1"/>
          <w:iCs w:val="1"/>
          <w:sz w:val="20"/>
          <w:szCs w:val="20"/>
          <w:rtl w:val="0"/>
        </w:rPr>
        <w:t xml:space="preserve">Comput. Electron. Agric.</w:t>
      </w:r>
      <w:r>
        <w:rPr>
          <w:rFonts w:ascii="Times New Roman" w:cs="Times New Roman" w:eastAsia="Times New Roman" w:hAnsi="Times New Roman"/>
          <w:b w:val="0"/>
          <w:bCs w:val="0"/>
          <w:i w:val="0"/>
          <w:iCs w:val="0"/>
          <w:sz w:val="20"/>
          <w:szCs w:val="20"/>
          <w:rtl w:val="0"/>
        </w:rPr>
        <w:t xml:space="preserve">, vol. 76, no. 1, pp. 44–50, 2011, doi: 10.1016/j.compag.2011.01.004.</w:t>
      </w:r>
    </w:p>
    <w:p w:rsidR="00000000" w:rsidDel="00000000" w:rsidP="00000000" w:rsidRDefault="00000000" w:rsidRPr="00000000" w14:paraId="0000007E">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[6]</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Cecchi, S. Spinsante, A. Terenzi, and S. Orcioni, "A smart sensor-based measurement system for advanced bee hive monitoring," </w:t>
      </w:r>
      <w:r>
        <w:rPr>
          <w:rFonts w:ascii="Times New Roman" w:cs="Times New Roman" w:eastAsia="Times New Roman" w:hAnsi="Times New Roman"/>
          <w:b w:val="0"/>
          <w:bCs w:val="0"/>
          <w:i w:val="1"/>
          <w:iCs w:val="1"/>
          <w:sz w:val="20"/>
          <w:szCs w:val="20"/>
          <w:rtl w:val="0"/>
        </w:rPr>
        <w:t xml:space="preserve">Sensors</w:t>
      </w:r>
      <w:r>
        <w:rPr>
          <w:rFonts w:ascii="Times New Roman" w:cs="Times New Roman" w:eastAsia="Times New Roman" w:hAnsi="Times New Roman"/>
          <w:b w:val="0"/>
          <w:bCs w:val="0"/>
          <w:i w:val="0"/>
          <w:iCs w:val="0"/>
          <w:sz w:val="20"/>
          <w:szCs w:val="20"/>
          <w:rtl w:val="0"/>
        </w:rPr>
        <w:t xml:space="preserve">, vol. 20, no. 9, Art. no. 2726, May 2020, doi: 10.3390/s20092726.</w:t>
      </w:r>
    </w:p>
    <w:p w:rsidR="00000000" w:rsidDel="00000000" w:rsidP="00000000" w:rsidRDefault="00000000" w:rsidRPr="00000000" w14:paraId="0000007F">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[7]</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BroodMinder, "BroodMinder-W3 four point weight scale kit." [Online]. Available: https://workerandhive.com/products/broodminder-w3-four-point-weight-scale-kit</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[8]</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BeeHero, "Technology." [Online]. Available: https://www.beehero.io/technology</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[9]</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 Bencsik, Y. Le Conte, M. Reyes, M. Pioz, D. Whittaker, D. Crauser, N. Simon Delso, and M. I. Newton, "Honeybee colony vibrational measurements to highlight the brood cycle," </w:t>
      </w:r>
      <w:r>
        <w:rPr>
          <w:rFonts w:ascii="Times New Roman" w:cs="Times New Roman" w:eastAsia="Times New Roman" w:hAnsi="Times New Roman"/>
          <w:b w:val="0"/>
          <w:bCs w:val="0"/>
          <w:i w:val="1"/>
          <w:iCs w:val="1"/>
          <w:sz w:val="20"/>
          <w:szCs w:val="20"/>
          <w:rtl w:val="0"/>
        </w:rPr>
        <w:t xml:space="preserve">PLoS ONE</w:t>
      </w:r>
      <w:r>
        <w:rPr>
          <w:rFonts w:ascii="Times New Roman" w:cs="Times New Roman" w:eastAsia="Times New Roman" w:hAnsi="Times New Roman"/>
          <w:b w:val="0"/>
          <w:bCs w:val="0"/>
          <w:i w:val="0"/>
          <w:iCs w:val="0"/>
          <w:sz w:val="20"/>
          <w:szCs w:val="20"/>
          <w:rtl w:val="0"/>
        </w:rPr>
        <w:t xml:space="preserve">, vol. 10, no. 11, Art. no. e0141926, Nov. 2015, doi: 10.1371/journal.pone.0141926.</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[10]</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"ESP-NOW," in </w:t>
      </w:r>
      <w:r>
        <w:rPr>
          <w:rFonts w:ascii="Times New Roman" w:cs="Times New Roman" w:eastAsia="Times New Roman" w:hAnsi="Times New Roman"/>
          <w:b w:val="0"/>
          <w:bCs w:val="0"/>
          <w:i w:val="1"/>
          <w:iCs w:val="1"/>
          <w:sz w:val="20"/>
          <w:szCs w:val="20"/>
          <w:rtl w:val="0"/>
        </w:rPr>
        <w:t xml:space="preserve">ESP-IDF Programming Guide (ESP32-C3), v5.3.2</w:t>
      </w:r>
      <w:r>
        <w:rPr>
          <w:rFonts w:ascii="Times New Roman" w:cs="Times New Roman" w:eastAsia="Times New Roman" w:hAnsi="Times New Roman"/>
          <w:b w:val="0"/>
          <w:bCs w:val="0"/>
          <w:i w:val="0"/>
          <w:iCs w:val="0"/>
          <w:sz w:val="20"/>
          <w:szCs w:val="20"/>
          <w:rtl w:val="0"/>
        </w:rPr>
        <w:t xml:space="preserve">. [Online]. Available: https://docs.espressif.com/projects/esp-idf/en/v5.3.2/esp32c3/api-reference/network/esp_now.html</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[11]</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Avia Semiconductor, "HX711: 24-bit analog-to-digital converter (ADC) for weigh scales," datasheet.</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[12]</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"ESP32-C3 series datasheet." [Online]. Available: https://www.espressif.com/en/support/documents/technical-documents</w:t>
      </w:r>
    </w:p>
    <w:p w:rsidR="00000000" w:rsidDel="00000000" w:rsidP="00000000" w:rsidRDefault="00000000" w:rsidRPr="00000000" w14:paraId="00000081">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82">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rtl w:val="0"/>
        </w:rPr>
        <w:t xml:space="preserve">P-2027-165</w:t>
      </w:r>
      <w:r>
        <w:rPr>
          <w:rFonts w:ascii="Times New Roman" w:cs="Times New Roman" w:eastAsia="Times New Roman" w:hAnsi="Times New Roman"/>
          <w:b w:val="0"/>
          <w:bCs w:val="0"/>
          <w:i w:val="0"/>
          <w:iCs w:val="0"/>
          <w:sz w:val="22"/>
          <w:szCs w:val="22"/>
          <w:rtl w:val="1"/>
        </w:rPr>
        <w:t xml:space="preserve">, שם הפרויקט: </w:t>
      </w:r>
      <w:r>
        <w:rPr>
          <w:rFonts w:ascii="Times New Roman" w:cs="Times New Roman" w:eastAsia="Times New Roman" w:hAnsi="Times New Roman"/>
          <w:b w:val="0"/>
          <w:bCs w:val="0"/>
          <w:i w:val="0"/>
          <w:iCs w:val="0"/>
          <w:sz w:val="22"/>
          <w:szCs w:val="22"/>
          <w:rtl w:val="0"/>
        </w:rPr>
        <w:t xml:space="preserve">BeeSense</w:t>
      </w:r>
      <w:r>
        <w:rPr>
          <w:rFonts w:ascii="Times New Roman" w:cs="Times New Roman" w:eastAsia="Times New Roman" w:hAnsi="Times New Roman"/>
          <w:b w:val="0"/>
          <w:bCs w:val="0"/>
          <w:i w:val="0"/>
          <w:iCs w:val="0"/>
          <w:sz w:val="22"/>
          <w:szCs w:val="22"/>
          <w:rtl w:val="1"/>
        </w:rPr>
        <w:t xml:space="preserve"> — </w:t>
      </w:r>
      <w:r>
        <w:rPr>
          <w:rFonts w:ascii="Times New Roman" w:cs="Times New Roman" w:eastAsia="Times New Roman" w:hAnsi="Times New Roman"/>
          <w:b w:val="0"/>
          <w:bCs w:val="0"/>
          <w:i w:val="0"/>
          <w:iCs w:val="0"/>
          <w:sz w:val="22"/>
          <w:szCs w:val="22"/>
          <w:rtl w:val="0"/>
        </w:rPr>
        <w:t xml:space="preserve">IoT-Based Acoustic and Weight Monitoring of Honeybee Colonies</w:t>
      </w:r>
    </w:p>
    <w:p w:rsidR="00000000" w:rsidDel="00000000" w:rsidP="00000000" w:rsidRDefault="00000000" w:rsidRPr="00000000" w14:paraId="00000083">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84">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1</w:t>
      </w:r>
      <w:r>
        <w:rPr>
          <w:rFonts w:ascii="Times New Roman" w:cs="Times New Roman" w:eastAsia="Times New Roman" w:hAnsi="Times New Roman"/>
          <w:b w:val="0"/>
          <w:bCs w:val="0"/>
          <w:i w:val="0"/>
          <w:iCs w:val="0"/>
          <w:sz w:val="22"/>
          <w:szCs w:val="22"/>
          <w:rtl w:val="1"/>
        </w:rPr>
        <w:t xml:space="preserve">          ת.ז.: </w:t>
      </w:r>
      <w:r>
        <w:rPr>
          <w:rFonts w:ascii="Times New Roman" w:cs="Times New Roman" w:eastAsia="Times New Roman" w:hAnsi="Times New Roman"/>
          <w:b w:val="0"/>
          <w:bCs w:val="0"/>
          <w:i w:val="0"/>
          <w:iCs w:val="0"/>
          <w:sz w:val="22"/>
          <w:szCs w:val="22"/>
          <w:highlight w:val="yellow"/>
          <w:rtl w:val="1"/>
        </w:rPr>
        <w:t xml:space="preserve">מספר</w:t>
      </w:r>
    </w:p>
    <w:p w:rsidR="00000000" w:rsidDel="00000000" w:rsidP="00000000" w:rsidRDefault="00000000" w:rsidRPr="00000000" w14:paraId="00000085">
      <w:pPr>
        <w:spacing w:after="80" w:before="0" w:line="360" w:lineRule="auto"/>
        <w:jc w:val="both"/>
        <w:rPr>
          <w:sz w:val="22"/>
          <w:szCs w:val="22"/>
        </w:rPr>
      </w:pPr>
      <w:r w:rsidDel="00000000" w:rsidR="00000000" w:rsidRPr="00000000">
        <w:rPr>
          <w:rtl w:val="0"/>
        </w:rPr>
      </w:r>
    </w:p>
    <w:tbl>
      <w:tblPr>
        <w:tblStyle w:val="Table4"/>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A4">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A5">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p w:rsidR="00000000" w:rsidDel="00000000" w:rsidP="00000000" w:rsidRDefault="00000000" w:rsidRPr="00000000" w14:paraId="000000A6">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A7">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rtl w:val="0"/>
        </w:rPr>
        <w:t xml:space="preserve">P-2027-165</w:t>
      </w:r>
      <w:r>
        <w:rPr>
          <w:rFonts w:ascii="Times New Roman" w:cs="Times New Roman" w:eastAsia="Times New Roman" w:hAnsi="Times New Roman"/>
          <w:b w:val="0"/>
          <w:bCs w:val="0"/>
          <w:i w:val="0"/>
          <w:iCs w:val="0"/>
          <w:sz w:val="22"/>
          <w:szCs w:val="22"/>
          <w:rtl w:val="1"/>
        </w:rPr>
        <w:t xml:space="preserve">, שם הפרויקט: </w:t>
      </w:r>
      <w:r>
        <w:rPr>
          <w:rFonts w:ascii="Times New Roman" w:cs="Times New Roman" w:eastAsia="Times New Roman" w:hAnsi="Times New Roman"/>
          <w:b w:val="0"/>
          <w:bCs w:val="0"/>
          <w:i w:val="0"/>
          <w:iCs w:val="0"/>
          <w:sz w:val="22"/>
          <w:szCs w:val="22"/>
          <w:rtl w:val="0"/>
        </w:rPr>
        <w:t xml:space="preserve">BeeSense</w:t>
      </w:r>
      <w:r>
        <w:rPr>
          <w:rFonts w:ascii="Times New Roman" w:cs="Times New Roman" w:eastAsia="Times New Roman" w:hAnsi="Times New Roman"/>
          <w:b w:val="0"/>
          <w:bCs w:val="0"/>
          <w:i w:val="0"/>
          <w:iCs w:val="0"/>
          <w:sz w:val="22"/>
          <w:szCs w:val="22"/>
          <w:rtl w:val="1"/>
        </w:rPr>
        <w:t xml:space="preserve"> — </w:t>
      </w:r>
      <w:r>
        <w:rPr>
          <w:rFonts w:ascii="Times New Roman" w:cs="Times New Roman" w:eastAsia="Times New Roman" w:hAnsi="Times New Roman"/>
          <w:b w:val="0"/>
          <w:bCs w:val="0"/>
          <w:i w:val="0"/>
          <w:iCs w:val="0"/>
          <w:sz w:val="22"/>
          <w:szCs w:val="22"/>
          <w:rtl w:val="0"/>
        </w:rPr>
        <w:t xml:space="preserve">IoT-Based Acoustic and Weight Monitoring of Honeybee Colonies</w:t>
      </w:r>
    </w:p>
    <w:p w:rsidR="00000000" w:rsidDel="00000000" w:rsidP="00000000" w:rsidRDefault="00000000" w:rsidRPr="00000000" w14:paraId="000000A8">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A9">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2</w:t>
      </w:r>
      <w:r>
        <w:rPr>
          <w:rFonts w:ascii="Times New Roman" w:cs="Times New Roman" w:eastAsia="Times New Roman" w:hAnsi="Times New Roman"/>
          <w:b w:val="0"/>
          <w:bCs w:val="0"/>
          <w:i w:val="0"/>
          <w:iCs w:val="0"/>
          <w:sz w:val="22"/>
          <w:szCs w:val="22"/>
          <w:rtl w:val="1"/>
        </w:rPr>
        <w:t xml:space="preserve">          ת.ז.: </w:t>
      </w:r>
      <w:r>
        <w:rPr>
          <w:rFonts w:ascii="Times New Roman" w:cs="Times New Roman" w:eastAsia="Times New Roman" w:hAnsi="Times New Roman"/>
          <w:b w:val="0"/>
          <w:bCs w:val="0"/>
          <w:i w:val="0"/>
          <w:iCs w:val="0"/>
          <w:sz w:val="22"/>
          <w:szCs w:val="22"/>
          <w:highlight w:val="yellow"/>
          <w:rtl w:val="1"/>
        </w:rPr>
        <w:t xml:space="preserve">מספר</w:t>
      </w:r>
    </w:p>
    <w:p w:rsidR="00000000" w:rsidDel="00000000" w:rsidP="00000000" w:rsidRDefault="00000000" w:rsidRPr="00000000" w14:paraId="000000AA">
      <w:pPr>
        <w:spacing w:after="80" w:before="0" w:line="360" w:lineRule="auto"/>
        <w:jc w:val="both"/>
        <w:rPr>
          <w:sz w:val="22"/>
          <w:szCs w:val="22"/>
        </w:rPr>
      </w:pPr>
      <w:r w:rsidDel="00000000" w:rsidR="00000000" w:rsidRPr="00000000">
        <w:rPr>
          <w:rtl w:val="0"/>
        </w:rPr>
      </w:r>
    </w:p>
    <w:tbl>
      <w:tblPr>
        <w:tblStyle w:val="Table5"/>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C9">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CA">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sectPr>
      <w:headerReference r:id="rId14" w:type="default"/>
      <w:type w:val="nextPage"/>
      <w:pgSz w:h="16838" w:w="11906" w:orient="portrait"/>
      <w:pgMar w:bottom="1828.700787401575" w:top="1417" w:left="1417" w:right="1417"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bidi w:val="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bidi w:val="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bidi w:val="1"/>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bidi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30" w:customStyle="1">
    <w:name w:val="כותרת 3 תו"/>
    <w:basedOn w:val="a0"/>
    <w:link w:val="3"/>
    <w:uiPriority w:val="9"/>
    <w:rsid w:val="0067792A"/>
    <w:rPr>
      <w:rFonts w:ascii="Times New Roman" w:cs="Times New Roman" w:eastAsia="Times New Roman" w:hAnsi="Times New Roman"/>
      <w:b w:val="1"/>
      <w:bCs w:val="1"/>
      <w:sz w:val="27"/>
      <w:szCs w:val="27"/>
    </w:rPr>
  </w:style>
  <w:style w:type="character" w:styleId="a3">
    <w:name w:val="Strong"/>
    <w:basedOn w:val="a0"/>
    <w:uiPriority w:val="22"/>
    <w:qFormat w:val="1"/>
    <w:rsid w:val="0067792A"/>
    <w:rPr>
      <w:b w:val="1"/>
      <w:bCs w:val="1"/>
    </w:rPr>
  </w:style>
  <w:style w:type="paragraph" w:styleId="NormalWeb">
    <w:name w:val="Normal (Web)"/>
    <w:basedOn w:val="a"/>
    <w:uiPriority w:val="99"/>
    <w:unhideWhenUsed w:val="1"/>
    <w:rsid w:val="0067792A"/>
    <w:pPr>
      <w:spacing w:after="100" w:afterAutospacing="1" w:before="100" w:beforeAutospacing="1" w:line="240" w:lineRule="auto"/>
    </w:pPr>
    <w:rPr>
      <w:rFonts w:ascii="Times New Roman" w:cs="Times New Roman" w:eastAsia="Times New Roman" w:hAnsi="Times New Roman"/>
      <w:kern w:val="0"/>
      <w:lang w:bidi="he-IL"/>
    </w:rPr>
  </w:style>
  <w:style w:type="character" w:styleId="Hyperlink">
    <w:name w:val="Hyperlink"/>
    <w:uiPriority w:val="99"/>
    <w:unhideWhenUsed w:val="1"/>
    <w:rsid w:val="0067792A"/>
    <w:rPr>
      <w:color w:val="0563c1"/>
      <w:u w:val="single"/>
    </w:rPr>
  </w:style>
  <w:style w:type="table" w:styleId="a4">
    <w:name w:val="Table Grid"/>
    <w:basedOn w:val="a1"/>
    <w:uiPriority w:val="39"/>
    <w:rsid w:val="00D863FA"/>
    <w:pPr>
      <w:spacing w:after="0" w:line="240" w:lineRule="auto"/>
    </w:pPr>
    <w:rPr>
      <w:rFonts w:ascii="Calibri" w:cs="Times New Roman" w:eastAsia="Times New Roman" w:hAnsi="Calibri"/>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10" w:customStyle="1">
    <w:name w:val="כותרת 1 תו"/>
    <w:basedOn w:val="a0"/>
    <w:link w:val="1"/>
    <w:uiPriority w:val="9"/>
    <w:rsid w:val="00362A2F"/>
    <w:rPr>
      <w:rFonts w:asciiTheme="majorHAnsi" w:cstheme="majorBidi" w:eastAsiaTheme="majorEastAsia" w:hAnsiTheme="majorHAnsi"/>
      <w:color w:val="2e74b5" w:themeColor="accent1" w:themeShade="0000BF"/>
      <w:kern w:val="2"/>
      <w:sz w:val="32"/>
      <w:szCs w:val="32"/>
      <w:lang w:bidi="ar-SA"/>
    </w:rPr>
  </w:style>
  <w:style w:type="character" w:styleId="20" w:customStyle="1">
    <w:name w:val="כותרת 2 תו"/>
    <w:basedOn w:val="a0"/>
    <w:link w:val="2"/>
    <w:uiPriority w:val="9"/>
    <w:semiHidden w:val="1"/>
    <w:rsid w:val="009F6FE2"/>
    <w:rPr>
      <w:rFonts w:asciiTheme="majorHAnsi" w:cstheme="majorBidi" w:eastAsiaTheme="majorEastAsia" w:hAnsiTheme="majorHAnsi"/>
      <w:color w:val="2e74b5" w:themeColor="accent1" w:themeShade="0000BF"/>
      <w:kern w:val="2"/>
      <w:sz w:val="26"/>
      <w:szCs w:val="26"/>
      <w:lang w:bidi="ar-SA"/>
    </w:rPr>
  </w:style>
  <w:style w:type="paragraph" w:styleId="a5">
    <w:name w:val="header"/>
    <w:basedOn w:val="a"/>
    <w:link w:val="a6"/>
    <w:uiPriority w:val="99"/>
    <w:unhideWhenUsed w:val="1"/>
    <w:rsid w:val="009F6FE2"/>
    <w:pPr>
      <w:tabs>
        <w:tab w:val="center" w:pos="4153"/>
        <w:tab w:val="right" w:pos="8306"/>
      </w:tabs>
      <w:spacing w:after="0" w:line="240" w:lineRule="auto"/>
    </w:pPr>
  </w:style>
  <w:style w:type="character" w:styleId="a6" w:customStyle="1">
    <w:name w:val="כותרת עליונה תו"/>
    <w:basedOn w:val="a0"/>
    <w:link w:val="a5"/>
    <w:uiPriority w:val="99"/>
    <w:rsid w:val="009F6FE2"/>
    <w:rPr>
      <w:kern w:val="2"/>
      <w:sz w:val="24"/>
      <w:szCs w:val="24"/>
      <w:lang w:bidi="ar-SA"/>
    </w:rPr>
  </w:style>
  <w:style w:type="paragraph" w:styleId="a7">
    <w:name w:val="footer"/>
    <w:basedOn w:val="a"/>
    <w:link w:val="a8"/>
    <w:uiPriority w:val="99"/>
    <w:unhideWhenUsed w:val="1"/>
    <w:rsid w:val="009F6FE2"/>
    <w:pPr>
      <w:tabs>
        <w:tab w:val="center" w:pos="4153"/>
        <w:tab w:val="right" w:pos="8306"/>
      </w:tabs>
      <w:spacing w:after="0" w:line="240" w:lineRule="auto"/>
    </w:pPr>
  </w:style>
  <w:style w:type="character" w:styleId="a8" w:customStyle="1">
    <w:name w:val="כותרת תחתונה תו"/>
    <w:basedOn w:val="a0"/>
    <w:link w:val="a7"/>
    <w:uiPriority w:val="99"/>
    <w:rsid w:val="009F6FE2"/>
    <w:rPr>
      <w:kern w:val="2"/>
      <w:sz w:val="24"/>
      <w:szCs w:val="24"/>
      <w:lang w:bidi="ar-SA"/>
    </w:rPr>
  </w:style>
  <w:style w:type="character" w:styleId="a9">
    <w:name w:val="Emphasis"/>
    <w:basedOn w:val="a0"/>
    <w:uiPriority w:val="20"/>
    <w:qFormat w:val="1"/>
    <w:rsid w:val="00431942"/>
    <w:rPr>
      <w:i w:val="1"/>
      <w:iCs w:val="1"/>
    </w:rPr>
  </w:style>
  <w:style w:type="table" w:styleId="TableGrid1" w:customStyle="1">
    <w:name w:val="Table Grid1"/>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footer" Target="footer2.xml"/><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2025-11-14T10:10:00Z</dcterms:created>
  <dc:creator>Yonatan Rousso, Ido Yedid Levy</dc:creator>
</cp:coreProperties>
</file>