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29493" w14:textId="77777777" w:rsidR="00205B91" w:rsidRDefault="00000000">
      <w:pPr>
        <w:spacing w:after="0" w:line="276" w:lineRule="auto"/>
        <w:jc w:val="center"/>
        <w:rPr>
          <w:b/>
          <w:bCs/>
        </w:rPr>
      </w:pPr>
      <w:bookmarkStart w:id="0" w:name="_heading=h.r22x4m14ihco" w:colFirst="0" w:colLast="0"/>
      <w:bookmarkEnd w:id="0"/>
      <w:r>
        <w:rPr>
          <w:noProof/>
        </w:rPr>
        <w:drawing>
          <wp:inline distT="0" distB="0" distL="0" distR="0" wp14:anchorId="68FC55BA" wp14:editId="3371AEA4">
            <wp:extent cx="889739" cy="131414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889739" cy="1314140"/>
                    </a:xfrm>
                    <a:prstGeom prst="rect">
                      <a:avLst/>
                    </a:prstGeom>
                    <a:ln/>
                  </pic:spPr>
                </pic:pic>
              </a:graphicData>
            </a:graphic>
          </wp:inline>
        </w:drawing>
      </w:r>
    </w:p>
    <w:p w14:paraId="5BCAD545" w14:textId="77777777" w:rsidR="00205B91" w:rsidRDefault="00000000">
      <w:pPr>
        <w:spacing w:after="0" w:line="276" w:lineRule="auto"/>
        <w:jc w:val="center"/>
        <w:rPr>
          <w:b/>
          <w:bCs/>
        </w:rPr>
      </w:pPr>
      <w:r>
        <w:rPr>
          <w:b/>
          <w:bCs/>
          <w:rtl/>
        </w:rPr>
        <w:t>אוניברסיטת בן-גוריון בנגב</w:t>
      </w:r>
    </w:p>
    <w:p w14:paraId="0F649A4D" w14:textId="77777777" w:rsidR="00205B91" w:rsidRDefault="00000000">
      <w:pPr>
        <w:spacing w:after="0" w:line="276" w:lineRule="auto"/>
        <w:jc w:val="center"/>
      </w:pPr>
      <w:r>
        <w:t>Ben-Gurion University of the Negev</w:t>
      </w:r>
    </w:p>
    <w:p w14:paraId="21803479" w14:textId="77777777" w:rsidR="00205B91" w:rsidRDefault="00205B91">
      <w:pPr>
        <w:spacing w:after="0" w:line="276" w:lineRule="auto"/>
        <w:jc w:val="center"/>
      </w:pPr>
    </w:p>
    <w:p w14:paraId="4E69B7C9" w14:textId="77777777" w:rsidR="00205B91" w:rsidRDefault="00000000">
      <w:pPr>
        <w:spacing w:after="0" w:line="276" w:lineRule="auto"/>
        <w:jc w:val="center"/>
        <w:rPr>
          <w:b/>
          <w:bCs/>
        </w:rPr>
      </w:pPr>
      <w:r>
        <w:rPr>
          <w:b/>
          <w:bCs/>
          <w:rtl/>
        </w:rPr>
        <w:t>הפקולטה למדעי ההנדסה</w:t>
      </w:r>
    </w:p>
    <w:p w14:paraId="48BC6BD7" w14:textId="77777777" w:rsidR="00205B91" w:rsidRDefault="00000000">
      <w:pPr>
        <w:spacing w:after="0" w:line="276" w:lineRule="auto"/>
        <w:jc w:val="center"/>
        <w:rPr>
          <w:b/>
          <w:bCs/>
        </w:rPr>
      </w:pPr>
      <w:r>
        <w:rPr>
          <w:b/>
          <w:bCs/>
          <w:rtl/>
        </w:rPr>
        <w:t>בית הספר להנדסת חשמל ומחשבים</w:t>
      </w:r>
    </w:p>
    <w:p w14:paraId="7F81FE6E" w14:textId="77777777" w:rsidR="00205B91" w:rsidRDefault="00000000">
      <w:pPr>
        <w:spacing w:after="0" w:line="276" w:lineRule="auto"/>
        <w:jc w:val="center"/>
        <w:rPr>
          <w:b/>
          <w:bCs/>
        </w:rPr>
      </w:pPr>
      <w:r>
        <w:rPr>
          <w:b/>
          <w:bCs/>
          <w:rtl/>
        </w:rPr>
        <w:t>המחלקה להנדסת חשמל ומחשבים</w:t>
      </w:r>
    </w:p>
    <w:p w14:paraId="390AAE4F" w14:textId="77777777" w:rsidR="00205B91" w:rsidRDefault="00000000">
      <w:pPr>
        <w:spacing w:after="0" w:line="276" w:lineRule="auto"/>
        <w:jc w:val="center"/>
      </w:pPr>
      <w:r>
        <w:t>Faculty of Engineering Science</w:t>
      </w:r>
    </w:p>
    <w:p w14:paraId="69CDD959" w14:textId="77777777" w:rsidR="00205B91" w:rsidRDefault="00000000">
      <w:pPr>
        <w:spacing w:after="0" w:line="276" w:lineRule="auto"/>
        <w:jc w:val="center"/>
      </w:pPr>
      <w:r>
        <w:t>School of Electrical and Computer Engineering</w:t>
      </w:r>
    </w:p>
    <w:p w14:paraId="19182492" w14:textId="77777777" w:rsidR="00205B91" w:rsidRDefault="00000000">
      <w:pPr>
        <w:spacing w:after="0" w:line="276" w:lineRule="auto"/>
        <w:jc w:val="center"/>
      </w:pPr>
      <w:r>
        <w:t>Dept. of Electrical and Computer Engineering</w:t>
      </w:r>
    </w:p>
    <w:p w14:paraId="4E3FA478" w14:textId="77777777" w:rsidR="00205B91" w:rsidRDefault="00205B91">
      <w:pPr>
        <w:spacing w:after="0" w:line="276" w:lineRule="auto"/>
        <w:jc w:val="center"/>
      </w:pPr>
    </w:p>
    <w:p w14:paraId="7A95689B" w14:textId="77777777" w:rsidR="00205B91" w:rsidRDefault="00000000">
      <w:pPr>
        <w:spacing w:after="0" w:line="276" w:lineRule="auto"/>
        <w:jc w:val="center"/>
        <w:rPr>
          <w:b/>
          <w:bCs/>
        </w:rPr>
      </w:pPr>
      <w:r>
        <w:rPr>
          <w:b/>
          <w:bCs/>
          <w:rtl/>
        </w:rPr>
        <w:t>פרויקט הנדסי שנה ד</w:t>
      </w:r>
      <w:r>
        <w:rPr>
          <w:b/>
          <w:bCs/>
        </w:rPr>
        <w:t xml:space="preserve">׳ </w:t>
      </w:r>
    </w:p>
    <w:p w14:paraId="50DAFA6B" w14:textId="77777777" w:rsidR="00205B91" w:rsidRDefault="00000000">
      <w:pPr>
        <w:spacing w:after="0" w:line="276" w:lineRule="auto"/>
        <w:jc w:val="center"/>
      </w:pPr>
      <w:r>
        <w:t>Fourth Year Engineering Project</w:t>
      </w:r>
    </w:p>
    <w:p w14:paraId="7BC5BB4D" w14:textId="77777777" w:rsidR="00205B91" w:rsidRDefault="00205B91">
      <w:pPr>
        <w:spacing w:after="0" w:line="276" w:lineRule="auto"/>
        <w:jc w:val="center"/>
      </w:pPr>
    </w:p>
    <w:p w14:paraId="6BAF7068" w14:textId="77777777" w:rsidR="00205B91" w:rsidRDefault="00000000">
      <w:pPr>
        <w:spacing w:after="0" w:line="276" w:lineRule="auto"/>
        <w:jc w:val="center"/>
      </w:pPr>
      <w:r>
        <w:rPr>
          <w:b/>
          <w:bCs/>
        </w:rPr>
        <w:t>PDR</w:t>
      </w:r>
    </w:p>
    <w:p w14:paraId="4478344D" w14:textId="77777777" w:rsidR="00205B91" w:rsidRDefault="00000000">
      <w:pPr>
        <w:tabs>
          <w:tab w:val="left" w:pos="6551"/>
        </w:tabs>
        <w:spacing w:after="0" w:line="276" w:lineRule="auto"/>
        <w:rPr>
          <w:b/>
          <w:bCs/>
        </w:rPr>
      </w:pPr>
      <w:r>
        <w:rPr>
          <w:b/>
          <w:bCs/>
        </w:rPr>
        <w:tab/>
      </w:r>
    </w:p>
    <w:p w14:paraId="527B44D0" w14:textId="77777777" w:rsidR="00205B91" w:rsidRDefault="00000000">
      <w:pPr>
        <w:spacing w:line="276" w:lineRule="auto"/>
        <w:jc w:val="center"/>
        <w:rPr>
          <w:b/>
          <w:bCs/>
        </w:rPr>
      </w:pPr>
      <w:r>
        <w:rPr>
          <w:b/>
          <w:bCs/>
          <w:rtl/>
        </w:rPr>
        <w:t>בי-סנס – ניטור אקוסטי ומשקלי של מושבות דבורי דבש מבוסס האינטרנט של הדברים</w:t>
      </w:r>
    </w:p>
    <w:p w14:paraId="5E0BCD68" w14:textId="77777777" w:rsidR="00205B91" w:rsidRDefault="00000000">
      <w:pPr>
        <w:spacing w:line="276" w:lineRule="auto"/>
        <w:jc w:val="center"/>
        <w:rPr>
          <w:b/>
          <w:bCs/>
        </w:rPr>
      </w:pPr>
      <w:proofErr w:type="spellStart"/>
      <w:r>
        <w:rPr>
          <w:b/>
          <w:bCs/>
        </w:rPr>
        <w:t>BeeSense</w:t>
      </w:r>
      <w:proofErr w:type="spellEnd"/>
      <w:r>
        <w:rPr>
          <w:b/>
          <w:bCs/>
        </w:rPr>
        <w:t xml:space="preserve"> — IoT-Based Acoustic and Weight Monitoring of Honeybee Colonies</w:t>
      </w:r>
    </w:p>
    <w:p w14:paraId="05D3F390" w14:textId="77777777" w:rsidR="00205B91" w:rsidRDefault="00205B91">
      <w:pPr>
        <w:spacing w:line="276" w:lineRule="auto"/>
      </w:pPr>
    </w:p>
    <w:p w14:paraId="2F339A8E" w14:textId="77777777" w:rsidR="00205B91" w:rsidRDefault="00205B91">
      <w:pPr>
        <w:spacing w:after="0" w:line="240" w:lineRule="auto"/>
        <w:jc w:val="both"/>
        <w:rPr>
          <w:sz w:val="22"/>
          <w:szCs w:val="22"/>
        </w:rPr>
      </w:pPr>
    </w:p>
    <w:tbl>
      <w:tblPr>
        <w:tblStyle w:val="a"/>
        <w:tblW w:w="8306" w:type="dxa"/>
        <w:jc w:val="center"/>
        <w:tblInd w:w="0" w:type="dxa"/>
        <w:tblBorders>
          <w:top w:val="single" w:sz="8" w:space="0" w:color="000000"/>
          <w:left w:val="single" w:sz="8" w:space="0" w:color="000000"/>
          <w:bottom w:val="single" w:sz="8" w:space="0" w:color="000000"/>
          <w:right w:val="single" w:sz="8" w:space="0" w:color="000000"/>
          <w:insideH w:val="nil"/>
          <w:insideV w:val="nil"/>
        </w:tblBorders>
        <w:tblLayout w:type="fixed"/>
        <w:tblLook w:val="0400" w:firstRow="0" w:lastRow="0" w:firstColumn="0" w:lastColumn="0" w:noHBand="0" w:noVBand="1"/>
      </w:tblPr>
      <w:tblGrid>
        <w:gridCol w:w="4153"/>
        <w:gridCol w:w="4153"/>
      </w:tblGrid>
      <w:tr w:rsidR="00205B91" w14:paraId="38080561" w14:textId="77777777">
        <w:trPr>
          <w:cantSplit/>
          <w:jc w:val="center"/>
        </w:trPr>
        <w:tc>
          <w:tcPr>
            <w:tcW w:w="4153" w:type="dxa"/>
          </w:tcPr>
          <w:p w14:paraId="69BCF8C0" w14:textId="77777777" w:rsidR="00205B91" w:rsidRDefault="00000000">
            <w:pPr>
              <w:keepNext/>
              <w:spacing w:before="60" w:after="60" w:line="276" w:lineRule="auto"/>
              <w:rPr>
                <w:sz w:val="22"/>
                <w:szCs w:val="22"/>
              </w:rPr>
            </w:pPr>
            <w:r>
              <w:rPr>
                <w:b/>
                <w:bCs/>
                <w:sz w:val="22"/>
                <w:szCs w:val="22"/>
              </w:rPr>
              <w:t>Project number:</w:t>
            </w:r>
          </w:p>
        </w:tc>
        <w:tc>
          <w:tcPr>
            <w:tcW w:w="4153" w:type="dxa"/>
          </w:tcPr>
          <w:p w14:paraId="119FBC50" w14:textId="77777777" w:rsidR="00205B91" w:rsidRDefault="00000000">
            <w:pPr>
              <w:keepNext/>
              <w:spacing w:before="60" w:after="60" w:line="276" w:lineRule="auto"/>
              <w:rPr>
                <w:sz w:val="22"/>
                <w:szCs w:val="22"/>
              </w:rPr>
            </w:pPr>
            <w:r>
              <w:rPr>
                <w:sz w:val="22"/>
                <w:szCs w:val="22"/>
              </w:rPr>
              <w:t>p-2027-165</w:t>
            </w:r>
          </w:p>
        </w:tc>
      </w:tr>
      <w:tr w:rsidR="00205B91" w14:paraId="4E8BF239" w14:textId="77777777">
        <w:trPr>
          <w:cantSplit/>
          <w:jc w:val="center"/>
        </w:trPr>
        <w:tc>
          <w:tcPr>
            <w:tcW w:w="4153" w:type="dxa"/>
          </w:tcPr>
          <w:p w14:paraId="26C33C8C" w14:textId="77777777" w:rsidR="00205B91" w:rsidRDefault="00000000">
            <w:pPr>
              <w:keepNext/>
              <w:spacing w:before="60" w:after="60" w:line="276" w:lineRule="auto"/>
              <w:rPr>
                <w:sz w:val="22"/>
                <w:szCs w:val="22"/>
              </w:rPr>
            </w:pPr>
            <w:r>
              <w:rPr>
                <w:b/>
                <w:bCs/>
                <w:sz w:val="22"/>
                <w:szCs w:val="22"/>
              </w:rPr>
              <w:t>Students (name &amp; ID):</w:t>
            </w:r>
          </w:p>
        </w:tc>
        <w:tc>
          <w:tcPr>
            <w:tcW w:w="4153" w:type="dxa"/>
          </w:tcPr>
          <w:p w14:paraId="2AF68653" w14:textId="77777777" w:rsidR="00205B91" w:rsidRDefault="00000000">
            <w:pPr>
              <w:keepNext/>
              <w:spacing w:before="60" w:after="60" w:line="276" w:lineRule="auto"/>
              <w:rPr>
                <w:sz w:val="22"/>
                <w:szCs w:val="22"/>
              </w:rPr>
            </w:pPr>
            <w:r>
              <w:rPr>
                <w:sz w:val="22"/>
                <w:szCs w:val="22"/>
              </w:rPr>
              <w:t>Dror Ben-Simon – 318187747</w:t>
            </w:r>
            <w:r>
              <w:rPr>
                <w:sz w:val="22"/>
                <w:szCs w:val="22"/>
              </w:rPr>
              <w:br/>
              <w:t>Dan Cooper – 319011102</w:t>
            </w:r>
          </w:p>
        </w:tc>
      </w:tr>
      <w:tr w:rsidR="00205B91" w14:paraId="090D63F4" w14:textId="77777777">
        <w:trPr>
          <w:cantSplit/>
          <w:jc w:val="center"/>
        </w:trPr>
        <w:tc>
          <w:tcPr>
            <w:tcW w:w="4153" w:type="dxa"/>
          </w:tcPr>
          <w:p w14:paraId="69D846E7" w14:textId="77777777" w:rsidR="00205B91" w:rsidRDefault="00000000">
            <w:pPr>
              <w:keepNext/>
              <w:spacing w:before="60" w:after="60" w:line="276" w:lineRule="auto"/>
              <w:rPr>
                <w:sz w:val="22"/>
                <w:szCs w:val="22"/>
              </w:rPr>
            </w:pPr>
            <w:r>
              <w:rPr>
                <w:b/>
                <w:bCs/>
                <w:sz w:val="22"/>
                <w:szCs w:val="22"/>
              </w:rPr>
              <w:t>Supervisor:</w:t>
            </w:r>
          </w:p>
        </w:tc>
        <w:tc>
          <w:tcPr>
            <w:tcW w:w="4153" w:type="dxa"/>
          </w:tcPr>
          <w:p w14:paraId="2924EFB9" w14:textId="77777777" w:rsidR="00205B91" w:rsidRDefault="00000000">
            <w:pPr>
              <w:keepNext/>
              <w:spacing w:before="60" w:after="60" w:line="276" w:lineRule="auto"/>
              <w:rPr>
                <w:sz w:val="22"/>
                <w:szCs w:val="22"/>
              </w:rPr>
            </w:pPr>
            <w:r>
              <w:rPr>
                <w:sz w:val="22"/>
                <w:szCs w:val="22"/>
              </w:rPr>
              <w:t>Dr. Dan Vilenchik</w:t>
            </w:r>
          </w:p>
        </w:tc>
      </w:tr>
      <w:tr w:rsidR="00205B91" w14:paraId="4AB4D428" w14:textId="77777777">
        <w:trPr>
          <w:cantSplit/>
          <w:jc w:val="center"/>
        </w:trPr>
        <w:tc>
          <w:tcPr>
            <w:tcW w:w="4153" w:type="dxa"/>
          </w:tcPr>
          <w:p w14:paraId="61C02FA7" w14:textId="77777777" w:rsidR="00205B91" w:rsidRDefault="00000000">
            <w:pPr>
              <w:keepNext/>
              <w:spacing w:before="60" w:after="60" w:line="276" w:lineRule="auto"/>
              <w:rPr>
                <w:sz w:val="22"/>
                <w:szCs w:val="22"/>
              </w:rPr>
            </w:pPr>
            <w:r>
              <w:rPr>
                <w:b/>
                <w:bCs/>
                <w:sz w:val="22"/>
                <w:szCs w:val="22"/>
              </w:rPr>
              <w:t>Sponsors:</w:t>
            </w:r>
          </w:p>
        </w:tc>
        <w:tc>
          <w:tcPr>
            <w:tcW w:w="4153" w:type="dxa"/>
          </w:tcPr>
          <w:p w14:paraId="24F0F35C" w14:textId="77777777" w:rsidR="00205B91" w:rsidRDefault="00000000">
            <w:pPr>
              <w:keepNext/>
              <w:spacing w:before="60" w:after="60" w:line="276" w:lineRule="auto"/>
              <w:rPr>
                <w:sz w:val="22"/>
                <w:szCs w:val="22"/>
              </w:rPr>
            </w:pPr>
            <w:r>
              <w:rPr>
                <w:sz w:val="22"/>
                <w:szCs w:val="22"/>
              </w:rPr>
              <w:t>—</w:t>
            </w:r>
          </w:p>
        </w:tc>
      </w:tr>
      <w:tr w:rsidR="00205B91" w14:paraId="0F02BB19" w14:textId="77777777">
        <w:trPr>
          <w:cantSplit/>
          <w:jc w:val="center"/>
        </w:trPr>
        <w:tc>
          <w:tcPr>
            <w:tcW w:w="4153" w:type="dxa"/>
          </w:tcPr>
          <w:p w14:paraId="163BE42A" w14:textId="77777777" w:rsidR="00205B91" w:rsidRDefault="00000000">
            <w:pPr>
              <w:spacing w:before="60" w:after="60" w:line="276" w:lineRule="auto"/>
              <w:rPr>
                <w:sz w:val="22"/>
                <w:szCs w:val="22"/>
              </w:rPr>
            </w:pPr>
            <w:r>
              <w:rPr>
                <w:b/>
                <w:bCs/>
                <w:sz w:val="22"/>
                <w:szCs w:val="22"/>
              </w:rPr>
              <w:t>Submitting date:</w:t>
            </w:r>
          </w:p>
        </w:tc>
        <w:tc>
          <w:tcPr>
            <w:tcW w:w="4153" w:type="dxa"/>
          </w:tcPr>
          <w:p w14:paraId="12ACECBD" w14:textId="77777777" w:rsidR="00205B91" w:rsidRDefault="00000000">
            <w:pPr>
              <w:spacing w:before="60" w:after="60" w:line="276" w:lineRule="auto"/>
              <w:rPr>
                <w:sz w:val="22"/>
                <w:szCs w:val="22"/>
              </w:rPr>
            </w:pPr>
            <w:r>
              <w:rPr>
                <w:sz w:val="22"/>
                <w:szCs w:val="22"/>
              </w:rPr>
              <w:t>25.10.2026</w:t>
            </w:r>
          </w:p>
        </w:tc>
      </w:tr>
    </w:tbl>
    <w:p w14:paraId="76D0568A" w14:textId="77777777" w:rsidR="00205B91" w:rsidRDefault="00205B91">
      <w:pPr>
        <w:rPr>
          <w:sz w:val="22"/>
          <w:szCs w:val="22"/>
        </w:rPr>
        <w:sectPr w:rsidR="00205B91">
          <w:headerReference w:type="default" r:id="rId8"/>
          <w:footerReference w:type="default" r:id="rId9"/>
          <w:headerReference w:type="first" r:id="rId10"/>
          <w:footerReference w:type="first" r:id="rId11"/>
          <w:pgSz w:w="11906" w:h="16838"/>
          <w:pgMar w:top="1417" w:right="1417" w:bottom="1417" w:left="1417" w:header="709" w:footer="709" w:gutter="0"/>
          <w:pgNumType w:start="0"/>
          <w:cols w:space="720"/>
          <w:titlePg/>
        </w:sectPr>
      </w:pPr>
    </w:p>
    <w:p w14:paraId="3194EFA2" w14:textId="77777777" w:rsidR="00205B91" w:rsidRDefault="00000000">
      <w:pPr>
        <w:bidi/>
        <w:spacing w:after="40" w:line="240" w:lineRule="auto"/>
        <w:jc w:val="center"/>
        <w:rPr>
          <w:sz w:val="22"/>
          <w:szCs w:val="22"/>
        </w:rPr>
      </w:pPr>
      <w:r>
        <w:rPr>
          <w:b/>
          <w:bCs/>
          <w:sz w:val="26"/>
          <w:szCs w:val="26"/>
          <w:u w:val="single"/>
          <w:rtl/>
        </w:rPr>
        <w:lastRenderedPageBreak/>
        <w:t>בי-סנס – ניטור אקוסטי ומשקלי של מושבות דבורי דבש מבוסס האינטרנט של הדברים</w:t>
      </w:r>
    </w:p>
    <w:p w14:paraId="39B9EB4D" w14:textId="77777777" w:rsidR="00205B91" w:rsidRDefault="00000000">
      <w:pPr>
        <w:bidi/>
        <w:spacing w:after="0" w:line="240" w:lineRule="auto"/>
        <w:jc w:val="center"/>
        <w:rPr>
          <w:sz w:val="22"/>
          <w:szCs w:val="22"/>
        </w:rPr>
      </w:pPr>
      <w:r>
        <w:rPr>
          <w:sz w:val="22"/>
          <w:szCs w:val="22"/>
          <w:rtl/>
        </w:rPr>
        <w:t>שמות הסטודנטים: דרור בן סימון, דן קופר</w:t>
      </w:r>
    </w:p>
    <w:p w14:paraId="2C84AD75" w14:textId="716835EC" w:rsidR="00205B91" w:rsidRDefault="000E4162">
      <w:pPr>
        <w:bidi/>
        <w:spacing w:after="0" w:line="240" w:lineRule="auto"/>
        <w:jc w:val="center"/>
        <w:rPr>
          <w:sz w:val="22"/>
          <w:szCs w:val="22"/>
          <w:rtl/>
        </w:rPr>
      </w:pPr>
      <w:hyperlink r:id="rId12" w:history="1">
        <w:r w:rsidRPr="000E4162">
          <w:rPr>
            <w:rStyle w:val="Hyperlink"/>
            <w:sz w:val="22"/>
            <w:szCs w:val="22"/>
          </w:rPr>
          <w:t>drorbe@post.bgu.ac.il</w:t>
        </w:r>
      </w:hyperlink>
    </w:p>
    <w:p w14:paraId="5C0C6980" w14:textId="44A3A17F" w:rsidR="000E4162" w:rsidRPr="000E4162" w:rsidRDefault="000E4162" w:rsidP="000E4162">
      <w:pPr>
        <w:bidi/>
        <w:spacing w:after="0" w:line="240" w:lineRule="auto"/>
        <w:jc w:val="center"/>
        <w:rPr>
          <w:sz w:val="22"/>
          <w:szCs w:val="22"/>
        </w:rPr>
      </w:pPr>
      <w:r>
        <w:rPr>
          <w:sz w:val="22"/>
          <w:szCs w:val="22"/>
        </w:rPr>
        <w:t>dancoop@post.bgu.ac.il</w:t>
      </w:r>
    </w:p>
    <w:p w14:paraId="78FF3C17" w14:textId="77777777" w:rsidR="00205B91" w:rsidRDefault="00000000">
      <w:pPr>
        <w:bidi/>
        <w:spacing w:after="200" w:line="240" w:lineRule="auto"/>
        <w:jc w:val="center"/>
        <w:rPr>
          <w:sz w:val="22"/>
          <w:szCs w:val="22"/>
        </w:rPr>
      </w:pPr>
      <w:r>
        <w:rPr>
          <w:sz w:val="22"/>
          <w:szCs w:val="22"/>
          <w:rtl/>
        </w:rPr>
        <w:t xml:space="preserve">שם המנחה: ד"ר דן </w:t>
      </w:r>
      <w:proofErr w:type="spellStart"/>
      <w:r>
        <w:rPr>
          <w:sz w:val="22"/>
          <w:szCs w:val="22"/>
          <w:rtl/>
        </w:rPr>
        <w:t>וילנצ'יק</w:t>
      </w:r>
      <w:proofErr w:type="spellEnd"/>
    </w:p>
    <w:p w14:paraId="72B12F58" w14:textId="77777777" w:rsidR="00205B91" w:rsidRDefault="00000000">
      <w:pPr>
        <w:bidi/>
        <w:spacing w:after="120" w:line="240" w:lineRule="auto"/>
        <w:jc w:val="center"/>
        <w:rPr>
          <w:sz w:val="22"/>
          <w:szCs w:val="22"/>
        </w:rPr>
      </w:pPr>
      <w:r>
        <w:rPr>
          <w:b/>
          <w:bCs/>
          <w:sz w:val="26"/>
          <w:szCs w:val="26"/>
          <w:rtl/>
        </w:rPr>
        <w:t>תקציר</w:t>
      </w:r>
    </w:p>
    <w:p w14:paraId="12723FE1" w14:textId="5A45E903" w:rsidR="00205B91" w:rsidRDefault="00000000">
      <w:pPr>
        <w:bidi/>
        <w:spacing w:after="20" w:line="360" w:lineRule="auto"/>
        <w:jc w:val="both"/>
        <w:rPr>
          <w:sz w:val="22"/>
          <w:szCs w:val="22"/>
        </w:rPr>
      </w:pPr>
      <w:r>
        <w:rPr>
          <w:sz w:val="22"/>
          <w:szCs w:val="22"/>
          <w:rtl/>
        </w:rPr>
        <w:t xml:space="preserve">מצב כוורות הדבורים נבדק כיום בעיקר בפתיחה ידנית של הכוורת אחת לכמה שבועות עד חודשים, ובין ביקור לביקור המגדל אינו יודע מה מתרחש בה. הכנה לבריחת נחיל נמשכת כשבוע עד שבועיים, והנחיל, שלוקח </w:t>
      </w:r>
      <w:proofErr w:type="spellStart"/>
      <w:r>
        <w:rPr>
          <w:sz w:val="22"/>
          <w:szCs w:val="22"/>
          <w:rtl/>
        </w:rPr>
        <w:t>איתו</w:t>
      </w:r>
      <w:proofErr w:type="spellEnd"/>
      <w:r>
        <w:rPr>
          <w:sz w:val="22"/>
          <w:szCs w:val="22"/>
          <w:rtl/>
        </w:rPr>
        <w:t xml:space="preserve"> חלק ניכר מהמושבה, עוזב תוך דקות ולעיתים קרובות מתגלה רק בביקור הבא. בי-סנס היא מערכת מבוססת האינטרנט של הדברים (</w:t>
      </w:r>
      <w:r>
        <w:rPr>
          <w:sz w:val="22"/>
          <w:szCs w:val="22"/>
        </w:rPr>
        <w:t>IoT</w:t>
      </w:r>
      <w:r>
        <w:rPr>
          <w:sz w:val="22"/>
          <w:szCs w:val="22"/>
          <w:rtl/>
        </w:rPr>
        <w:t xml:space="preserve">) לניטור כוורות במכוורת ללא חשמל וללא רשת. בכל כוורת מותקן צומת </w:t>
      </w:r>
      <w:proofErr w:type="spellStart"/>
      <w:r>
        <w:rPr>
          <w:sz w:val="22"/>
          <w:szCs w:val="22"/>
          <w:rtl/>
        </w:rPr>
        <w:t>סוללתי</w:t>
      </w:r>
      <w:proofErr w:type="spellEnd"/>
      <w:r>
        <w:rPr>
          <w:sz w:val="22"/>
          <w:szCs w:val="22"/>
          <w:rtl/>
        </w:rPr>
        <w:t xml:space="preserve"> עם חיישן רטט </w:t>
      </w:r>
      <w:proofErr w:type="spellStart"/>
      <w:r>
        <w:rPr>
          <w:sz w:val="22"/>
          <w:szCs w:val="22"/>
          <w:rtl/>
        </w:rPr>
        <w:t>פיאזואלקטרי</w:t>
      </w:r>
      <w:proofErr w:type="spellEnd"/>
      <w:r>
        <w:rPr>
          <w:sz w:val="22"/>
          <w:szCs w:val="22"/>
          <w:rtl/>
        </w:rPr>
        <w:t xml:space="preserve">, המאזין בצריכה של ננו-אמפרים ומעיר את הצומת כשהרטט חורג מרמת הרקע; הצומת מחשב את ספקטרום הרטט והקול ומשלב אותו עם משקל הכוורת והטמפרטורה. מרכזייה סולארית במכוורת אוספת את הנתונים, מזהה סימנים </w:t>
      </w:r>
      <w:proofErr w:type="spellStart"/>
      <w:r>
        <w:rPr>
          <w:sz w:val="22"/>
          <w:szCs w:val="22"/>
          <w:rtl/>
        </w:rPr>
        <w:t>לנחילה</w:t>
      </w:r>
      <w:proofErr w:type="spellEnd"/>
      <w:r>
        <w:rPr>
          <w:sz w:val="22"/>
          <w:szCs w:val="22"/>
          <w:rtl/>
        </w:rPr>
        <w:t xml:space="preserve"> מתקרבת וחריגות במושבה, ושולחת התרעות דרך הרשת הסלולרית. החדשנות היא מערכת אוטונומית וזולה שמביאה לשטח יכולת שהוכחה במעבדה, בצריכת הספק נמוכה פי אלפים ממערכות המחקר. היעדים: דיוק שקילה של </w:t>
      </w:r>
      <w:r>
        <w:rPr>
          <w:sz w:val="22"/>
          <w:szCs w:val="22"/>
        </w:rPr>
        <w:t>20</w:t>
      </w:r>
      <w:r>
        <w:rPr>
          <w:sz w:val="22"/>
          <w:szCs w:val="22"/>
          <w:rtl/>
        </w:rPr>
        <w:t xml:space="preserve">± גרם, קליטת חבילות מעל </w:t>
      </w:r>
      <w:r>
        <w:rPr>
          <w:sz w:val="22"/>
          <w:szCs w:val="22"/>
        </w:rPr>
        <w:t>95%</w:t>
      </w:r>
      <w:r>
        <w:rPr>
          <w:sz w:val="22"/>
          <w:szCs w:val="22"/>
          <w:rtl/>
        </w:rPr>
        <w:t>, לפחות חצי שנה על סוללה, וכיעד המחייב, דיוק (</w:t>
      </w:r>
      <w:r>
        <w:rPr>
          <w:sz w:val="22"/>
          <w:szCs w:val="22"/>
        </w:rPr>
        <w:t>Precision</w:t>
      </w:r>
      <w:r>
        <w:rPr>
          <w:sz w:val="22"/>
          <w:szCs w:val="22"/>
          <w:rtl/>
        </w:rPr>
        <w:t>) ורגישות (</w:t>
      </w:r>
      <w:r>
        <w:rPr>
          <w:sz w:val="22"/>
          <w:szCs w:val="22"/>
        </w:rPr>
        <w:t>Recall</w:t>
      </w:r>
      <w:r>
        <w:rPr>
          <w:sz w:val="22"/>
          <w:szCs w:val="22"/>
          <w:rtl/>
        </w:rPr>
        <w:t xml:space="preserve">) מעל </w:t>
      </w:r>
      <w:r>
        <w:rPr>
          <w:sz w:val="22"/>
          <w:szCs w:val="22"/>
        </w:rPr>
        <w:t>90%</w:t>
      </w:r>
      <w:r>
        <w:rPr>
          <w:sz w:val="22"/>
          <w:szCs w:val="22"/>
          <w:rtl/>
        </w:rPr>
        <w:t xml:space="preserve"> בהתרעה על נחילה לפני יציאת הנחיל.</w:t>
      </w:r>
    </w:p>
    <w:p w14:paraId="4409466C" w14:textId="77777777" w:rsidR="00205B91" w:rsidRDefault="00000000">
      <w:pPr>
        <w:bidi/>
        <w:spacing w:before="120" w:after="20" w:line="360" w:lineRule="auto"/>
        <w:jc w:val="both"/>
        <w:rPr>
          <w:sz w:val="22"/>
          <w:szCs w:val="22"/>
        </w:rPr>
      </w:pPr>
      <w:r>
        <w:rPr>
          <w:b/>
          <w:bCs/>
          <w:sz w:val="22"/>
          <w:szCs w:val="22"/>
          <w:rtl/>
        </w:rPr>
        <w:t>מילות מפתח:</w:t>
      </w:r>
      <w:r>
        <w:rPr>
          <w:sz w:val="22"/>
          <w:szCs w:val="22"/>
          <w:rtl/>
        </w:rPr>
        <w:t xml:space="preserve"> האינטרנט של הדברים, ניטור כוורות, דבורת הדבש, חיישן </w:t>
      </w:r>
      <w:proofErr w:type="spellStart"/>
      <w:r>
        <w:rPr>
          <w:sz w:val="22"/>
          <w:szCs w:val="22"/>
          <w:rtl/>
        </w:rPr>
        <w:t>פיאזואלקטרי</w:t>
      </w:r>
      <w:proofErr w:type="spellEnd"/>
      <w:r>
        <w:rPr>
          <w:sz w:val="22"/>
          <w:szCs w:val="22"/>
          <w:rtl/>
        </w:rPr>
        <w:t xml:space="preserve">, השכמה מונעת-אירועים, עיבוד אותות, תאי עומס, מערכות משובצות בהספק נמוך, </w:t>
      </w:r>
      <w:r>
        <w:rPr>
          <w:sz w:val="22"/>
          <w:szCs w:val="22"/>
        </w:rPr>
        <w:t>ESP32, ESP-NOW</w:t>
      </w:r>
      <w:r>
        <w:rPr>
          <w:sz w:val="22"/>
          <w:szCs w:val="22"/>
          <w:rtl/>
        </w:rPr>
        <w:t>.</w:t>
      </w:r>
    </w:p>
    <w:p w14:paraId="32DF731A" w14:textId="77777777" w:rsidR="00205B91" w:rsidRDefault="00000000">
      <w:pPr>
        <w:spacing w:after="40" w:line="240" w:lineRule="auto"/>
        <w:jc w:val="center"/>
        <w:rPr>
          <w:sz w:val="22"/>
          <w:szCs w:val="22"/>
        </w:rPr>
      </w:pPr>
      <w:proofErr w:type="spellStart"/>
      <w:r>
        <w:rPr>
          <w:b/>
          <w:bCs/>
          <w:sz w:val="26"/>
          <w:szCs w:val="26"/>
          <w:u w:val="single"/>
        </w:rPr>
        <w:t>BeeSense</w:t>
      </w:r>
      <w:proofErr w:type="spellEnd"/>
      <w:r>
        <w:rPr>
          <w:b/>
          <w:bCs/>
          <w:sz w:val="26"/>
          <w:szCs w:val="26"/>
          <w:u w:val="single"/>
        </w:rPr>
        <w:t xml:space="preserve"> — IoT-Based Acoustic and Weight Monitoring of Honeybee Colonies</w:t>
      </w:r>
    </w:p>
    <w:p w14:paraId="414F8C6E" w14:textId="77777777" w:rsidR="00205B91" w:rsidRDefault="00000000">
      <w:pPr>
        <w:spacing w:after="0" w:line="240" w:lineRule="auto"/>
        <w:jc w:val="center"/>
        <w:rPr>
          <w:sz w:val="22"/>
          <w:szCs w:val="22"/>
        </w:rPr>
      </w:pPr>
      <w:r>
        <w:rPr>
          <w:sz w:val="22"/>
          <w:szCs w:val="22"/>
        </w:rPr>
        <w:t>Students Names: Ben-Simon Dror, Cooper Dan</w:t>
      </w:r>
    </w:p>
    <w:p w14:paraId="23CB2597" w14:textId="77777777" w:rsidR="00205B91" w:rsidRDefault="00000000">
      <w:pPr>
        <w:spacing w:after="0" w:line="240" w:lineRule="auto"/>
        <w:jc w:val="center"/>
        <w:rPr>
          <w:sz w:val="22"/>
          <w:szCs w:val="22"/>
        </w:rPr>
      </w:pPr>
      <w:r>
        <w:rPr>
          <w:sz w:val="22"/>
          <w:szCs w:val="22"/>
        </w:rPr>
        <w:t>drorbe@post.bgu.ac.il</w:t>
      </w:r>
    </w:p>
    <w:p w14:paraId="436DCC3A" w14:textId="77777777" w:rsidR="00205B91" w:rsidRDefault="00000000">
      <w:pPr>
        <w:spacing w:after="200" w:line="240" w:lineRule="auto"/>
        <w:jc w:val="center"/>
        <w:rPr>
          <w:sz w:val="22"/>
          <w:szCs w:val="22"/>
        </w:rPr>
      </w:pPr>
      <w:r>
        <w:rPr>
          <w:sz w:val="22"/>
          <w:szCs w:val="22"/>
        </w:rPr>
        <w:t xml:space="preserve">Adviser Name: </w:t>
      </w:r>
      <w:proofErr w:type="spellStart"/>
      <w:r>
        <w:rPr>
          <w:sz w:val="22"/>
          <w:szCs w:val="22"/>
        </w:rPr>
        <w:t>Vilenchik</w:t>
      </w:r>
      <w:proofErr w:type="spellEnd"/>
      <w:r>
        <w:rPr>
          <w:sz w:val="22"/>
          <w:szCs w:val="22"/>
        </w:rPr>
        <w:t xml:space="preserve"> Dan</w:t>
      </w:r>
    </w:p>
    <w:p w14:paraId="664093A7" w14:textId="77777777" w:rsidR="00205B91" w:rsidRDefault="00000000">
      <w:pPr>
        <w:spacing w:after="120" w:line="240" w:lineRule="auto"/>
        <w:jc w:val="center"/>
        <w:rPr>
          <w:sz w:val="22"/>
          <w:szCs w:val="22"/>
        </w:rPr>
      </w:pPr>
      <w:r>
        <w:rPr>
          <w:b/>
          <w:bCs/>
          <w:sz w:val="26"/>
          <w:szCs w:val="26"/>
        </w:rPr>
        <w:t>Abstract</w:t>
      </w:r>
    </w:p>
    <w:p w14:paraId="566D4B8D" w14:textId="77777777" w:rsidR="00205B91" w:rsidRDefault="00000000">
      <w:pPr>
        <w:spacing w:after="20" w:line="360" w:lineRule="auto"/>
        <w:jc w:val="both"/>
        <w:rPr>
          <w:sz w:val="22"/>
          <w:szCs w:val="22"/>
        </w:rPr>
      </w:pPr>
      <w:r>
        <w:rPr>
          <w:sz w:val="22"/>
          <w:szCs w:val="22"/>
        </w:rPr>
        <w:t xml:space="preserve">Honeybee colonies are checked mainly by opening the hive every few weeks to months, leaving the beekeeper blind between visits. Swarm preparation takes one to two weeks, and the swarm, taking a large part of the colony, leaves within minutes and is often discovered only at the next visit. </w:t>
      </w:r>
      <w:proofErr w:type="spellStart"/>
      <w:r>
        <w:rPr>
          <w:sz w:val="22"/>
          <w:szCs w:val="22"/>
        </w:rPr>
        <w:t>BeeSense</w:t>
      </w:r>
      <w:proofErr w:type="spellEnd"/>
      <w:r>
        <w:rPr>
          <w:sz w:val="22"/>
          <w:szCs w:val="22"/>
        </w:rPr>
        <w:t xml:space="preserve"> is an Internet of Things (IoT) system for monitoring hives at apiaries without mains power or network. In each hive, a battery-powered node uses a piezoelectric vibration sensor that listens at nanoampere current and wakes the node when vibration rises above the background; the node then computes vibration and sound spectra and fuses them with hive weight and temperature. A solar-powered hub at the apiary collects the data, detects signs of an approaching swarm and colony anomalies, and sends alerts over the cellular network. The innovation is an autonomous, low-cost system that brings a laboratory-proven capability to the field, at thousands of times less power than research systems. Targets: weighing accuracy of ±20 g, packet delivery above 95%, at least six months per battery and, as the committed target, precision and recall above 90% for swarm alerts issued before the swarm leaves.</w:t>
      </w:r>
    </w:p>
    <w:p w14:paraId="39F850EA" w14:textId="77777777" w:rsidR="00205B91" w:rsidRDefault="00000000">
      <w:pPr>
        <w:spacing w:before="120" w:after="20" w:line="360" w:lineRule="auto"/>
        <w:jc w:val="both"/>
        <w:rPr>
          <w:sz w:val="22"/>
          <w:szCs w:val="22"/>
        </w:rPr>
        <w:sectPr w:rsidR="00205B91">
          <w:headerReference w:type="default" r:id="rId13"/>
          <w:footerReference w:type="default" r:id="rId14"/>
          <w:pgSz w:w="11906" w:h="16838"/>
          <w:pgMar w:top="1417" w:right="1417" w:bottom="1417" w:left="1417" w:header="709" w:footer="709" w:gutter="0"/>
          <w:pgNumType w:fmt="lowerRoman" w:start="1"/>
          <w:cols w:space="720"/>
        </w:sectPr>
      </w:pPr>
      <w:r>
        <w:rPr>
          <w:b/>
          <w:bCs/>
          <w:sz w:val="22"/>
          <w:szCs w:val="22"/>
        </w:rPr>
        <w:t>Keywords:</w:t>
      </w:r>
      <w:r>
        <w:rPr>
          <w:sz w:val="22"/>
          <w:szCs w:val="22"/>
        </w:rPr>
        <w:t xml:space="preserve"> Internet of Things, Hive Monitoring, Honeybees, Piezoelectric Sensor, Event-Driven Wake-Up, Signal Processing, Load Cells, Low-Power Embedded Systems, ESP32, ESP-NOW.</w:t>
      </w:r>
    </w:p>
    <w:p w14:paraId="0645020B" w14:textId="77777777" w:rsidR="00205B91" w:rsidRDefault="00000000">
      <w:pPr>
        <w:keepNext/>
        <w:spacing w:before="80" w:after="0" w:line="360" w:lineRule="auto"/>
        <w:rPr>
          <w:sz w:val="22"/>
          <w:szCs w:val="22"/>
        </w:rPr>
      </w:pPr>
      <w:r>
        <w:rPr>
          <w:b/>
          <w:bCs/>
          <w:sz w:val="26"/>
          <w:szCs w:val="26"/>
        </w:rPr>
        <w:lastRenderedPageBreak/>
        <w:t>1. Spec Sheet</w:t>
      </w:r>
    </w:p>
    <w:p w14:paraId="206C1C17" w14:textId="77777777" w:rsidR="00205B91" w:rsidRDefault="00000000">
      <w:pPr>
        <w:spacing w:after="40" w:line="360" w:lineRule="auto"/>
        <w:jc w:val="center"/>
        <w:rPr>
          <w:sz w:val="22"/>
          <w:szCs w:val="22"/>
        </w:rPr>
      </w:pPr>
      <w:proofErr w:type="spellStart"/>
      <w:r>
        <w:rPr>
          <w:b/>
          <w:bCs/>
          <w:sz w:val="22"/>
          <w:szCs w:val="22"/>
        </w:rPr>
        <w:t>BeeSense</w:t>
      </w:r>
      <w:proofErr w:type="spellEnd"/>
      <w:r>
        <w:rPr>
          <w:b/>
          <w:bCs/>
          <w:sz w:val="22"/>
          <w:szCs w:val="22"/>
        </w:rPr>
        <w:t xml:space="preserve"> – event-driven vibration and weight monitoring of honeybee hives</w:t>
      </w:r>
    </w:p>
    <w:p w14:paraId="6E7E6BC1" w14:textId="77777777" w:rsidR="00205B91" w:rsidRDefault="00000000">
      <w:pPr>
        <w:keepNext/>
        <w:spacing w:before="40" w:after="0" w:line="360" w:lineRule="auto"/>
        <w:rPr>
          <w:sz w:val="22"/>
          <w:szCs w:val="22"/>
        </w:rPr>
      </w:pPr>
      <w:r>
        <w:rPr>
          <w:b/>
          <w:bCs/>
          <w:sz w:val="22"/>
          <w:szCs w:val="22"/>
        </w:rPr>
        <w:t>1.1 Motivation, Use Case and Applications</w:t>
      </w:r>
    </w:p>
    <w:p w14:paraId="02F8BD4F" w14:textId="77777777" w:rsidR="00205B91" w:rsidRDefault="00000000">
      <w:pPr>
        <w:spacing w:after="20" w:line="360" w:lineRule="auto"/>
        <w:jc w:val="both"/>
        <w:rPr>
          <w:sz w:val="22"/>
          <w:szCs w:val="22"/>
        </w:rPr>
      </w:pPr>
      <w:r>
        <w:rPr>
          <w:sz w:val="22"/>
          <w:szCs w:val="22"/>
        </w:rPr>
        <w:t xml:space="preserve">Honeybee colonies are inspected mostly by opening the hive every few weeks to months; inspections disturb the colony, cost </w:t>
      </w:r>
      <w:proofErr w:type="spellStart"/>
      <w:r>
        <w:rPr>
          <w:sz w:val="22"/>
          <w:szCs w:val="22"/>
        </w:rPr>
        <w:t>labor</w:t>
      </w:r>
      <w:proofErr w:type="spellEnd"/>
      <w:r>
        <w:rPr>
          <w:sz w:val="22"/>
          <w:szCs w:val="22"/>
        </w:rPr>
        <w:t>, and leave the beekeeper blind between visits. Precision beekeeping, i.e. monitoring colonies with sensors so that interventions are based on data, was proposed to close this gap [1]. Swarming is the costliest blind spot: the colony rears new queens for one to two weeks, the prime swarm leaves with the old queen once the queen cells are capped, clusters nearby for a few hours, and is then lost. Hive vibrations change measurably before swarming [2], [3], and continuous hive weight reveals foraging, consumption and swarm departures [4]. Initial use case: a beekeeper with many hives standing close together at a remote apiary without mains power or Wi-Fi, visiting every few weeks. The system must alert before a swarm leaves or a colony behaves abnormally, and show which hives need a visit first. Applications: commercial and hobby apiaries, pollination services, and research apiaries that need long continuous records.</w:t>
      </w:r>
    </w:p>
    <w:p w14:paraId="1B832C49" w14:textId="77777777" w:rsidR="00205B91" w:rsidRDefault="00000000">
      <w:pPr>
        <w:keepNext/>
        <w:spacing w:before="40" w:after="0" w:line="360" w:lineRule="auto"/>
        <w:rPr>
          <w:sz w:val="22"/>
          <w:szCs w:val="22"/>
        </w:rPr>
      </w:pPr>
      <w:r>
        <w:rPr>
          <w:b/>
          <w:bCs/>
          <w:sz w:val="22"/>
          <w:szCs w:val="22"/>
        </w:rPr>
        <w:t>1.2 Objectives and Work Stages</w:t>
      </w:r>
    </w:p>
    <w:p w14:paraId="1246A2EC" w14:textId="77777777" w:rsidR="00205B91" w:rsidRDefault="00000000">
      <w:pPr>
        <w:spacing w:after="20" w:line="360" w:lineRule="auto"/>
        <w:jc w:val="both"/>
        <w:rPr>
          <w:sz w:val="22"/>
          <w:szCs w:val="22"/>
        </w:rPr>
      </w:pPr>
      <w:r>
        <w:rPr>
          <w:b/>
          <w:bCs/>
          <w:sz w:val="22"/>
          <w:szCs w:val="22"/>
        </w:rPr>
        <w:t>Objectives:</w:t>
      </w:r>
      <w:r>
        <w:rPr>
          <w:sz w:val="22"/>
          <w:szCs w:val="22"/>
        </w:rPr>
        <w:t xml:space="preserve"> (1) a battery-powered hive node that wakes on events, measures vibration, sound, weight and temperature, and lasts at least six months per charge (targets in Section 3.3);</w:t>
      </w:r>
    </w:p>
    <w:p w14:paraId="3AE4FD45" w14:textId="77777777" w:rsidR="00205B91" w:rsidRDefault="00000000">
      <w:pPr>
        <w:spacing w:after="20" w:line="360" w:lineRule="auto"/>
        <w:jc w:val="both"/>
        <w:rPr>
          <w:sz w:val="22"/>
          <w:szCs w:val="22"/>
        </w:rPr>
      </w:pPr>
      <w:r>
        <w:rPr>
          <w:sz w:val="22"/>
          <w:szCs w:val="22"/>
        </w:rPr>
        <w:t>(2) a reliable link from the hives to a solar-powered hub that uploads the data over the cellular network to a web dashboard;</w:t>
      </w:r>
    </w:p>
    <w:p w14:paraId="7DD5091E" w14:textId="77777777" w:rsidR="00205B91" w:rsidRDefault="00000000">
      <w:pPr>
        <w:spacing w:after="20" w:line="360" w:lineRule="auto"/>
        <w:jc w:val="both"/>
        <w:rPr>
          <w:sz w:val="22"/>
          <w:szCs w:val="22"/>
        </w:rPr>
      </w:pPr>
      <w:r>
        <w:rPr>
          <w:sz w:val="22"/>
          <w:szCs w:val="22"/>
        </w:rPr>
        <w:t>(3) alerts on approaching swarms before the swarm leaves; how early this is possible is the research question.</w:t>
      </w:r>
    </w:p>
    <w:p w14:paraId="70CBC7EB" w14:textId="330CD0D9" w:rsidR="00205B91" w:rsidRDefault="00000000">
      <w:pPr>
        <w:spacing w:after="20" w:line="360" w:lineRule="auto"/>
        <w:jc w:val="both"/>
        <w:rPr>
          <w:sz w:val="22"/>
          <w:szCs w:val="22"/>
        </w:rPr>
      </w:pPr>
      <w:r>
        <w:rPr>
          <w:b/>
          <w:bCs/>
          <w:sz w:val="22"/>
          <w:szCs w:val="22"/>
        </w:rPr>
        <w:t>Stages:</w:t>
      </w:r>
      <w:r>
        <w:rPr>
          <w:sz w:val="22"/>
          <w:szCs w:val="22"/>
        </w:rPr>
        <w:t xml:space="preserve"> (1) requirements with the beekeeper and bench tests of each sensor chain and of the node's energy use; (2) build the node and test the link at the apiary; (3) build the hub, detection and dashboard, and install on hives before spring; (4) field evaluation.</w:t>
      </w:r>
    </w:p>
    <w:p w14:paraId="54C184AC" w14:textId="77777777" w:rsidR="00205B91" w:rsidRDefault="00000000">
      <w:pPr>
        <w:keepNext/>
        <w:spacing w:before="40" w:after="0" w:line="360" w:lineRule="auto"/>
        <w:rPr>
          <w:sz w:val="22"/>
          <w:szCs w:val="22"/>
        </w:rPr>
      </w:pPr>
      <w:r>
        <w:rPr>
          <w:b/>
          <w:bCs/>
          <w:sz w:val="22"/>
          <w:szCs w:val="22"/>
        </w:rPr>
        <w:t>1.3 Technology and Interfaces</w:t>
      </w:r>
    </w:p>
    <w:p w14:paraId="1F0B8F88" w14:textId="0862C745" w:rsidR="00205B91" w:rsidRDefault="00000000">
      <w:pPr>
        <w:spacing w:after="20" w:line="360" w:lineRule="auto"/>
        <w:jc w:val="both"/>
        <w:rPr>
          <w:sz w:val="22"/>
          <w:szCs w:val="22"/>
        </w:rPr>
      </w:pPr>
      <w:r>
        <w:rPr>
          <w:i/>
          <w:iCs/>
          <w:sz w:val="22"/>
          <w:szCs w:val="22"/>
        </w:rPr>
        <w:t>Hive node:</w:t>
      </w:r>
      <w:r>
        <w:rPr>
          <w:sz w:val="22"/>
          <w:szCs w:val="22"/>
        </w:rPr>
        <w:t xml:space="preserve"> an ESP32-C3 microcontroller board powered by one 18650 Li-ion cell, with four sensors: (a) a 27 mm piezoelectric disc pressed into the comb at the </w:t>
      </w:r>
      <w:r w:rsidR="00290C23">
        <w:rPr>
          <w:sz w:val="22"/>
          <w:szCs w:val="22"/>
        </w:rPr>
        <w:t>center</w:t>
      </w:r>
      <w:r>
        <w:rPr>
          <w:sz w:val="22"/>
          <w:szCs w:val="22"/>
        </w:rPr>
        <w:t xml:space="preserve"> of the hive, where comb vibration is strongest (Section 3.2); (b) a small digital MEMS microphone inside the hive, behind a mesh; (c) four 50 kg load cells under the hive with an HX711 weighing ADC; and (d) DS18B20 temperature probes. The piezo disc also feeds a low-power wake circuit (≈2 µA) that wakes the node when vibration jumps above its usual level; an amplifier prepares the signal for the ADC only while recording. The C3 has no floating-point unit, so the spectra are computed with a fixed-point FFT, the usual practice on small microcontrollers. </w:t>
      </w:r>
      <w:r>
        <w:rPr>
          <w:i/>
          <w:iCs/>
          <w:sz w:val="22"/>
          <w:szCs w:val="22"/>
        </w:rPr>
        <w:t>Hub:</w:t>
      </w:r>
      <w:r>
        <w:rPr>
          <w:sz w:val="22"/>
          <w:szCs w:val="22"/>
        </w:rPr>
        <w:t xml:space="preserve"> an ESP32-S3 board at the apiary receives the nodes over ESP-NOW, a direct Wi-Fi radio link that needs no router, uploads over a cellular modem, and runs from an 18 V / 15 W solar panel with a charger and battery. Because the hives stand close together, one hub and one SIM </w:t>
      </w:r>
      <w:r>
        <w:rPr>
          <w:sz w:val="22"/>
          <w:szCs w:val="22"/>
        </w:rPr>
        <w:lastRenderedPageBreak/>
        <w:t xml:space="preserve">serve a group of hives. </w:t>
      </w:r>
      <w:r>
        <w:rPr>
          <w:i/>
          <w:iCs/>
          <w:sz w:val="22"/>
          <w:szCs w:val="22"/>
        </w:rPr>
        <w:t>Interfaces:</w:t>
      </w:r>
      <w:r>
        <w:rPr>
          <w:sz w:val="22"/>
          <w:szCs w:val="22"/>
        </w:rPr>
        <w:t xml:space="preserve"> ADC (piezo), I²S (microphone), two-wire serial (HX711), 1-Wire (temperature), GPIO (wake-up), ESP-NOW (node to hub), LTE (hub to cloud).</w:t>
      </w:r>
    </w:p>
    <w:p w14:paraId="198E0E1B" w14:textId="77777777" w:rsidR="00205B91" w:rsidRDefault="00000000">
      <w:pPr>
        <w:spacing w:after="60" w:line="240" w:lineRule="auto"/>
        <w:jc w:val="center"/>
        <w:rPr>
          <w:sz w:val="22"/>
          <w:szCs w:val="22"/>
        </w:rPr>
      </w:pPr>
      <w:r>
        <w:rPr>
          <w:noProof/>
          <w:sz w:val="22"/>
          <w:szCs w:val="22"/>
        </w:rPr>
        <w:drawing>
          <wp:inline distT="0" distB="0" distL="114300" distR="114300" wp14:anchorId="2B459CE6" wp14:editId="28A0FCCC">
            <wp:extent cx="5577840" cy="213042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577840" cy="2130425"/>
                    </a:xfrm>
                    <a:prstGeom prst="rect">
                      <a:avLst/>
                    </a:prstGeom>
                    <a:ln/>
                  </pic:spPr>
                </pic:pic>
              </a:graphicData>
            </a:graphic>
          </wp:inline>
        </w:drawing>
      </w:r>
    </w:p>
    <w:p w14:paraId="55E862F8" w14:textId="77777777" w:rsidR="00205B91" w:rsidRDefault="00000000">
      <w:pPr>
        <w:spacing w:after="60" w:line="240" w:lineRule="auto"/>
        <w:jc w:val="center"/>
        <w:rPr>
          <w:sz w:val="22"/>
          <w:szCs w:val="22"/>
        </w:rPr>
      </w:pPr>
      <w:r>
        <w:rPr>
          <w:sz w:val="18"/>
          <w:szCs w:val="18"/>
        </w:rPr>
        <w:t xml:space="preserve">Fig. 1.  </w:t>
      </w:r>
      <w:proofErr w:type="spellStart"/>
      <w:r>
        <w:rPr>
          <w:sz w:val="18"/>
          <w:szCs w:val="18"/>
        </w:rPr>
        <w:t>BeeSense</w:t>
      </w:r>
      <w:proofErr w:type="spellEnd"/>
      <w:r>
        <w:rPr>
          <w:sz w:val="18"/>
          <w:szCs w:val="18"/>
        </w:rPr>
        <w:t xml:space="preserve"> block diagram (blue: </w:t>
      </w:r>
      <w:proofErr w:type="spellStart"/>
      <w:r>
        <w:rPr>
          <w:sz w:val="18"/>
          <w:szCs w:val="18"/>
        </w:rPr>
        <w:t>BeeSense</w:t>
      </w:r>
      <w:proofErr w:type="spellEnd"/>
      <w:r>
        <w:rPr>
          <w:sz w:val="18"/>
          <w:szCs w:val="18"/>
        </w:rPr>
        <w:t xml:space="preserve"> system, grey: external; red: event wake-up path).</w:t>
      </w:r>
    </w:p>
    <w:p w14:paraId="79BFD009" w14:textId="77777777" w:rsidR="00205B91" w:rsidRDefault="00000000">
      <w:pPr>
        <w:keepNext/>
        <w:spacing w:before="80" w:after="0" w:line="360" w:lineRule="auto"/>
        <w:rPr>
          <w:sz w:val="22"/>
          <w:szCs w:val="22"/>
        </w:rPr>
      </w:pPr>
      <w:r>
        <w:rPr>
          <w:b/>
          <w:bCs/>
          <w:sz w:val="26"/>
          <w:szCs w:val="26"/>
        </w:rPr>
        <w:t>2. Existing Solutions and Prior Work</w:t>
      </w:r>
    </w:p>
    <w:p w14:paraId="4E9CEC3E" w14:textId="77777777" w:rsidR="00205B91" w:rsidRDefault="00000000">
      <w:pPr>
        <w:spacing w:after="20" w:line="360" w:lineRule="auto"/>
        <w:jc w:val="both"/>
        <w:rPr>
          <w:sz w:val="22"/>
          <w:szCs w:val="22"/>
        </w:rPr>
      </w:pPr>
      <w:proofErr w:type="spellStart"/>
      <w:proofErr w:type="spellEnd"/>
      <w:proofErr w:type="spellStart"/>
      <w:proofErr w:type="spellEnd"/>
      <w:r>
        <w:rPr>
          <w:b w:val="0"/>
          <w:bCs w:val="0"/>
          <w:i w:val="0"/>
          <w:iCs w:val="0"/>
          <w:sz w:val="22"/>
          <w:szCs w:val="22"/>
          <w:rtl w:val="0"/>
        </w:rPr>
        <w:t xml:space="preserve">Ferrari et al. found with in-hive microphones that the power spectral density near 110 Hz rises, and shifts upward in frequency, before swarming [2]. Ramsey et al. placed accelerometers in the heart of the colony and, by tracking how the vibrational spectra evolve, identified colonies preparing to swarm with more than 90% accuracy, up to 30 days ahead [3]. Cecchi et al. built a multi-sensor hive with microphones, weighing to ±10 g and CO₂, but each hive used a Raspberry Pi drawing about 4 W from mains power [5]. Commercially, BeeHero in-hive sensors measure acoustics and climate and report over Bluetooth Low Energy to a cellular gateway in a closed system [6] (Table I).</w:t>
      </w:r>
    </w:p>
    <w:p w14:paraId="751FF3D7" w14:textId="77777777" w:rsidR="00205B91" w:rsidRDefault="00000000">
      <w:pPr>
        <w:keepNext/>
        <w:spacing w:before="40" w:after="20" w:line="240" w:lineRule="auto"/>
        <w:jc w:val="center"/>
      </w:pPr>
      <w:r>
        <w:rPr>
          <w:sz w:val="18"/>
          <w:szCs w:val="18"/>
        </w:rPr>
        <w:t>TABLE I.  PRIOR WORK AND WHAT BEESENSE MUST DEMONSTRATE</w:t>
      </w:r>
    </w:p>
    <w:tbl>
      <w:tblPr>
        <w:tblStyle w:val="a0"/>
        <w:tblW w:w="830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769"/>
        <w:gridCol w:w="2769"/>
        <w:gridCol w:w="2769"/>
      </w:tblGrid>
      <w:tr w:rsidR="00205B91" w14:paraId="1CA77559" w14:textId="77777777">
        <w:trPr>
          <w:cantSplit/>
          <w:jc w:val="center"/>
        </w:trPr>
        <w:tc>
          <w:tcPr>
            <w:tcW w:w="2769" w:type="dxa"/>
            <w:shd w:val="clear" w:color="auto" w:fill="D9E2F3"/>
          </w:tcPr>
          <w:p w14:paraId="65DA7FD5" w14:textId="77777777" w:rsidR="00205B91" w:rsidRDefault="00000000">
            <w:pPr>
              <w:keepNext/>
              <w:spacing w:after="0" w:line="240" w:lineRule="auto"/>
            </w:pPr>
            <w:r>
              <w:rPr>
                <w:b/>
                <w:bCs/>
                <w:i w:val="0"/>
                <w:iCs w:val="0"/>
                <w:sz w:val="18"/>
                <w:szCs w:val="18"/>
                <w:rtl w:val="0"/>
              </w:rPr>
              <w:t xml:space="preserve">Comparator</w:t>
            </w:r>
          </w:p>
        </w:tc>
        <w:tc>
          <w:tcPr>
            <w:tcW w:w="2769" w:type="dxa"/>
            <w:shd w:val="clear" w:color="auto" w:fill="D9E2F3"/>
          </w:tcPr>
          <w:p w14:paraId="0A66EA9F" w14:textId="77777777" w:rsidR="00205B91" w:rsidRDefault="00000000">
            <w:pPr>
              <w:keepNext/>
              <w:spacing w:after="0" w:line="240" w:lineRule="auto"/>
              <w:jc w:val="center"/>
            </w:pPr>
            <w:r>
              <w:rPr>
                <w:b/>
                <w:bCs/>
                <w:i w:val="0"/>
                <w:iCs w:val="0"/>
                <w:sz w:val="18"/>
                <w:szCs w:val="18"/>
                <w:rtl w:val="0"/>
              </w:rPr>
              <w:t xml:space="preserve">Relevant capability</w:t>
            </w:r>
          </w:p>
        </w:tc>
        <w:tc>
          <w:tcPr>
            <w:tcW w:w="2769" w:type="dxa"/>
            <w:shd w:val="clear" w:color="auto" w:fill="D9E2F3"/>
          </w:tcPr>
          <w:p w14:paraId="294379E1" w14:textId="77777777" w:rsidR="00205B91" w:rsidRDefault="00000000">
            <w:pPr>
              <w:keepNext/>
              <w:spacing w:after="0" w:line="240" w:lineRule="auto"/>
              <w:jc w:val="center"/>
            </w:pPr>
            <w:proofErr w:type="spellStart"/>
            <w:proofErr w:type="spellEnd"/>
            <w:r>
              <w:rPr>
                <w:b/>
                <w:bCs/>
                <w:i w:val="0"/>
                <w:iCs w:val="0"/>
                <w:sz w:val="18"/>
                <w:szCs w:val="18"/>
                <w:rtl w:val="0"/>
              </w:rPr>
              <w:t xml:space="preserve">What BeeSense must show</w:t>
            </w:r>
          </w:p>
        </w:tc>
      </w:tr>
      <w:tr w:rsidR="00205B91" w14:paraId="743D3AA7" w14:textId="77777777">
        <w:trPr>
          <w:cantSplit/>
          <w:jc w:val="center"/>
        </w:trPr>
        <w:tc>
          <w:tcPr>
            <w:tcW w:w="2769" w:type="dxa"/>
          </w:tcPr>
          <w:p w14:paraId="5F4D8B2E" w14:textId="77777777" w:rsidR="00205B91" w:rsidRDefault="00000000">
            <w:pPr>
              <w:keepNext/>
              <w:spacing w:after="0" w:line="240" w:lineRule="auto"/>
            </w:pPr>
            <w:r>
              <w:rPr>
                <w:i w:val="0"/>
                <w:iCs w:val="0"/>
                <w:sz w:val="18"/>
                <w:szCs w:val="18"/>
                <w:rtl w:val="0"/>
              </w:rPr>
              <w:t xml:space="preserve">Ferrari [2], Ramsey [3]</w:t>
            </w:r>
          </w:p>
        </w:tc>
        <w:tc>
          <w:tcPr>
            <w:tcW w:w="2769" w:type="dxa"/>
          </w:tcPr>
          <w:p w14:paraId="3CE1583A" w14:textId="77777777" w:rsidR="00205B91" w:rsidRDefault="00000000">
            <w:pPr>
              <w:keepNext/>
              <w:spacing w:after="0" w:line="240" w:lineRule="auto"/>
              <w:jc w:val="center"/>
            </w:pPr>
            <w:r>
              <w:rPr>
                <w:i w:val="0"/>
                <w:iCs w:val="0"/>
                <w:sz w:val="18"/>
                <w:szCs w:val="18"/>
                <w:rtl w:val="0"/>
              </w:rPr>
              <w:t xml:space="preserve">Sound/vibration features precede swarming</w:t>
            </w:r>
          </w:p>
        </w:tc>
        <w:tc>
          <w:tcPr>
            <w:tcW w:w="2769" w:type="dxa"/>
          </w:tcPr>
          <w:p w14:paraId="2C026DDB" w14:textId="77777777" w:rsidR="00205B91" w:rsidRDefault="00000000">
            <w:pPr>
              <w:keepNext/>
              <w:spacing w:after="0" w:line="240" w:lineRule="auto"/>
              <w:jc w:val="center"/>
            </w:pPr>
            <w:r>
              <w:rPr>
                <w:i w:val="0"/>
                <w:iCs w:val="0"/>
                <w:sz w:val="18"/>
                <w:szCs w:val="18"/>
                <w:rtl w:val="0"/>
              </w:rPr>
              <w:t xml:space="preserve">Same features on a battery node, in the field</w:t>
            </w:r>
          </w:p>
        </w:tc>
      </w:tr>
      <w:tr w:rsidR="00205B91" w14:paraId="1EF3B1E0" w14:textId="77777777">
        <w:trPr>
          <w:cantSplit/>
          <w:jc w:val="center"/>
        </w:trPr>
        <w:tc>
          <w:tcPr>
            <w:tcW w:w="2769" w:type="dxa"/>
          </w:tcPr>
          <w:p w14:paraId="6C001F89" w14:textId="77777777" w:rsidR="00205B91" w:rsidRDefault="00000000">
            <w:pPr>
              <w:keepNext/>
              <w:spacing w:after="0" w:line="240" w:lineRule="auto"/>
            </w:pPr>
            <w:r>
              <w:rPr>
                <w:i w:val="0"/>
                <w:iCs w:val="0"/>
                <w:sz w:val="18"/>
                <w:szCs w:val="18"/>
                <w:rtl w:val="0"/>
              </w:rPr>
              <w:t xml:space="preserve">Cecchi et al. [5]</w:t>
            </w:r>
          </w:p>
        </w:tc>
        <w:tc>
          <w:tcPr>
            <w:tcW w:w="2769" w:type="dxa"/>
          </w:tcPr>
          <w:p w14:paraId="5BC6C92C" w14:textId="77777777" w:rsidR="00205B91" w:rsidRDefault="00000000">
            <w:pPr>
              <w:keepNext/>
              <w:spacing w:after="0" w:line="240" w:lineRule="auto"/>
              <w:jc w:val="center"/>
            </w:pPr>
            <w:r>
              <w:rPr>
                <w:i w:val="0"/>
                <w:iCs w:val="0"/>
                <w:rtl w:val="0"/>
              </w:rPr>
              <w:t xml:space="preserve">Microphones, weight ±10 g, CO₂; mains, ~4 W per hive</w:t>
            </w:r>
          </w:p>
        </w:tc>
        <w:tc>
          <w:tcPr>
            <w:tcW w:w="2769" w:type="dxa"/>
          </w:tcPr>
          <w:p w14:paraId="7420874E" w14:textId="77777777" w:rsidR="00205B91" w:rsidRDefault="00000000">
            <w:pPr>
              <w:keepNext/>
              <w:spacing w:after="0" w:line="240" w:lineRule="auto"/>
              <w:jc w:val="center"/>
            </w:pPr>
            <w:proofErr w:type="spellStart"/>
            <w:proofErr w:type="spellEnd"/>
            <w:r>
              <w:rPr>
                <w:i w:val="0"/>
                <w:iCs w:val="0"/>
                <w:sz w:val="18"/>
                <w:szCs w:val="18"/>
                <w:rtl w:val="0"/>
              </w:rPr>
              <w:t xml:space="preserve">Battery operation, ~1 mW average power</w:t>
            </w:r>
          </w:p>
        </w:tc>
      </w:tr>
      <w:tr w:rsidR="00205B91" w14:paraId="43D9B424" w14:textId="77777777">
        <w:trPr>
          <w:cantSplit/>
          <w:jc w:val="center"/>
        </w:trPr>
        <w:tc>
          <w:tcPr>
            <w:tcW w:w="2769" w:type="dxa"/>
          </w:tcPr>
          <w:p w14:paraId="163FE393" w14:textId="77777777" w:rsidR="00205B91" w:rsidRDefault="00000000">
            <w:pPr>
              <w:spacing w:after="0" w:line="240" w:lineRule="auto"/>
            </w:pPr>
            <w:proofErr w:type="spellStart"/>
            <w:proofErr w:type="spellEnd"/>
            <w:r>
              <w:rPr>
                <w:i w:val="0"/>
                <w:iCs w:val="0"/>
                <w:sz w:val="18"/>
                <w:szCs w:val="18"/>
                <w:rtl w:val="0"/>
              </w:rPr>
              <w:t xml:space="preserve">BeeHero [6]</w:t>
            </w:r>
          </w:p>
        </w:tc>
        <w:tc>
          <w:tcPr>
            <w:tcW w:w="2769" w:type="dxa"/>
          </w:tcPr>
          <w:p w14:paraId="2C0A2A9D" w14:textId="77777777" w:rsidR="00205B91" w:rsidRDefault="00000000">
            <w:pPr>
              <w:spacing w:after="0" w:line="240" w:lineRule="auto"/>
              <w:jc w:val="center"/>
            </w:pPr>
            <w:r>
              <w:rPr>
                <w:i w:val="0"/>
                <w:iCs w:val="0"/>
                <w:sz w:val="18"/>
                <w:szCs w:val="18"/>
                <w:rtl w:val="0"/>
              </w:rPr>
              <w:t xml:space="preserve">In-hive acoustics and climate, BLE + cellular gateway</w:t>
            </w:r>
          </w:p>
        </w:tc>
        <w:tc>
          <w:tcPr>
            <w:tcW w:w="2769" w:type="dxa"/>
          </w:tcPr>
          <w:p w14:paraId="1D1182F5" w14:textId="77777777" w:rsidR="00205B91" w:rsidRDefault="00000000">
            <w:pPr>
              <w:spacing w:after="0" w:line="240" w:lineRule="auto"/>
              <w:jc w:val="center"/>
            </w:pPr>
            <w:r>
              <w:rPr>
                <w:i w:val="0"/>
                <w:iCs w:val="0"/>
                <w:sz w:val="18"/>
                <w:szCs w:val="18"/>
                <w:rtl w:val="0"/>
              </w:rPr>
              <w:t xml:space="preserve">Open, measured pipeline; weight + vibration fusion</w:t>
            </w:r>
          </w:p>
        </w:tc>
      </w:tr>
    </w:tbl>
    <w:p w14:paraId="11E09954" w14:textId="77777777" w:rsidR="00205B91" w:rsidRDefault="00000000">
      <w:pPr>
        <w:keepNext/>
        <w:spacing w:before="80" w:after="0" w:line="360" w:lineRule="auto"/>
        <w:rPr>
          <w:sz w:val="22"/>
          <w:szCs w:val="22"/>
        </w:rPr>
      </w:pPr>
      <w:r>
        <w:rPr>
          <w:b/>
          <w:bCs/>
          <w:sz w:val="26"/>
          <w:szCs w:val="26"/>
        </w:rPr>
        <w:t>3. Proposed Solution</w:t>
      </w:r>
    </w:p>
    <w:p w14:paraId="7066F398" w14:textId="77777777" w:rsidR="00205B91" w:rsidRDefault="00000000">
      <w:pPr>
        <w:keepNext/>
        <w:spacing w:before="40" w:after="0" w:line="360" w:lineRule="auto"/>
        <w:rPr>
          <w:sz w:val="22"/>
          <w:szCs w:val="22"/>
        </w:rPr>
      </w:pPr>
      <w:r>
        <w:rPr>
          <w:b/>
          <w:bCs/>
          <w:sz w:val="22"/>
          <w:szCs w:val="22"/>
        </w:rPr>
        <w:t>3.1 Event-Driven Acquisition, Signal Processing and Detection</w:t>
      </w:r>
    </w:p>
    <w:p w14:paraId="389C0462" w14:textId="77777777" w:rsidR="00205B91" w:rsidRDefault="00000000">
      <w:pPr>
        <w:spacing w:after="20" w:line="360" w:lineRule="auto"/>
        <w:jc w:val="both"/>
        <w:rPr>
          <w:sz w:val="22"/>
          <w:szCs w:val="22"/>
        </w:rPr>
      </w:pPr>
      <w:r>
        <w:rPr>
          <w:sz w:val="22"/>
          <w:szCs w:val="22"/>
        </w:rPr>
        <w:t xml:space="preserve">The node wakes periodically every </w:t>
      </w:r>
      <w:r>
        <w:rPr>
          <w:i/>
          <w:iCs/>
          <w:sz w:val="22"/>
          <w:szCs w:val="22"/>
        </w:rPr>
        <w:t>T</w:t>
      </w:r>
      <w:r>
        <w:rPr>
          <w:i/>
          <w:iCs/>
          <w:sz w:val="22"/>
          <w:szCs w:val="22"/>
          <w:vertAlign w:val="subscript"/>
        </w:rPr>
        <w:t>c</w:t>
      </w:r>
      <w:r>
        <w:rPr>
          <w:sz w:val="22"/>
          <w:szCs w:val="22"/>
        </w:rPr>
        <w:t xml:space="preserve"> = 15 min and on events from the wake circuit; after an event wake it ignores further triggers for 20 min, so a long disturbance costs one acquisition. On every wake it records </w:t>
      </w:r>
      <w:r>
        <w:rPr>
          <w:i/>
          <w:iCs/>
          <w:sz w:val="22"/>
          <w:szCs w:val="22"/>
        </w:rPr>
        <w:t>T</w:t>
      </w:r>
      <w:r>
        <w:rPr>
          <w:i/>
          <w:iCs/>
          <w:sz w:val="22"/>
          <w:szCs w:val="22"/>
          <w:vertAlign w:val="subscript"/>
        </w:rPr>
        <w:t>a</w:t>
      </w:r>
      <w:r>
        <w:rPr>
          <w:sz w:val="22"/>
          <w:szCs w:val="22"/>
        </w:rPr>
        <w:t xml:space="preserve"> = 10 s of piezo signal at </w:t>
      </w:r>
      <w:r>
        <w:rPr>
          <w:i/>
          <w:iCs/>
          <w:sz w:val="22"/>
          <w:szCs w:val="22"/>
        </w:rPr>
        <w:t>f</w:t>
      </w:r>
      <w:r>
        <w:rPr>
          <w:i/>
          <w:iCs/>
          <w:sz w:val="22"/>
          <w:szCs w:val="22"/>
          <w:vertAlign w:val="subscript"/>
        </w:rPr>
        <w:t>s</w:t>
      </w:r>
      <w:r>
        <w:rPr>
          <w:sz w:val="22"/>
          <w:szCs w:val="22"/>
        </w:rPr>
        <w:t xml:space="preserve"> = 2 kHz (ADC with DMA) and of microphone signal (decimated to 2 kHz), and averages the weight over 1 s. For each channel the power spectral density </w:t>
      </w:r>
      <w:r>
        <w:rPr>
          <w:i/>
          <w:iCs/>
          <w:sz w:val="22"/>
          <w:szCs w:val="22"/>
        </w:rPr>
        <w:t>S</w:t>
      </w:r>
      <w:r>
        <w:rPr>
          <w:sz w:val="22"/>
          <w:szCs w:val="22"/>
        </w:rPr>
        <w:t>(</w:t>
      </w:r>
      <w:r>
        <w:rPr>
          <w:i/>
          <w:iCs/>
          <w:sz w:val="22"/>
          <w:szCs w:val="22"/>
        </w:rPr>
        <w:t>f</w:t>
      </w:r>
      <w:r>
        <w:rPr>
          <w:sz w:val="22"/>
          <w:szCs w:val="22"/>
        </w:rPr>
        <w:t xml:space="preserve">) is estimated with Welch's method (1024-point Hann windows, 50% overlap, </w:t>
      </w:r>
      <w:proofErr w:type="spellStart"/>
      <w:r>
        <w:rPr>
          <w:sz w:val="22"/>
          <w:szCs w:val="22"/>
        </w:rPr>
        <w:t>Δ</w:t>
      </w:r>
      <w:r>
        <w:rPr>
          <w:i/>
          <w:iCs/>
          <w:sz w:val="22"/>
          <w:szCs w:val="22"/>
        </w:rPr>
        <w:t>f</w:t>
      </w:r>
      <w:proofErr w:type="spellEnd"/>
      <w:r>
        <w:rPr>
          <w:sz w:val="22"/>
          <w:szCs w:val="22"/>
        </w:rPr>
        <w:t xml:space="preserve"> ≈ 1.95 Hz) using a fixed-point FFT, </w:t>
      </w:r>
      <w:r>
        <w:rPr>
          <w:sz w:val="22"/>
          <w:szCs w:val="22"/>
        </w:rPr>
        <w:lastRenderedPageBreak/>
        <w:t xml:space="preserve">since the C3 has no floating-point unit, and reduced to </w:t>
      </w:r>
      <w:r>
        <w:rPr>
          <w:i/>
          <w:iCs/>
          <w:sz w:val="22"/>
          <w:szCs w:val="22"/>
        </w:rPr>
        <w:t>K</w:t>
      </w:r>
      <w:r>
        <w:rPr>
          <w:sz w:val="22"/>
          <w:szCs w:val="22"/>
        </w:rPr>
        <w:t xml:space="preserve"> = 24 logarithmically spaced bands </w:t>
      </w:r>
      <w:r>
        <w:rPr>
          <w:i/>
          <w:iCs/>
          <w:sz w:val="22"/>
          <w:szCs w:val="22"/>
        </w:rPr>
        <w:t>B</w:t>
      </w:r>
      <w:r>
        <w:rPr>
          <w:i/>
          <w:iCs/>
          <w:sz w:val="22"/>
          <w:szCs w:val="22"/>
          <w:vertAlign w:val="subscript"/>
        </w:rPr>
        <w:t>k</w:t>
      </w:r>
      <w:r>
        <w:rPr>
          <w:sz w:val="22"/>
          <w:szCs w:val="22"/>
        </w:rPr>
        <w:t xml:space="preserve"> inside </w:t>
      </w:r>
      <w:r>
        <w:rPr>
          <w:i/>
          <w:iCs/>
          <w:sz w:val="22"/>
          <w:szCs w:val="22"/>
        </w:rPr>
        <w:t>B</w:t>
      </w:r>
      <w:r>
        <w:rPr>
          <w:sz w:val="22"/>
          <w:szCs w:val="22"/>
        </w:rPr>
        <w:t xml:space="preserve"> = 50–800 Hz, which covers the swarming band [2] and queen piping (≈200–500 Hz). Relative band energies cancel sensor coupling and gain:</w:t>
      </w:r>
    </w:p>
    <w:p w14:paraId="5460E84F" w14:textId="77777777" w:rsidR="00205B91" w:rsidRDefault="00000000">
      <w:pPr>
        <w:tabs>
          <w:tab w:val="center" w:pos="4535"/>
          <w:tab w:val="right" w:pos="9071"/>
        </w:tabs>
        <w:spacing w:before="20" w:after="20" w:line="360" w:lineRule="auto"/>
        <w:rPr>
          <w:sz w:val="22"/>
          <w:szCs w:val="22"/>
        </w:rPr>
      </w:pPr>
      <w:r>
        <w:rPr>
          <w:i/>
          <w:iCs/>
          <w:sz w:val="22"/>
          <w:szCs w:val="22"/>
        </w:rPr>
        <w:tab/>
        <w:t>e</w:t>
      </w:r>
      <w:r>
        <w:rPr>
          <w:i/>
          <w:iCs/>
          <w:sz w:val="22"/>
          <w:szCs w:val="22"/>
          <w:vertAlign w:val="subscript"/>
        </w:rPr>
        <w:t>k</w:t>
      </w:r>
      <w:r>
        <w:rPr>
          <w:sz w:val="22"/>
          <w:szCs w:val="22"/>
        </w:rPr>
        <w:t xml:space="preserve"> = </w:t>
      </w:r>
      <w:proofErr w:type="spellStart"/>
      <w:r>
        <w:rPr>
          <w:sz w:val="22"/>
          <w:szCs w:val="22"/>
        </w:rPr>
        <w:t>Σ</w:t>
      </w:r>
      <w:r>
        <w:rPr>
          <w:i/>
          <w:iCs/>
          <w:sz w:val="22"/>
          <w:szCs w:val="22"/>
          <w:vertAlign w:val="subscript"/>
        </w:rPr>
        <w:t>f∈Bk</w:t>
      </w:r>
      <w:proofErr w:type="spellEnd"/>
      <w:r>
        <w:rPr>
          <w:sz w:val="22"/>
          <w:szCs w:val="22"/>
        </w:rPr>
        <w:t xml:space="preserve"> </w:t>
      </w:r>
      <w:r>
        <w:rPr>
          <w:i/>
          <w:iCs/>
          <w:sz w:val="22"/>
          <w:szCs w:val="22"/>
        </w:rPr>
        <w:t>S</w:t>
      </w:r>
      <w:r>
        <w:rPr>
          <w:sz w:val="22"/>
          <w:szCs w:val="22"/>
        </w:rPr>
        <w:t>(</w:t>
      </w:r>
      <w:r>
        <w:rPr>
          <w:i/>
          <w:iCs/>
          <w:sz w:val="22"/>
          <w:szCs w:val="22"/>
        </w:rPr>
        <w:t>f</w:t>
      </w:r>
      <w:r>
        <w:rPr>
          <w:sz w:val="22"/>
          <w:szCs w:val="22"/>
        </w:rPr>
        <w:t xml:space="preserve">) / </w:t>
      </w:r>
      <w:proofErr w:type="spellStart"/>
      <w:r>
        <w:rPr>
          <w:sz w:val="22"/>
          <w:szCs w:val="22"/>
        </w:rPr>
        <w:t>Σ</w:t>
      </w:r>
      <w:r>
        <w:rPr>
          <w:i/>
          <w:iCs/>
          <w:sz w:val="22"/>
          <w:szCs w:val="22"/>
          <w:vertAlign w:val="subscript"/>
        </w:rPr>
        <w:t>f∈B</w:t>
      </w:r>
      <w:proofErr w:type="spellEnd"/>
      <w:r>
        <w:rPr>
          <w:sz w:val="22"/>
          <w:szCs w:val="22"/>
        </w:rPr>
        <w:t xml:space="preserve"> </w:t>
      </w:r>
      <w:r>
        <w:rPr>
          <w:i/>
          <w:iCs/>
          <w:sz w:val="22"/>
          <w:szCs w:val="22"/>
        </w:rPr>
        <w:t>S</w:t>
      </w:r>
      <w:r>
        <w:rPr>
          <w:sz w:val="22"/>
          <w:szCs w:val="22"/>
        </w:rPr>
        <w:t>(</w:t>
      </w:r>
      <w:r>
        <w:rPr>
          <w:i/>
          <w:iCs/>
          <w:sz w:val="22"/>
          <w:szCs w:val="22"/>
        </w:rPr>
        <w:t>f</w:t>
      </w:r>
      <w:r>
        <w:rPr>
          <w:sz w:val="22"/>
          <w:szCs w:val="22"/>
        </w:rPr>
        <w:t xml:space="preserve">),     </w:t>
      </w:r>
      <w:r>
        <w:rPr>
          <w:i/>
          <w:iCs/>
          <w:sz w:val="22"/>
          <w:szCs w:val="22"/>
        </w:rPr>
        <w:t>k</w:t>
      </w:r>
      <w:r>
        <w:rPr>
          <w:sz w:val="22"/>
          <w:szCs w:val="22"/>
        </w:rPr>
        <w:t xml:space="preserve"> = 1, …, </w:t>
      </w:r>
      <w:r>
        <w:rPr>
          <w:i/>
          <w:iCs/>
          <w:sz w:val="22"/>
          <w:szCs w:val="22"/>
        </w:rPr>
        <w:t>K</w:t>
      </w:r>
      <w:r>
        <w:rPr>
          <w:i/>
          <w:iCs/>
          <w:sz w:val="22"/>
          <w:szCs w:val="22"/>
        </w:rPr>
        <w:tab/>
      </w:r>
      <w:r>
        <w:rPr>
          <w:sz w:val="22"/>
          <w:szCs w:val="22"/>
        </w:rPr>
        <w:t>(1)</w:t>
      </w:r>
    </w:p>
    <w:p w14:paraId="24BD0E32" w14:textId="77777777" w:rsidR="00205B91" w:rsidRDefault="00000000">
      <w:pPr>
        <w:tabs>
          <w:tab w:val="center" w:pos="4535"/>
          <w:tab w:val="right" w:pos="9071"/>
        </w:tabs>
        <w:spacing w:before="20" w:after="20" w:line="360" w:lineRule="auto"/>
        <w:rPr>
          <w:sz w:val="22"/>
          <w:szCs w:val="22"/>
        </w:rPr>
      </w:pPr>
      <w:r>
        <w:rPr>
          <w:i/>
          <w:iCs/>
          <w:sz w:val="22"/>
          <w:szCs w:val="22"/>
        </w:rPr>
        <w:tab/>
        <w:t>z</w:t>
      </w:r>
      <w:r>
        <w:rPr>
          <w:sz w:val="22"/>
          <w:szCs w:val="22"/>
        </w:rPr>
        <w:t xml:space="preserve"> = (</w:t>
      </w:r>
      <w:r>
        <w:rPr>
          <w:i/>
          <w:iCs/>
          <w:sz w:val="22"/>
          <w:szCs w:val="22"/>
        </w:rPr>
        <w:t>x</w:t>
      </w:r>
      <w:r>
        <w:rPr>
          <w:sz w:val="22"/>
          <w:szCs w:val="22"/>
        </w:rPr>
        <w:t xml:space="preserve"> − </w:t>
      </w:r>
      <w:proofErr w:type="spellStart"/>
      <w:r>
        <w:rPr>
          <w:i/>
          <w:iCs/>
          <w:sz w:val="22"/>
          <w:szCs w:val="22"/>
        </w:rPr>
        <w:t>μ</w:t>
      </w:r>
      <w:r>
        <w:rPr>
          <w:i/>
          <w:iCs/>
          <w:sz w:val="22"/>
          <w:szCs w:val="22"/>
          <w:vertAlign w:val="subscript"/>
        </w:rPr>
        <w:t>h</w:t>
      </w:r>
      <w:proofErr w:type="spellEnd"/>
      <w:r>
        <w:rPr>
          <w:sz w:val="22"/>
          <w:szCs w:val="22"/>
        </w:rPr>
        <w:t xml:space="preserve">) / </w:t>
      </w:r>
      <w:proofErr w:type="spellStart"/>
      <w:r>
        <w:rPr>
          <w:i/>
          <w:iCs/>
          <w:sz w:val="22"/>
          <w:szCs w:val="22"/>
        </w:rPr>
        <w:t>σ</w:t>
      </w:r>
      <w:r>
        <w:rPr>
          <w:i/>
          <w:iCs/>
          <w:sz w:val="22"/>
          <w:szCs w:val="22"/>
          <w:vertAlign w:val="subscript"/>
        </w:rPr>
        <w:t>h</w:t>
      </w:r>
      <w:proofErr w:type="spellEnd"/>
      <w:r>
        <w:rPr>
          <w:sz w:val="22"/>
          <w:szCs w:val="22"/>
        </w:rPr>
        <w:t>,     Δ</w:t>
      </w:r>
      <w:r>
        <w:rPr>
          <w:i/>
          <w:iCs/>
          <w:sz w:val="22"/>
          <w:szCs w:val="22"/>
        </w:rPr>
        <w:t>W</w:t>
      </w:r>
      <w:r>
        <w:rPr>
          <w:sz w:val="22"/>
          <w:szCs w:val="22"/>
        </w:rPr>
        <w:t>(</w:t>
      </w:r>
      <w:r>
        <w:rPr>
          <w:i/>
          <w:iCs/>
          <w:sz w:val="22"/>
          <w:szCs w:val="22"/>
        </w:rPr>
        <w:t>t</w:t>
      </w:r>
      <w:r>
        <w:rPr>
          <w:sz w:val="22"/>
          <w:szCs w:val="22"/>
        </w:rPr>
        <w:t xml:space="preserve">) = </w:t>
      </w:r>
      <w:r>
        <w:rPr>
          <w:i/>
          <w:iCs/>
          <w:sz w:val="22"/>
          <w:szCs w:val="22"/>
        </w:rPr>
        <w:t>W</w:t>
      </w:r>
      <w:r>
        <w:rPr>
          <w:sz w:val="22"/>
          <w:szCs w:val="22"/>
        </w:rPr>
        <w:t>(</w:t>
      </w:r>
      <w:r>
        <w:rPr>
          <w:i/>
          <w:iCs/>
          <w:sz w:val="22"/>
          <w:szCs w:val="22"/>
        </w:rPr>
        <w:t>t</w:t>
      </w:r>
      <w:r>
        <w:rPr>
          <w:sz w:val="22"/>
          <w:szCs w:val="22"/>
        </w:rPr>
        <w:t xml:space="preserve">) − </w:t>
      </w:r>
      <w:r>
        <w:rPr>
          <w:i/>
          <w:iCs/>
          <w:sz w:val="22"/>
          <w:szCs w:val="22"/>
        </w:rPr>
        <w:t>W</w:t>
      </w:r>
      <w:r>
        <w:rPr>
          <w:sz w:val="22"/>
          <w:szCs w:val="22"/>
        </w:rPr>
        <w:t>(</w:t>
      </w:r>
      <w:r>
        <w:rPr>
          <w:i/>
          <w:iCs/>
          <w:sz w:val="22"/>
          <w:szCs w:val="22"/>
        </w:rPr>
        <w:t>t</w:t>
      </w:r>
      <w:r>
        <w:rPr>
          <w:sz w:val="22"/>
          <w:szCs w:val="22"/>
        </w:rPr>
        <w:t xml:space="preserve"> − </w:t>
      </w:r>
      <w:r>
        <w:rPr>
          <w:i/>
          <w:iCs/>
          <w:sz w:val="22"/>
          <w:szCs w:val="22"/>
        </w:rPr>
        <w:t>τ</w:t>
      </w:r>
      <w:r>
        <w:rPr>
          <w:sz w:val="22"/>
          <w:szCs w:val="22"/>
        </w:rPr>
        <w:t>)</w:t>
      </w:r>
      <w:r>
        <w:rPr>
          <w:i/>
          <w:iCs/>
          <w:sz w:val="22"/>
          <w:szCs w:val="22"/>
        </w:rPr>
        <w:tab/>
      </w:r>
      <w:r>
        <w:rPr>
          <w:sz w:val="22"/>
          <w:szCs w:val="22"/>
        </w:rPr>
        <w:t>(2)</w:t>
      </w:r>
    </w:p>
    <w:p w14:paraId="03D6526F" w14:textId="77777777" w:rsidR="00205B91" w:rsidRDefault="00000000">
      <w:pPr>
        <w:spacing w:after="20" w:line="360" w:lineRule="auto"/>
        <w:jc w:val="both"/>
        <w:rPr>
          <w:sz w:val="22"/>
          <w:szCs w:val="22"/>
        </w:rPr>
      </w:pPr>
      <w:r>
        <w:rPr>
          <w:sz w:val="22"/>
          <w:szCs w:val="22"/>
        </w:rPr>
        <w:t xml:space="preserve">Each ≈75-byte payload (band energies of both channels, total powers, weight, temperatures, battery voltage, wake cause) is sent over ESP-NOW. Since colony activity follows a daily cycle [4], the hub compares each feature </w:t>
      </w:r>
      <w:r>
        <w:rPr>
          <w:i/>
          <w:iCs/>
          <w:sz w:val="22"/>
          <w:szCs w:val="22"/>
        </w:rPr>
        <w:t>x</w:t>
      </w:r>
      <w:r>
        <w:rPr>
          <w:sz w:val="22"/>
          <w:szCs w:val="22"/>
        </w:rPr>
        <w:t xml:space="preserve"> with the same hive's mean </w:t>
      </w:r>
      <w:proofErr w:type="spellStart"/>
      <w:r>
        <w:rPr>
          <w:i/>
          <w:iCs/>
          <w:sz w:val="22"/>
          <w:szCs w:val="22"/>
        </w:rPr>
        <w:t>μ</w:t>
      </w:r>
      <w:r>
        <w:rPr>
          <w:i/>
          <w:iCs/>
          <w:sz w:val="22"/>
          <w:szCs w:val="22"/>
          <w:vertAlign w:val="subscript"/>
        </w:rPr>
        <w:t>h</w:t>
      </w:r>
      <w:proofErr w:type="spellEnd"/>
      <w:r>
        <w:rPr>
          <w:sz w:val="22"/>
          <w:szCs w:val="22"/>
        </w:rPr>
        <w:t xml:space="preserve"> and deviation </w:t>
      </w:r>
      <w:proofErr w:type="spellStart"/>
      <w:r>
        <w:rPr>
          <w:i/>
          <w:iCs/>
          <w:sz w:val="22"/>
          <w:szCs w:val="22"/>
        </w:rPr>
        <w:t>σ</w:t>
      </w:r>
      <w:r>
        <w:rPr>
          <w:i/>
          <w:iCs/>
          <w:sz w:val="22"/>
          <w:szCs w:val="22"/>
          <w:vertAlign w:val="subscript"/>
        </w:rPr>
        <w:t>h</w:t>
      </w:r>
      <w:proofErr w:type="spellEnd"/>
      <w:r>
        <w:rPr>
          <w:sz w:val="22"/>
          <w:szCs w:val="22"/>
        </w:rPr>
        <w:t xml:space="preserve"> at the same hour of day over the previous 7 days; an anomaly is declared when |</w:t>
      </w:r>
      <w:r>
        <w:rPr>
          <w:i/>
          <w:iCs/>
          <w:sz w:val="22"/>
          <w:szCs w:val="22"/>
        </w:rPr>
        <w:t>z</w:t>
      </w:r>
      <w:r>
        <w:rPr>
          <w:sz w:val="22"/>
          <w:szCs w:val="22"/>
        </w:rPr>
        <w:t xml:space="preserve">| &gt; 3 for three consecutive reports. A </w:t>
      </w:r>
      <w:r>
        <w:rPr>
          <w:i/>
          <w:iCs/>
          <w:sz w:val="22"/>
          <w:szCs w:val="22"/>
        </w:rPr>
        <w:t>pre-swarm alert</w:t>
      </w:r>
      <w:r>
        <w:rPr>
          <w:sz w:val="22"/>
          <w:szCs w:val="22"/>
        </w:rPr>
        <w:t xml:space="preserve"> is raised when the band energies in the swarming band (≈100–300 Hz [2]) and the in-hive temperature rise persistently above the hive's own baseline, as reported before swarming in [2]; spectral trends as in [3] are added to extend the warning. A </w:t>
      </w:r>
      <w:r>
        <w:rPr>
          <w:i/>
          <w:iCs/>
          <w:sz w:val="22"/>
          <w:szCs w:val="22"/>
        </w:rPr>
        <w:t>departure</w:t>
      </w:r>
      <w:r>
        <w:rPr>
          <w:sz w:val="22"/>
          <w:szCs w:val="22"/>
        </w:rPr>
        <w:t xml:space="preserve"> is confirmed when Δ</w:t>
      </w:r>
      <w:r>
        <w:rPr>
          <w:i/>
          <w:iCs/>
          <w:sz w:val="22"/>
          <w:szCs w:val="22"/>
        </w:rPr>
        <w:t>W</w:t>
      </w:r>
      <w:r>
        <w:rPr>
          <w:sz w:val="22"/>
          <w:szCs w:val="22"/>
        </w:rPr>
        <w:t xml:space="preserve"> &lt; −</w:t>
      </w:r>
      <w:proofErr w:type="spellStart"/>
      <w:r>
        <w:rPr>
          <w:i/>
          <w:iCs/>
          <w:sz w:val="22"/>
          <w:szCs w:val="22"/>
        </w:rPr>
        <w:t>W</w:t>
      </w:r>
      <w:r>
        <w:rPr>
          <w:i/>
          <w:iCs/>
          <w:sz w:val="22"/>
          <w:szCs w:val="22"/>
          <w:vertAlign w:val="subscript"/>
        </w:rPr>
        <w:t>th</w:t>
      </w:r>
      <w:proofErr w:type="spellEnd"/>
      <w:r>
        <w:rPr>
          <w:sz w:val="22"/>
          <w:szCs w:val="22"/>
        </w:rPr>
        <w:t xml:space="preserve"> within </w:t>
      </w:r>
      <w:r>
        <w:rPr>
          <w:i/>
          <w:iCs/>
          <w:sz w:val="22"/>
          <w:szCs w:val="22"/>
        </w:rPr>
        <w:t>τ</w:t>
      </w:r>
      <w:r>
        <w:rPr>
          <w:sz w:val="22"/>
          <w:szCs w:val="22"/>
        </w:rPr>
        <w:t xml:space="preserve"> = 30 min together with an event wake; a prime swarm carries roughly 10,000–20,000 bees, about 1–2 kg at ≈0.1 g per bee, so </w:t>
      </w:r>
      <w:proofErr w:type="spellStart"/>
      <w:r>
        <w:rPr>
          <w:i/>
          <w:iCs/>
          <w:sz w:val="22"/>
          <w:szCs w:val="22"/>
        </w:rPr>
        <w:t>W</w:t>
      </w:r>
      <w:r>
        <w:rPr>
          <w:i/>
          <w:iCs/>
          <w:sz w:val="22"/>
          <w:szCs w:val="22"/>
          <w:vertAlign w:val="subscript"/>
        </w:rPr>
        <w:t>th</w:t>
      </w:r>
      <w:proofErr w:type="spellEnd"/>
      <w:r>
        <w:rPr>
          <w:sz w:val="22"/>
          <w:szCs w:val="22"/>
        </w:rPr>
        <w:t xml:space="preserve"> = 0.8 kg is an initial value. The time from the first alert to the departure is the measured lead time. Logged inspections are excluded, and an empty-hive control platform separates rain and drift [4].</w:t>
      </w:r>
    </w:p>
    <w:p w14:paraId="50251DA0" w14:textId="77777777" w:rsidR="00205B91" w:rsidRDefault="00000000">
      <w:pPr>
        <w:keepNext/>
        <w:spacing w:before="40" w:after="0" w:line="360" w:lineRule="auto"/>
        <w:rPr>
          <w:sz w:val="22"/>
          <w:szCs w:val="22"/>
        </w:rPr>
      </w:pPr>
      <w:r>
        <w:rPr>
          <w:b/>
          <w:bCs/>
          <w:sz w:val="22"/>
          <w:szCs w:val="22"/>
        </w:rPr>
        <w:t>3.2 Feasibility – Signal Levels, Data, Link and Power Budgets</w:t>
      </w:r>
    </w:p>
    <w:p w14:paraId="3AEE70E5" w14:textId="77777777" w:rsidR="00205B91" w:rsidRDefault="00000000">
      <w:pPr>
        <w:spacing w:after="20" w:line="360" w:lineRule="auto"/>
        <w:jc w:val="both"/>
        <w:rPr>
          <w:sz w:val="22"/>
          <w:szCs w:val="22"/>
        </w:rPr>
      </w:pPr>
      <w:r>
        <w:rPr>
          <w:sz w:val="22"/>
          <w:szCs w:val="22"/>
        </w:rPr>
        <w:t xml:space="preserve">The parts are in hand but no node is built yet, so feasibility is shown from published measurements and datasheet values, each to be replaced by a bench measurement. </w:t>
      </w:r>
      <w:r>
        <w:rPr>
          <w:i/>
          <w:iCs/>
          <w:sz w:val="22"/>
          <w:szCs w:val="22"/>
        </w:rPr>
        <w:t>Signal levels:</w:t>
      </w:r>
      <w:r>
        <w:rPr>
          <w:sz w:val="22"/>
          <w:szCs w:val="22"/>
        </w:rPr>
        <w:t xml:space="preserve"> comb vibration measured at night with laboratory accelerometers is only 1–5 µm/s² per spectral bin, about ten times weaker on the hive wall [7], and far below the noise of a typical MEMS accelerometer (≈25 µg/√Hz), hence a piezoelectric sensor in the comb. The pre-swarm changes in [2] were found with ordinary in-hive microphones, so our microphone channel is expected to resolve them; whether the piezo chain also resolves the quieter comb vibrations is measured in Stage 1 (fallback: external audio ADC). The departure itself (mass flight, 1–2 kg) gives a robust confirmation. </w:t>
      </w:r>
      <w:r>
        <w:rPr>
          <w:i/>
          <w:iCs/>
          <w:sz w:val="22"/>
          <w:szCs w:val="22"/>
        </w:rPr>
        <w:t>Data and link:</w:t>
      </w:r>
      <w:r>
        <w:rPr>
          <w:sz w:val="22"/>
          <w:szCs w:val="22"/>
        </w:rPr>
        <w:t xml:space="preserve"> raw data is 4 kB/s per channel; features reduce it to ≈75 bytes per report, one ESP-NOW frame (≤250 bytes, 1 Mbps, MAC-level acknowledgement [8]), so 20 hives need ≈5 MB/month of cellular data. Wood, honey and bees attenuate 2.4 GHz, so the radio sits outside the hive body; range is measured on site first (fallback: LoRa on SPI). </w:t>
      </w:r>
      <w:r>
        <w:rPr>
          <w:i/>
          <w:iCs/>
          <w:sz w:val="22"/>
          <w:szCs w:val="22"/>
        </w:rPr>
        <w:t>Weighing:</w:t>
      </w:r>
      <w:r>
        <w:rPr>
          <w:sz w:val="22"/>
          <w:szCs w:val="22"/>
        </w:rPr>
        <w:t xml:space="preserve"> four 50 kg cells at 1 mV/V and 3.3 V excitation give 16.5 µV/kg; the HX711 noise of 50 </w:t>
      </w:r>
      <w:proofErr w:type="spellStart"/>
      <w:r>
        <w:rPr>
          <w:sz w:val="22"/>
          <w:szCs w:val="22"/>
        </w:rPr>
        <w:t>nV</w:t>
      </w:r>
      <w:proofErr w:type="spellEnd"/>
      <w:r>
        <w:rPr>
          <w:sz w:val="22"/>
          <w:szCs w:val="22"/>
        </w:rPr>
        <w:t xml:space="preserve"> rms at 10 samples/s [9] equals ≈3 g, so load-cell temperature drift will set field accuracy. </w:t>
      </w:r>
      <w:r>
        <w:rPr>
          <w:i/>
          <w:iCs/>
          <w:sz w:val="22"/>
          <w:szCs w:val="22"/>
        </w:rPr>
        <w:t>Node power:</w:t>
      </w:r>
      <w:r>
        <w:rPr>
          <w:sz w:val="22"/>
          <w:szCs w:val="22"/>
        </w:rPr>
        <w:t xml:space="preserve"> for task currents </w:t>
      </w:r>
      <w:proofErr w:type="spellStart"/>
      <w:r>
        <w:rPr>
          <w:i/>
          <w:iCs/>
          <w:sz w:val="22"/>
          <w:szCs w:val="22"/>
        </w:rPr>
        <w:t>I</w:t>
      </w:r>
      <w:r>
        <w:rPr>
          <w:i/>
          <w:iCs/>
          <w:sz w:val="22"/>
          <w:szCs w:val="22"/>
          <w:vertAlign w:val="subscript"/>
        </w:rPr>
        <w:t>i</w:t>
      </w:r>
      <w:proofErr w:type="spellEnd"/>
      <w:r>
        <w:rPr>
          <w:sz w:val="22"/>
          <w:szCs w:val="22"/>
        </w:rPr>
        <w:t xml:space="preserve"> lasting </w:t>
      </w:r>
      <w:proofErr w:type="spellStart"/>
      <w:r>
        <w:rPr>
          <w:i/>
          <w:iCs/>
          <w:sz w:val="22"/>
          <w:szCs w:val="22"/>
        </w:rPr>
        <w:t>t</w:t>
      </w:r>
      <w:r>
        <w:rPr>
          <w:i/>
          <w:iCs/>
          <w:sz w:val="22"/>
          <w:szCs w:val="22"/>
          <w:vertAlign w:val="subscript"/>
        </w:rPr>
        <w:t>i</w:t>
      </w:r>
      <w:proofErr w:type="spellEnd"/>
      <w:r>
        <w:rPr>
          <w:sz w:val="22"/>
          <w:szCs w:val="22"/>
        </w:rPr>
        <w:t xml:space="preserve"> per acquisition, </w:t>
      </w:r>
      <w:r>
        <w:rPr>
          <w:i/>
          <w:iCs/>
          <w:sz w:val="22"/>
          <w:szCs w:val="22"/>
        </w:rPr>
        <w:t>A</w:t>
      </w:r>
      <w:r>
        <w:rPr>
          <w:sz w:val="22"/>
          <w:szCs w:val="22"/>
        </w:rPr>
        <w:t xml:space="preserve"> acquisitions per day and a continuous current </w:t>
      </w:r>
      <w:r>
        <w:rPr>
          <w:i/>
          <w:iCs/>
          <w:sz w:val="22"/>
          <w:szCs w:val="22"/>
        </w:rPr>
        <w:t>I</w:t>
      </w:r>
      <w:r>
        <w:rPr>
          <w:i/>
          <w:iCs/>
          <w:sz w:val="22"/>
          <w:szCs w:val="22"/>
          <w:vertAlign w:val="subscript"/>
        </w:rPr>
        <w:t>0</w:t>
      </w:r>
      <w:r>
        <w:rPr>
          <w:sz w:val="22"/>
          <w:szCs w:val="22"/>
        </w:rPr>
        <w:t>,</w:t>
      </w:r>
    </w:p>
    <w:p w14:paraId="686DDF00" w14:textId="77777777" w:rsidR="00205B91" w:rsidRDefault="00000000">
      <w:pPr>
        <w:tabs>
          <w:tab w:val="center" w:pos="4535"/>
          <w:tab w:val="right" w:pos="9071"/>
        </w:tabs>
        <w:spacing w:before="20" w:after="20" w:line="360" w:lineRule="auto"/>
        <w:rPr>
          <w:sz w:val="22"/>
          <w:szCs w:val="22"/>
        </w:rPr>
      </w:pPr>
      <w:r>
        <w:rPr>
          <w:i/>
          <w:iCs/>
          <w:sz w:val="22"/>
          <w:szCs w:val="22"/>
        </w:rPr>
        <w:tab/>
        <w:t>Ī</w:t>
      </w:r>
      <w:r>
        <w:rPr>
          <w:sz w:val="22"/>
          <w:szCs w:val="22"/>
        </w:rPr>
        <w:t xml:space="preserve"> = </w:t>
      </w:r>
      <w:r>
        <w:rPr>
          <w:i/>
          <w:iCs/>
          <w:sz w:val="22"/>
          <w:szCs w:val="22"/>
        </w:rPr>
        <w:t>I</w:t>
      </w:r>
      <w:r>
        <w:rPr>
          <w:i/>
          <w:iCs/>
          <w:sz w:val="22"/>
          <w:szCs w:val="22"/>
          <w:vertAlign w:val="subscript"/>
        </w:rPr>
        <w:t>0</w:t>
      </w:r>
      <w:r>
        <w:rPr>
          <w:sz w:val="22"/>
          <w:szCs w:val="22"/>
        </w:rPr>
        <w:t xml:space="preserve"> + </w:t>
      </w:r>
      <w:r>
        <w:rPr>
          <w:i/>
          <w:iCs/>
          <w:sz w:val="22"/>
          <w:szCs w:val="22"/>
        </w:rPr>
        <w:t>A</w:t>
      </w:r>
      <w:r>
        <w:rPr>
          <w:sz w:val="22"/>
          <w:szCs w:val="22"/>
        </w:rPr>
        <w:t xml:space="preserve"> </w:t>
      </w:r>
      <w:proofErr w:type="spellStart"/>
      <w:r>
        <w:rPr>
          <w:sz w:val="22"/>
          <w:szCs w:val="22"/>
        </w:rPr>
        <w:t>Σ</w:t>
      </w:r>
      <w:r>
        <w:rPr>
          <w:i/>
          <w:iCs/>
          <w:sz w:val="22"/>
          <w:szCs w:val="22"/>
          <w:vertAlign w:val="subscript"/>
        </w:rPr>
        <w:t>i</w:t>
      </w:r>
      <w:proofErr w:type="spellEnd"/>
      <w:r>
        <w:rPr>
          <w:sz w:val="22"/>
          <w:szCs w:val="22"/>
        </w:rPr>
        <w:t xml:space="preserve"> </w:t>
      </w:r>
      <w:proofErr w:type="spellStart"/>
      <w:r>
        <w:rPr>
          <w:i/>
          <w:iCs/>
          <w:sz w:val="22"/>
          <w:szCs w:val="22"/>
        </w:rPr>
        <w:t>I</w:t>
      </w:r>
      <w:r>
        <w:rPr>
          <w:i/>
          <w:iCs/>
          <w:sz w:val="22"/>
          <w:szCs w:val="22"/>
          <w:vertAlign w:val="subscript"/>
        </w:rPr>
        <w:t>i</w:t>
      </w:r>
      <w:r>
        <w:rPr>
          <w:i/>
          <w:iCs/>
          <w:sz w:val="22"/>
          <w:szCs w:val="22"/>
        </w:rPr>
        <w:t>t</w:t>
      </w:r>
      <w:r>
        <w:rPr>
          <w:i/>
          <w:iCs/>
          <w:sz w:val="22"/>
          <w:szCs w:val="22"/>
          <w:vertAlign w:val="subscript"/>
        </w:rPr>
        <w:t>i</w:t>
      </w:r>
      <w:proofErr w:type="spellEnd"/>
      <w:r>
        <w:rPr>
          <w:sz w:val="22"/>
          <w:szCs w:val="22"/>
        </w:rPr>
        <w:t xml:space="preserve"> / 86 400 s,     </w:t>
      </w:r>
      <w:proofErr w:type="spellStart"/>
      <w:r>
        <w:rPr>
          <w:i/>
          <w:iCs/>
          <w:sz w:val="22"/>
          <w:szCs w:val="22"/>
        </w:rPr>
        <w:t>T</w:t>
      </w:r>
      <w:r>
        <w:rPr>
          <w:sz w:val="22"/>
          <w:szCs w:val="22"/>
          <w:vertAlign w:val="subscript"/>
        </w:rPr>
        <w:t>life</w:t>
      </w:r>
      <w:proofErr w:type="spellEnd"/>
      <w:r>
        <w:rPr>
          <w:sz w:val="22"/>
          <w:szCs w:val="22"/>
        </w:rPr>
        <w:t xml:space="preserve"> = </w:t>
      </w:r>
      <w:r>
        <w:rPr>
          <w:i/>
          <w:iCs/>
          <w:sz w:val="22"/>
          <w:szCs w:val="22"/>
        </w:rPr>
        <w:t>η C</w:t>
      </w:r>
      <w:r>
        <w:rPr>
          <w:sz w:val="22"/>
          <w:szCs w:val="22"/>
        </w:rPr>
        <w:t xml:space="preserve"> / </w:t>
      </w:r>
      <w:r>
        <w:rPr>
          <w:i/>
          <w:iCs/>
          <w:sz w:val="22"/>
          <w:szCs w:val="22"/>
        </w:rPr>
        <w:t>Ī</w:t>
      </w:r>
      <w:r>
        <w:rPr>
          <w:i/>
          <w:iCs/>
          <w:sz w:val="22"/>
          <w:szCs w:val="22"/>
        </w:rPr>
        <w:tab/>
      </w:r>
      <w:r>
        <w:rPr>
          <w:sz w:val="22"/>
          <w:szCs w:val="22"/>
        </w:rPr>
        <w:t>(3)</w:t>
      </w:r>
    </w:p>
    <w:p w14:paraId="5A10ECB9" w14:textId="77777777" w:rsidR="00205B91" w:rsidRDefault="00000000">
      <w:pPr>
        <w:spacing w:after="20" w:line="360" w:lineRule="auto"/>
        <w:jc w:val="both"/>
        <w:rPr>
          <w:sz w:val="22"/>
          <w:szCs w:val="22"/>
        </w:rPr>
      </w:pPr>
      <w:r>
        <w:rPr>
          <w:sz w:val="22"/>
          <w:szCs w:val="22"/>
        </w:rPr>
        <w:t xml:space="preserve">One acquisition costs ≈0.30 A·s: 22 mA at 80 MHz for the 10 s recording and 28 mA at 160 MHz for ≈1.5 s of FFTs [10], 0.15 s of radio at ≈120 mA average (335 mA TX peak [10]), and the microphone (≈1.4 mA), preamplifier and HX711. With </w:t>
      </w:r>
      <w:r>
        <w:rPr>
          <w:i/>
          <w:iCs/>
          <w:sz w:val="22"/>
          <w:szCs w:val="22"/>
        </w:rPr>
        <w:t>I</w:t>
      </w:r>
      <w:r>
        <w:rPr>
          <w:i/>
          <w:iCs/>
          <w:sz w:val="22"/>
          <w:szCs w:val="22"/>
          <w:vertAlign w:val="subscript"/>
        </w:rPr>
        <w:t>0</w:t>
      </w:r>
      <w:r>
        <w:rPr>
          <w:sz w:val="22"/>
          <w:szCs w:val="22"/>
        </w:rPr>
        <w:t xml:space="preserve"> = 22 µA (2 µA wake circuit, 5 µA chip [10], LDO and leakage) and 96 periodic acquisitions per day, </w:t>
      </w:r>
      <w:r>
        <w:rPr>
          <w:i/>
          <w:iCs/>
          <w:sz w:val="22"/>
          <w:szCs w:val="22"/>
        </w:rPr>
        <w:t>Ī</w:t>
      </w:r>
      <w:r>
        <w:rPr>
          <w:sz w:val="22"/>
          <w:szCs w:val="22"/>
        </w:rPr>
        <w:t xml:space="preserve"> ≈ 0.35 mA, and one 3000 </w:t>
      </w:r>
      <w:proofErr w:type="spellStart"/>
      <w:r>
        <w:rPr>
          <w:sz w:val="22"/>
          <w:szCs w:val="22"/>
        </w:rPr>
        <w:t>mAh</w:t>
      </w:r>
      <w:proofErr w:type="spellEnd"/>
      <w:r>
        <w:rPr>
          <w:sz w:val="22"/>
          <w:szCs w:val="22"/>
        </w:rPr>
        <w:t xml:space="preserve"> cell with </w:t>
      </w:r>
      <w:r>
        <w:rPr>
          <w:i/>
          <w:iCs/>
          <w:sz w:val="22"/>
          <w:szCs w:val="22"/>
        </w:rPr>
        <w:t>η</w:t>
      </w:r>
      <w:r>
        <w:rPr>
          <w:sz w:val="22"/>
          <w:szCs w:val="22"/>
        </w:rPr>
        <w:t xml:space="preserve"> = 0.8 lasts </w:t>
      </w:r>
      <w:r>
        <w:rPr>
          <w:sz w:val="22"/>
          <w:szCs w:val="22"/>
        </w:rPr>
        <w:lastRenderedPageBreak/>
        <w:t xml:space="preserve">≈285 days; each extra event wake costs ≈3.4 µA, so the six-month target holds up to ≈60 event wakes per day (Fig. 2), which the adaptive threshold and 20-min hold-off keep well below. </w:t>
      </w:r>
      <w:r>
        <w:rPr>
          <w:i/>
          <w:iCs/>
          <w:sz w:val="22"/>
          <w:szCs w:val="22"/>
        </w:rPr>
        <w:t>Hub power:</w:t>
      </w:r>
      <w:r>
        <w:rPr>
          <w:sz w:val="22"/>
          <w:szCs w:val="22"/>
        </w:rPr>
        <w:t xml:space="preserve"> continuous receive plus the modem draw ≈0.5 W (≈12 </w:t>
      </w:r>
      <w:proofErr w:type="spellStart"/>
      <w:r>
        <w:rPr>
          <w:sz w:val="22"/>
          <w:szCs w:val="22"/>
        </w:rPr>
        <w:t>Wh</w:t>
      </w:r>
      <w:proofErr w:type="spellEnd"/>
      <w:r>
        <w:rPr>
          <w:sz w:val="22"/>
          <w:szCs w:val="22"/>
        </w:rPr>
        <w:t xml:space="preserve">/day) against ≈45 </w:t>
      </w:r>
      <w:proofErr w:type="spellStart"/>
      <w:r>
        <w:rPr>
          <w:sz w:val="22"/>
          <w:szCs w:val="22"/>
        </w:rPr>
        <w:t>Wh</w:t>
      </w:r>
      <w:proofErr w:type="spellEnd"/>
      <w:r>
        <w:rPr>
          <w:sz w:val="22"/>
          <w:szCs w:val="22"/>
        </w:rPr>
        <w:t>/day from the panel (5 full-sun hours, 60% conversion); three 18650 cells cover two days without sun.</w:t>
      </w:r>
    </w:p>
    <w:p w14:paraId="56565A5C" w14:textId="77777777" w:rsidR="00205B91" w:rsidRDefault="00000000">
      <w:pPr>
        <w:keepNext/>
        <w:spacing w:before="40" w:after="0" w:line="240" w:lineRule="auto"/>
        <w:jc w:val="center"/>
        <w:rPr>
          <w:sz w:val="22"/>
          <w:szCs w:val="22"/>
        </w:rPr>
      </w:pPr>
      <w:r>
        <w:rPr>
          <w:noProof/>
          <w:sz w:val="22"/>
          <w:szCs w:val="22"/>
        </w:rPr>
        <w:drawing>
          <wp:inline distT="0" distB="0" distL="114300" distR="114300" wp14:anchorId="430EDE66" wp14:editId="2C76C30D">
            <wp:extent cx="4572000" cy="12700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572000" cy="1270000"/>
                    </a:xfrm>
                    <a:prstGeom prst="rect">
                      <a:avLst/>
                    </a:prstGeom>
                    <a:ln/>
                  </pic:spPr>
                </pic:pic>
              </a:graphicData>
            </a:graphic>
          </wp:inline>
        </w:drawing>
      </w:r>
    </w:p>
    <w:p w14:paraId="49D55D81" w14:textId="77777777" w:rsidR="00205B91" w:rsidRDefault="00000000">
      <w:pPr>
        <w:spacing w:after="60" w:line="240" w:lineRule="auto"/>
        <w:jc w:val="center"/>
        <w:rPr>
          <w:sz w:val="22"/>
          <w:szCs w:val="22"/>
        </w:rPr>
      </w:pPr>
      <w:r>
        <w:rPr>
          <w:sz w:val="18"/>
          <w:szCs w:val="18"/>
        </w:rPr>
        <w:t>Fig. 2.  Estimated node battery life (one 18650 cell) vs. event wake-ups per day by (3) (datasheet-level estimates, to be measured).</w:t>
      </w:r>
    </w:p>
    <w:p w14:paraId="1970EECA" w14:textId="77777777" w:rsidR="00205B91" w:rsidRDefault="00000000">
      <w:pPr>
        <w:keepNext/>
        <w:spacing w:before="40" w:after="0" w:line="360" w:lineRule="auto"/>
        <w:rPr>
          <w:sz w:val="22"/>
          <w:szCs w:val="22"/>
        </w:rPr>
      </w:pPr>
      <w:r>
        <w:rPr>
          <w:b/>
          <w:bCs/>
          <w:sz w:val="22"/>
          <w:szCs w:val="22"/>
        </w:rPr>
        <w:t>3.3 Evaluation Plan</w:t>
      </w:r>
    </w:p>
    <w:p w14:paraId="1C857574" w14:textId="77777777" w:rsidR="00205B91" w:rsidRDefault="00000000">
      <w:pPr>
        <w:spacing w:after="20" w:line="360" w:lineRule="auto"/>
        <w:jc w:val="both"/>
        <w:rPr>
          <w:sz w:val="22"/>
          <w:szCs w:val="22"/>
        </w:rPr>
      </w:pPr>
      <w:r>
        <w:rPr>
          <w:i/>
          <w:iCs/>
          <w:sz w:val="22"/>
          <w:szCs w:val="22"/>
        </w:rPr>
        <w:t>Lab:</w:t>
      </w:r>
      <w:r>
        <w:rPr>
          <w:sz w:val="22"/>
          <w:szCs w:val="22"/>
        </w:rPr>
        <w:t xml:space="preserve"> weighing linearity with reference masses (0–100 kg) and a temperature sweep; piezo and wake chains checked with known tones (100–800 Hz) and bursts from a shaker coupled to a frame; average current measured with a power </w:t>
      </w:r>
      <w:proofErr w:type="spellStart"/>
      <w:r>
        <w:rPr>
          <w:sz w:val="22"/>
          <w:szCs w:val="22"/>
        </w:rPr>
        <w:t>analyzer</w:t>
      </w:r>
      <w:proofErr w:type="spellEnd"/>
      <w:r>
        <w:rPr>
          <w:sz w:val="22"/>
          <w:szCs w:val="22"/>
        </w:rPr>
        <w:t xml:space="preserve"> over full cycles. </w:t>
      </w:r>
      <w:r>
        <w:rPr>
          <w:i/>
          <w:iCs/>
          <w:sz w:val="22"/>
          <w:szCs w:val="22"/>
        </w:rPr>
        <w:t>Field:</w:t>
      </w:r>
      <w:r>
        <w:rPr>
          <w:sz w:val="22"/>
          <w:szCs w:val="22"/>
        </w:rPr>
        <w:t xml:space="preserve"> </w:t>
      </w:r>
      <w:r>
        <w:rPr>
          <w:sz w:val="22"/>
          <w:szCs w:val="22"/>
          <w:highlight w:val="yellow"/>
        </w:rPr>
        <w:t>3–5</w:t>
      </w:r>
      <w:r>
        <w:rPr>
          <w:sz w:val="22"/>
          <w:szCs w:val="22"/>
        </w:rPr>
        <w:t xml:space="preserve"> instrumented hives and one empty control platform at the cooperating apiary </w:t>
      </w:r>
      <w:r>
        <w:rPr>
          <w:sz w:val="22"/>
          <w:szCs w:val="22"/>
          <w:highlight w:val="yellow"/>
        </w:rPr>
        <w:t>name</w:t>
      </w:r>
      <w:r>
        <w:rPr>
          <w:sz w:val="22"/>
          <w:szCs w:val="22"/>
        </w:rPr>
        <w:t xml:space="preserve">, from installation through the spring swarming season, including a first night-time recording that compares hive signal with the circuit noise floor. Ground truth: weekly inspection records (queen cells, brood, queen presence), beekeeper reports and, where possible, an entrance camera. A swarm is labelled by an observed departure or by capped queen cells at inspection. A pre-swarm alert is a true positive if it precedes the swarm, giving precision </w:t>
      </w:r>
      <w:r>
        <w:rPr>
          <w:i/>
          <w:iCs/>
          <w:sz w:val="22"/>
          <w:szCs w:val="22"/>
        </w:rPr>
        <w:t>P</w:t>
      </w:r>
      <w:r>
        <w:rPr>
          <w:sz w:val="22"/>
          <w:szCs w:val="22"/>
        </w:rPr>
        <w:t xml:space="preserve"> = TP/(TP+FP) and recall </w:t>
      </w:r>
      <w:r>
        <w:rPr>
          <w:i/>
          <w:iCs/>
          <w:sz w:val="22"/>
          <w:szCs w:val="22"/>
        </w:rPr>
        <w:t>R</w:t>
      </w:r>
      <w:r>
        <w:rPr>
          <w:sz w:val="22"/>
          <w:szCs w:val="22"/>
        </w:rPr>
        <w:t xml:space="preserve"> = TP/(TP+FN) per swarm, with the lead time reported; the departure rule is also tested with controlled removal of known masses (0.5–2 kg). Event wakes and false alarms are counted per hive-day. Thresholds are tuned on the first weeks and frozen before the evaluation period. The packet delivery ratio (PDR) is computed from sequence numbers, and the hub logs its battery voltage to check the solar energy balance.</w:t>
      </w:r>
    </w:p>
    <w:p w14:paraId="46F7B437" w14:textId="77777777" w:rsidR="00205B91" w:rsidRDefault="00000000">
      <w:pPr>
        <w:keepNext/>
        <w:spacing w:before="40" w:after="20" w:line="240" w:lineRule="auto"/>
        <w:jc w:val="center"/>
        <w:rPr>
          <w:sz w:val="26"/>
          <w:szCs w:val="26"/>
        </w:rPr>
      </w:pPr>
      <w:r>
        <w:rPr>
          <w:sz w:val="20"/>
          <w:szCs w:val="20"/>
        </w:rPr>
        <w:t>TABLE II.  PROPOSED ACCEPTANCE TARGETS (FROZEN BEFORE THE FIELD EVALUATION)</w:t>
      </w:r>
    </w:p>
    <w:tbl>
      <w:tblPr>
        <w:tblStyle w:val="a1"/>
        <w:tblW w:w="830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769"/>
        <w:gridCol w:w="2769"/>
        <w:gridCol w:w="2769"/>
      </w:tblGrid>
      <w:tr w:rsidR="00205B91" w14:paraId="5AFC2684" w14:textId="77777777">
        <w:trPr>
          <w:cantSplit/>
          <w:jc w:val="center"/>
        </w:trPr>
        <w:tc>
          <w:tcPr>
            <w:tcW w:w="2769" w:type="dxa"/>
            <w:shd w:val="clear" w:color="auto" w:fill="D9E2F3"/>
          </w:tcPr>
          <w:p w14:paraId="27C969FD" w14:textId="77777777" w:rsidR="00205B91" w:rsidRDefault="00000000">
            <w:pPr>
              <w:keepNext/>
              <w:spacing w:after="0" w:line="240" w:lineRule="auto"/>
              <w:rPr>
                <w:sz w:val="26"/>
                <w:szCs w:val="26"/>
              </w:rPr>
            </w:pPr>
            <w:r>
              <w:rPr>
                <w:b/>
                <w:bCs/>
                <w:sz w:val="20"/>
                <w:szCs w:val="20"/>
              </w:rPr>
              <w:t>Area</w:t>
            </w:r>
          </w:p>
        </w:tc>
        <w:tc>
          <w:tcPr>
            <w:tcW w:w="2769" w:type="dxa"/>
            <w:shd w:val="clear" w:color="auto" w:fill="D9E2F3"/>
          </w:tcPr>
          <w:p w14:paraId="74F3D7BD" w14:textId="77777777" w:rsidR="00205B91" w:rsidRDefault="00000000">
            <w:pPr>
              <w:keepNext/>
              <w:spacing w:after="0" w:line="240" w:lineRule="auto"/>
              <w:jc w:val="center"/>
              <w:rPr>
                <w:sz w:val="26"/>
                <w:szCs w:val="26"/>
              </w:rPr>
            </w:pPr>
            <w:r>
              <w:rPr>
                <w:b/>
                <w:bCs/>
                <w:sz w:val="20"/>
                <w:szCs w:val="20"/>
              </w:rPr>
              <w:t>Metric</w:t>
            </w:r>
          </w:p>
        </w:tc>
        <w:tc>
          <w:tcPr>
            <w:tcW w:w="2769" w:type="dxa"/>
            <w:shd w:val="clear" w:color="auto" w:fill="D9E2F3"/>
          </w:tcPr>
          <w:p w14:paraId="49A85CC7" w14:textId="77777777" w:rsidR="00205B91" w:rsidRDefault="00000000">
            <w:pPr>
              <w:keepNext/>
              <w:spacing w:after="0" w:line="240" w:lineRule="auto"/>
              <w:jc w:val="center"/>
              <w:rPr>
                <w:sz w:val="26"/>
                <w:szCs w:val="26"/>
              </w:rPr>
            </w:pPr>
            <w:r>
              <w:rPr>
                <w:b/>
                <w:bCs/>
                <w:sz w:val="20"/>
                <w:szCs w:val="20"/>
              </w:rPr>
              <w:t>Target</w:t>
            </w:r>
          </w:p>
        </w:tc>
      </w:tr>
      <w:tr w:rsidR="00205B91" w14:paraId="13BB374E" w14:textId="77777777">
        <w:trPr>
          <w:cantSplit/>
          <w:jc w:val="center"/>
        </w:trPr>
        <w:tc>
          <w:tcPr>
            <w:tcW w:w="2769" w:type="dxa"/>
          </w:tcPr>
          <w:p w14:paraId="165E8932" w14:textId="77777777" w:rsidR="00205B91" w:rsidRDefault="00000000">
            <w:pPr>
              <w:keepNext/>
              <w:spacing w:after="0" w:line="240" w:lineRule="auto"/>
              <w:rPr>
                <w:sz w:val="26"/>
                <w:szCs w:val="26"/>
              </w:rPr>
            </w:pPr>
            <w:r>
              <w:rPr>
                <w:sz w:val="20"/>
                <w:szCs w:val="20"/>
              </w:rPr>
              <w:t>Weighing</w:t>
            </w:r>
          </w:p>
        </w:tc>
        <w:tc>
          <w:tcPr>
            <w:tcW w:w="2769" w:type="dxa"/>
          </w:tcPr>
          <w:p w14:paraId="43C20494" w14:textId="77777777" w:rsidR="00205B91" w:rsidRDefault="00000000">
            <w:pPr>
              <w:keepNext/>
              <w:spacing w:after="0" w:line="240" w:lineRule="auto"/>
              <w:jc w:val="center"/>
              <w:rPr>
                <w:sz w:val="26"/>
                <w:szCs w:val="26"/>
              </w:rPr>
            </w:pPr>
            <w:r>
              <w:rPr>
                <w:sz w:val="20"/>
                <w:szCs w:val="20"/>
              </w:rPr>
              <w:t>Error vs. reference masses; daily drift (control)</w:t>
            </w:r>
          </w:p>
        </w:tc>
        <w:tc>
          <w:tcPr>
            <w:tcW w:w="2769" w:type="dxa"/>
          </w:tcPr>
          <w:p w14:paraId="05366B33" w14:textId="77777777" w:rsidR="00205B91" w:rsidRDefault="00000000">
            <w:pPr>
              <w:keepNext/>
              <w:spacing w:after="0" w:line="240" w:lineRule="auto"/>
              <w:jc w:val="center"/>
              <w:rPr>
                <w:sz w:val="26"/>
                <w:szCs w:val="26"/>
              </w:rPr>
            </w:pPr>
            <w:r>
              <w:rPr>
                <w:sz w:val="20"/>
                <w:szCs w:val="20"/>
              </w:rPr>
              <w:t>≤ ±20 g; reported</w:t>
            </w:r>
          </w:p>
        </w:tc>
      </w:tr>
      <w:tr w:rsidR="00205B91" w14:paraId="2270FAFE" w14:textId="77777777">
        <w:trPr>
          <w:cantSplit/>
          <w:jc w:val="center"/>
        </w:trPr>
        <w:tc>
          <w:tcPr>
            <w:tcW w:w="2769" w:type="dxa"/>
          </w:tcPr>
          <w:p w14:paraId="10457285" w14:textId="77777777" w:rsidR="00205B91" w:rsidRDefault="00000000">
            <w:pPr>
              <w:keepNext/>
              <w:spacing w:after="0" w:line="240" w:lineRule="auto"/>
              <w:rPr>
                <w:sz w:val="26"/>
                <w:szCs w:val="26"/>
              </w:rPr>
            </w:pPr>
            <w:r>
              <w:rPr>
                <w:sz w:val="20"/>
                <w:szCs w:val="20"/>
              </w:rPr>
              <w:t>Wake-up</w:t>
            </w:r>
          </w:p>
        </w:tc>
        <w:tc>
          <w:tcPr>
            <w:tcW w:w="2769" w:type="dxa"/>
          </w:tcPr>
          <w:p w14:paraId="53472139" w14:textId="77777777" w:rsidR="00205B91" w:rsidRDefault="00000000">
            <w:pPr>
              <w:keepNext/>
              <w:spacing w:after="0" w:line="240" w:lineRule="auto"/>
              <w:jc w:val="center"/>
              <w:rPr>
                <w:sz w:val="26"/>
                <w:szCs w:val="26"/>
              </w:rPr>
            </w:pPr>
            <w:r>
              <w:rPr>
                <w:sz w:val="20"/>
                <w:szCs w:val="20"/>
              </w:rPr>
              <w:t>Departures and bursts missed; false wakes</w:t>
            </w:r>
          </w:p>
        </w:tc>
        <w:tc>
          <w:tcPr>
            <w:tcW w:w="2769" w:type="dxa"/>
          </w:tcPr>
          <w:p w14:paraId="6AD2576E" w14:textId="77777777" w:rsidR="00205B91" w:rsidRDefault="00000000">
            <w:pPr>
              <w:keepNext/>
              <w:spacing w:after="0" w:line="240" w:lineRule="auto"/>
              <w:jc w:val="center"/>
              <w:rPr>
                <w:sz w:val="26"/>
                <w:szCs w:val="26"/>
              </w:rPr>
            </w:pPr>
            <w:r>
              <w:t>None; ≤ 20 per hive-day</w:t>
            </w:r>
          </w:p>
        </w:tc>
      </w:tr>
      <w:tr w:rsidR="00205B91" w14:paraId="704A1B72" w14:textId="77777777">
        <w:trPr>
          <w:cantSplit/>
          <w:jc w:val="center"/>
        </w:trPr>
        <w:tc>
          <w:tcPr>
            <w:tcW w:w="2769" w:type="dxa"/>
          </w:tcPr>
          <w:p w14:paraId="6359A8A1" w14:textId="77777777" w:rsidR="00205B91" w:rsidRDefault="00000000">
            <w:pPr>
              <w:keepNext/>
              <w:spacing w:after="0" w:line="240" w:lineRule="auto"/>
              <w:rPr>
                <w:sz w:val="26"/>
                <w:szCs w:val="26"/>
              </w:rPr>
            </w:pPr>
            <w:r>
              <w:rPr>
                <w:sz w:val="20"/>
                <w:szCs w:val="20"/>
              </w:rPr>
              <w:t>Swarm alert</w:t>
            </w:r>
          </w:p>
        </w:tc>
        <w:tc>
          <w:tcPr>
            <w:tcW w:w="2769" w:type="dxa"/>
          </w:tcPr>
          <w:p w14:paraId="01A717D6" w14:textId="77777777" w:rsidR="00205B91" w:rsidRDefault="00000000">
            <w:pPr>
              <w:keepNext/>
              <w:spacing w:after="0" w:line="240" w:lineRule="auto"/>
              <w:jc w:val="center"/>
              <w:rPr>
                <w:sz w:val="26"/>
                <w:szCs w:val="26"/>
              </w:rPr>
            </w:pPr>
            <w:r>
              <w:rPr>
                <w:sz w:val="20"/>
                <w:szCs w:val="20"/>
              </w:rPr>
              <w:t>Precision / recall of alerts before departure; lead time</w:t>
            </w:r>
          </w:p>
        </w:tc>
        <w:tc>
          <w:tcPr>
            <w:tcW w:w="2769" w:type="dxa"/>
          </w:tcPr>
          <w:p w14:paraId="024A1D13" w14:textId="77777777" w:rsidR="00205B91" w:rsidRDefault="00000000">
            <w:pPr>
              <w:keepNext/>
              <w:spacing w:after="0" w:line="240" w:lineRule="auto"/>
              <w:jc w:val="center"/>
              <w:rPr>
                <w:sz w:val="26"/>
                <w:szCs w:val="26"/>
              </w:rPr>
            </w:pPr>
            <w:r>
              <w:rPr>
                <w:sz w:val="20"/>
                <w:szCs w:val="20"/>
              </w:rPr>
              <w:t>&gt; 90% / &gt; 90%; reported</w:t>
            </w:r>
          </w:p>
        </w:tc>
      </w:tr>
      <w:tr w:rsidR="00205B91" w14:paraId="5BE23E90" w14:textId="77777777">
        <w:trPr>
          <w:cantSplit/>
          <w:jc w:val="center"/>
        </w:trPr>
        <w:tc>
          <w:tcPr>
            <w:tcW w:w="2769" w:type="dxa"/>
          </w:tcPr>
          <w:p w14:paraId="660BDCEF" w14:textId="77777777" w:rsidR="00205B91" w:rsidRDefault="00000000">
            <w:pPr>
              <w:keepNext/>
              <w:spacing w:after="0" w:line="240" w:lineRule="auto"/>
              <w:rPr>
                <w:sz w:val="26"/>
                <w:szCs w:val="26"/>
              </w:rPr>
            </w:pPr>
            <w:r>
              <w:rPr>
                <w:sz w:val="20"/>
                <w:szCs w:val="20"/>
              </w:rPr>
              <w:t>False alarms</w:t>
            </w:r>
          </w:p>
        </w:tc>
        <w:tc>
          <w:tcPr>
            <w:tcW w:w="2769" w:type="dxa"/>
          </w:tcPr>
          <w:p w14:paraId="7027995C" w14:textId="77777777" w:rsidR="00205B91" w:rsidRDefault="00000000">
            <w:pPr>
              <w:keepNext/>
              <w:spacing w:after="0" w:line="240" w:lineRule="auto"/>
              <w:jc w:val="center"/>
              <w:rPr>
                <w:sz w:val="26"/>
                <w:szCs w:val="26"/>
              </w:rPr>
            </w:pPr>
            <w:r>
              <w:rPr>
                <w:sz w:val="20"/>
                <w:szCs w:val="20"/>
              </w:rPr>
              <w:t>Alerts without a matching event</w:t>
            </w:r>
          </w:p>
        </w:tc>
        <w:tc>
          <w:tcPr>
            <w:tcW w:w="2769" w:type="dxa"/>
          </w:tcPr>
          <w:p w14:paraId="3A3344C6" w14:textId="77777777" w:rsidR="00205B91" w:rsidRDefault="00000000">
            <w:pPr>
              <w:keepNext/>
              <w:spacing w:after="0" w:line="240" w:lineRule="auto"/>
              <w:jc w:val="center"/>
              <w:rPr>
                <w:sz w:val="26"/>
                <w:szCs w:val="26"/>
              </w:rPr>
            </w:pPr>
            <w:r>
              <w:t>≤ 1 per hive-week</w:t>
            </w:r>
          </w:p>
        </w:tc>
      </w:tr>
      <w:tr w:rsidR="00205B91" w14:paraId="64999325" w14:textId="77777777">
        <w:trPr>
          <w:cantSplit/>
          <w:jc w:val="center"/>
        </w:trPr>
        <w:tc>
          <w:tcPr>
            <w:tcW w:w="2769" w:type="dxa"/>
          </w:tcPr>
          <w:p w14:paraId="118703F7" w14:textId="77777777" w:rsidR="00205B91" w:rsidRDefault="00000000">
            <w:pPr>
              <w:keepNext/>
              <w:spacing w:after="0" w:line="240" w:lineRule="auto"/>
              <w:rPr>
                <w:sz w:val="26"/>
                <w:szCs w:val="26"/>
              </w:rPr>
            </w:pPr>
            <w:r>
              <w:rPr>
                <w:sz w:val="20"/>
                <w:szCs w:val="20"/>
              </w:rPr>
              <w:t>Wireless</w:t>
            </w:r>
          </w:p>
        </w:tc>
        <w:tc>
          <w:tcPr>
            <w:tcW w:w="2769" w:type="dxa"/>
          </w:tcPr>
          <w:p w14:paraId="03AFD28E" w14:textId="77777777" w:rsidR="00205B91" w:rsidRDefault="00000000">
            <w:pPr>
              <w:keepNext/>
              <w:spacing w:after="0" w:line="240" w:lineRule="auto"/>
              <w:jc w:val="center"/>
              <w:rPr>
                <w:sz w:val="26"/>
                <w:szCs w:val="26"/>
              </w:rPr>
            </w:pPr>
            <w:r>
              <w:rPr>
                <w:sz w:val="20"/>
                <w:szCs w:val="20"/>
              </w:rPr>
              <w:t>Packet delivery ratio, hive to hub (ESP-NOW)</w:t>
            </w:r>
          </w:p>
        </w:tc>
        <w:tc>
          <w:tcPr>
            <w:tcW w:w="2769" w:type="dxa"/>
          </w:tcPr>
          <w:p w14:paraId="0B2D516E" w14:textId="77777777" w:rsidR="00205B91" w:rsidRDefault="00000000">
            <w:pPr>
              <w:keepNext/>
              <w:spacing w:after="0" w:line="240" w:lineRule="auto"/>
              <w:jc w:val="center"/>
              <w:rPr>
                <w:sz w:val="26"/>
                <w:szCs w:val="26"/>
              </w:rPr>
            </w:pPr>
            <w:r>
              <w:t>≥ 95%</w:t>
            </w:r>
          </w:p>
        </w:tc>
      </w:tr>
      <w:tr w:rsidR="00205B91" w14:paraId="1FC8A441" w14:textId="77777777">
        <w:trPr>
          <w:cantSplit/>
          <w:jc w:val="center"/>
        </w:trPr>
        <w:tc>
          <w:tcPr>
            <w:tcW w:w="2769" w:type="dxa"/>
          </w:tcPr>
          <w:p w14:paraId="72AED665" w14:textId="77777777" w:rsidR="00205B91" w:rsidRDefault="00000000">
            <w:pPr>
              <w:spacing w:after="0" w:line="240" w:lineRule="auto"/>
              <w:rPr>
                <w:sz w:val="26"/>
                <w:szCs w:val="26"/>
              </w:rPr>
            </w:pPr>
            <w:r>
              <w:rPr>
                <w:sz w:val="20"/>
                <w:szCs w:val="20"/>
              </w:rPr>
              <w:t>Power / reliability</w:t>
            </w:r>
          </w:p>
        </w:tc>
        <w:tc>
          <w:tcPr>
            <w:tcW w:w="2769" w:type="dxa"/>
          </w:tcPr>
          <w:p w14:paraId="3863C65F" w14:textId="77777777" w:rsidR="00205B91" w:rsidRDefault="00000000">
            <w:pPr>
              <w:spacing w:after="0" w:line="240" w:lineRule="auto"/>
              <w:jc w:val="center"/>
              <w:rPr>
                <w:sz w:val="26"/>
                <w:szCs w:val="26"/>
              </w:rPr>
            </w:pPr>
            <w:r>
              <w:rPr>
                <w:sz w:val="20"/>
                <w:szCs w:val="20"/>
              </w:rPr>
              <w:t>Projected node battery life; unattended run</w:t>
            </w:r>
          </w:p>
        </w:tc>
        <w:tc>
          <w:tcPr>
            <w:tcW w:w="2769" w:type="dxa"/>
          </w:tcPr>
          <w:p w14:paraId="66BDF0B8" w14:textId="77777777" w:rsidR="00205B91" w:rsidRDefault="00000000">
            <w:pPr>
              <w:spacing w:after="0" w:line="240" w:lineRule="auto"/>
              <w:jc w:val="center"/>
              <w:rPr>
                <w:sz w:val="26"/>
                <w:szCs w:val="26"/>
              </w:rPr>
            </w:pPr>
            <w:r>
              <w:rPr>
                <w:sz w:val="20"/>
                <w:szCs w:val="20"/>
              </w:rPr>
              <w:t>≥ 6 months; ≥ 30 days</w:t>
            </w:r>
          </w:p>
        </w:tc>
      </w:tr>
    </w:tbl>
    <w:p w14:paraId="6F520A2E" w14:textId="77777777" w:rsidR="00205B91" w:rsidRDefault="00000000">
      <w:pPr>
        <w:keepNext/>
        <w:pageBreakBefore/>
        <w:spacing w:before="80" w:after="0" w:line="360" w:lineRule="auto"/>
        <w:rPr>
          <w:sz w:val="22"/>
          <w:szCs w:val="22"/>
        </w:rPr>
      </w:pPr>
      <w:r>
        <w:rPr>
          <w:b/>
          <w:bCs/>
          <w:sz w:val="26"/>
          <w:szCs w:val="26"/>
        </w:rPr>
        <w:lastRenderedPageBreak/>
        <w:t>References</w:t>
      </w:r>
    </w:p>
    <w:p w14:paraId="395D8C3C" w14:textId="77777777" w:rsidR="00205B91" w:rsidRDefault="00000000">
      <w:pPr>
        <w:keepNext/>
        <w:spacing w:before="120" w:after="80" w:line="360" w:lineRule="auto"/>
        <w:rPr>
          <w:sz w:val="22"/>
          <w:szCs w:val="22"/>
        </w:rPr>
      </w:pPr>
      <w:r>
        <w:rPr>
          <w:b/>
          <w:bCs/>
          <w:sz w:val="20"/>
          <w:szCs w:val="20"/>
        </w:rPr>
        <w:t>Background research: precision beekeeping, swarming and hive signals</w:t>
      </w:r>
    </w:p>
    <w:p w14:paraId="54D9A7A5" w14:textId="77777777" w:rsidR="00205B91" w:rsidRDefault="00000000">
      <w:pPr>
        <w:tabs>
          <w:tab w:val="left" w:pos="510"/>
        </w:tabs>
        <w:spacing w:after="80" w:line="360" w:lineRule="auto"/>
        <w:ind w:left="510" w:hanging="510"/>
        <w:jc w:val="both"/>
        <w:rPr>
          <w:sz w:val="22"/>
          <w:szCs w:val="22"/>
        </w:rPr>
      </w:pPr>
      <w:r>
        <w:rPr>
          <w:sz w:val="20"/>
          <w:szCs w:val="20"/>
        </w:rPr>
        <w:t>[1]</w:t>
      </w:r>
      <w:r>
        <w:rPr>
          <w:sz w:val="20"/>
          <w:szCs w:val="20"/>
        </w:rPr>
        <w:tab/>
        <w:t xml:space="preserve">A. Zacepins, V. Brusbardis, J. </w:t>
      </w:r>
      <w:proofErr w:type="spellStart"/>
      <w:r>
        <w:rPr>
          <w:sz w:val="20"/>
          <w:szCs w:val="20"/>
        </w:rPr>
        <w:t>Meitalovs</w:t>
      </w:r>
      <w:proofErr w:type="spellEnd"/>
      <w:r>
        <w:rPr>
          <w:sz w:val="20"/>
          <w:szCs w:val="20"/>
        </w:rPr>
        <w:t xml:space="preserve">, and E. </w:t>
      </w:r>
      <w:proofErr w:type="spellStart"/>
      <w:r>
        <w:rPr>
          <w:sz w:val="20"/>
          <w:szCs w:val="20"/>
        </w:rPr>
        <w:t>Stalidzans</w:t>
      </w:r>
      <w:proofErr w:type="spellEnd"/>
      <w:r>
        <w:rPr>
          <w:sz w:val="20"/>
          <w:szCs w:val="20"/>
        </w:rPr>
        <w:t xml:space="preserve">, "Challenges in the development of precision beekeeping," </w:t>
      </w:r>
      <w:proofErr w:type="spellStart"/>
      <w:r>
        <w:rPr>
          <w:i/>
          <w:iCs/>
          <w:sz w:val="20"/>
          <w:szCs w:val="20"/>
        </w:rPr>
        <w:t>Biosyst</w:t>
      </w:r>
      <w:proofErr w:type="spellEnd"/>
      <w:r>
        <w:rPr>
          <w:i/>
          <w:iCs/>
          <w:sz w:val="20"/>
          <w:szCs w:val="20"/>
        </w:rPr>
        <w:t>. Eng.</w:t>
      </w:r>
      <w:r>
        <w:rPr>
          <w:sz w:val="20"/>
          <w:szCs w:val="20"/>
        </w:rPr>
        <w:t xml:space="preserve">, vol. 130, pp. 60–71, Feb. 2015, </w:t>
      </w:r>
      <w:proofErr w:type="spellStart"/>
      <w:r>
        <w:rPr>
          <w:sz w:val="20"/>
          <w:szCs w:val="20"/>
        </w:rPr>
        <w:t>doi</w:t>
      </w:r>
      <w:proofErr w:type="spellEnd"/>
      <w:r>
        <w:rPr>
          <w:sz w:val="20"/>
          <w:szCs w:val="20"/>
        </w:rPr>
        <w:t>: 10.1016/j.biosystemseng.2014.12.001.</w:t>
      </w:r>
    </w:p>
    <w:p w14:paraId="3D015A94" w14:textId="77777777" w:rsidR="00205B91" w:rsidRDefault="00000000">
      <w:pPr>
        <w:tabs>
          <w:tab w:val="left" w:pos="510"/>
        </w:tabs>
        <w:spacing w:after="80" w:line="360" w:lineRule="auto"/>
        <w:ind w:left="510" w:hanging="510"/>
        <w:jc w:val="both"/>
        <w:rPr>
          <w:sz w:val="22"/>
          <w:szCs w:val="22"/>
        </w:rPr>
      </w:pPr>
      <w:r>
        <w:rPr>
          <w:sz w:val="20"/>
          <w:szCs w:val="20"/>
        </w:rPr>
        <w:t>[2]</w:t>
      </w:r>
      <w:r>
        <w:rPr>
          <w:sz w:val="20"/>
          <w:szCs w:val="20"/>
        </w:rPr>
        <w:tab/>
        <w:t xml:space="preserve">S. Ferrari, M. Silva, M. Guarino, and D. Berckmans, "Monitoring of swarming sounds in bee hives for early detection of the swarming period," </w:t>
      </w:r>
      <w:proofErr w:type="spellStart"/>
      <w:r>
        <w:rPr>
          <w:i/>
          <w:iCs/>
          <w:sz w:val="20"/>
          <w:szCs w:val="20"/>
        </w:rPr>
        <w:t>Comput</w:t>
      </w:r>
      <w:proofErr w:type="spellEnd"/>
      <w:r>
        <w:rPr>
          <w:i/>
          <w:iCs/>
          <w:sz w:val="20"/>
          <w:szCs w:val="20"/>
        </w:rPr>
        <w:t>. Electron. Agric.</w:t>
      </w:r>
      <w:r>
        <w:rPr>
          <w:sz w:val="20"/>
          <w:szCs w:val="20"/>
        </w:rPr>
        <w:t xml:space="preserve">, vol. 64, no. 1, pp. 72–77, 2008, </w:t>
      </w:r>
      <w:proofErr w:type="spellStart"/>
      <w:r>
        <w:rPr>
          <w:sz w:val="20"/>
          <w:szCs w:val="20"/>
        </w:rPr>
        <w:t>doi</w:t>
      </w:r>
      <w:proofErr w:type="spellEnd"/>
      <w:r>
        <w:rPr>
          <w:sz w:val="20"/>
          <w:szCs w:val="20"/>
        </w:rPr>
        <w:t>: 10.1016/j.compag.2008.05.010.</w:t>
      </w:r>
    </w:p>
    <w:p w14:paraId="77FCC058" w14:textId="77777777" w:rsidR="00205B91" w:rsidRDefault="00000000">
      <w:pPr>
        <w:tabs>
          <w:tab w:val="left" w:pos="510"/>
        </w:tabs>
        <w:spacing w:after="80" w:line="360" w:lineRule="auto"/>
        <w:ind w:left="510" w:hanging="510"/>
        <w:jc w:val="both"/>
        <w:rPr>
          <w:sz w:val="22"/>
          <w:szCs w:val="22"/>
        </w:rPr>
      </w:pPr>
      <w:r>
        <w:rPr>
          <w:sz w:val="20"/>
          <w:szCs w:val="20"/>
        </w:rPr>
        <w:t>[3]</w:t>
      </w:r>
      <w:r>
        <w:rPr>
          <w:sz w:val="20"/>
          <w:szCs w:val="20"/>
        </w:rPr>
        <w:tab/>
        <w:t xml:space="preserve">M.-T. Ramsey, M. Bencsik, M. I. Newton, M. Reyes, M. Pioz, D. </w:t>
      </w:r>
      <w:proofErr w:type="spellStart"/>
      <w:r>
        <w:rPr>
          <w:sz w:val="20"/>
          <w:szCs w:val="20"/>
        </w:rPr>
        <w:t>Crauser</w:t>
      </w:r>
      <w:proofErr w:type="spellEnd"/>
      <w:r>
        <w:rPr>
          <w:sz w:val="20"/>
          <w:szCs w:val="20"/>
        </w:rPr>
        <w:t xml:space="preserve">, N. Simon Delso, and Y. Le Conte, "The prediction of swarming in honeybee colonies using vibrational spectra," </w:t>
      </w:r>
      <w:r>
        <w:rPr>
          <w:i/>
          <w:iCs/>
          <w:sz w:val="20"/>
          <w:szCs w:val="20"/>
        </w:rPr>
        <w:t>Sci. Rep.</w:t>
      </w:r>
      <w:r>
        <w:rPr>
          <w:sz w:val="20"/>
          <w:szCs w:val="20"/>
        </w:rPr>
        <w:t xml:space="preserve">, vol. 10, Art. no. 9798, Jun. 2020, </w:t>
      </w:r>
      <w:proofErr w:type="spellStart"/>
      <w:r>
        <w:rPr>
          <w:sz w:val="20"/>
          <w:szCs w:val="20"/>
        </w:rPr>
        <w:t>doi</w:t>
      </w:r>
      <w:proofErr w:type="spellEnd"/>
      <w:r>
        <w:rPr>
          <w:sz w:val="20"/>
          <w:szCs w:val="20"/>
        </w:rPr>
        <w:t>: 10.1038/s41598-020-66115-5.</w:t>
      </w:r>
    </w:p>
    <w:p w14:paraId="366BF558" w14:textId="77777777" w:rsidR="00205B91" w:rsidRDefault="00000000">
      <w:pPr>
        <w:tabs>
          <w:tab w:val="left" w:pos="510"/>
        </w:tabs>
        <w:spacing w:after="80" w:line="360" w:lineRule="auto"/>
        <w:ind w:left="510" w:hanging="510"/>
        <w:jc w:val="both"/>
        <w:rPr>
          <w:sz w:val="22"/>
          <w:szCs w:val="22"/>
        </w:rPr>
      </w:pPr>
      <w:r>
        <w:rPr>
          <w:sz w:val="20"/>
          <w:szCs w:val="20"/>
        </w:rPr>
        <w:t>[4]</w:t>
      </w:r>
      <w:r>
        <w:rPr>
          <w:sz w:val="20"/>
          <w:szCs w:val="20"/>
        </w:rPr>
        <w:tab/>
        <w:t xml:space="preserve">W. G. Meikle and N. Holst, "Application of continuous monitoring of honeybee colonies," </w:t>
      </w:r>
      <w:proofErr w:type="spellStart"/>
      <w:r>
        <w:rPr>
          <w:i/>
          <w:iCs/>
          <w:sz w:val="20"/>
          <w:szCs w:val="20"/>
        </w:rPr>
        <w:t>Apidologie</w:t>
      </w:r>
      <w:proofErr w:type="spellEnd"/>
      <w:r>
        <w:rPr>
          <w:sz w:val="20"/>
          <w:szCs w:val="20"/>
        </w:rPr>
        <w:t xml:space="preserve">, vol. 46, no. 1, pp. 10–22, 2015, </w:t>
      </w:r>
      <w:proofErr w:type="spellStart"/>
      <w:r>
        <w:rPr>
          <w:sz w:val="20"/>
          <w:szCs w:val="20"/>
        </w:rPr>
        <w:t>doi</w:t>
      </w:r>
      <w:proofErr w:type="spellEnd"/>
      <w:r>
        <w:rPr>
          <w:sz w:val="20"/>
          <w:szCs w:val="20"/>
        </w:rPr>
        <w:t>: 10.1007/s13592-014-0298-x.</w:t>
      </w:r>
    </w:p>
    <w:p w14:paraId="06B325E1" w14:textId="77777777" w:rsidR="00205B91" w:rsidRDefault="00000000">
      <w:pPr>
        <w:keepNext/>
        <w:spacing w:before="120" w:after="80" w:line="360" w:lineRule="auto"/>
        <w:rPr>
          <w:sz w:val="22"/>
          <w:szCs w:val="22"/>
        </w:rPr>
      </w:pPr>
      <w:r>
        <w:rPr>
          <w:b/>
          <w:bCs/>
          <w:sz w:val="20"/>
          <w:szCs w:val="20"/>
        </w:rPr>
        <w:t>Existing hive-monitoring systems</w:t>
      </w:r>
    </w:p>
    <w:p w14:paraId="21C0EA74" w14:textId="77777777" w:rsidR="00205B91" w:rsidRDefault="00000000">
      <w:pPr>
        <w:tabs>
          <w:tab w:val="left" w:pos="510"/>
        </w:tabs>
        <w:spacing w:after="80" w:line="360" w:lineRule="auto"/>
        <w:ind w:left="510" w:hanging="510"/>
        <w:jc w:val="both"/>
        <w:rPr>
          <w:sz w:val="22"/>
          <w:szCs w:val="22"/>
        </w:rPr>
      </w:pPr>
      <w:r>
        <w:rPr>
          <w:sz w:val="20"/>
          <w:szCs w:val="20"/>
        </w:rPr>
        <w:t>[5]</w:t>
      </w:r>
      <w:r>
        <w:rPr>
          <w:sz w:val="20"/>
          <w:szCs w:val="20"/>
        </w:rPr>
        <w:tab/>
        <w:t xml:space="preserve">S. Cecchi, S. </w:t>
      </w:r>
      <w:proofErr w:type="spellStart"/>
      <w:r>
        <w:rPr>
          <w:sz w:val="20"/>
          <w:szCs w:val="20"/>
        </w:rPr>
        <w:t>Spinsante</w:t>
      </w:r>
      <w:proofErr w:type="spellEnd"/>
      <w:r>
        <w:rPr>
          <w:sz w:val="20"/>
          <w:szCs w:val="20"/>
        </w:rPr>
        <w:t xml:space="preserve">, A. Terenzi, and S. </w:t>
      </w:r>
      <w:proofErr w:type="spellStart"/>
      <w:r>
        <w:rPr>
          <w:sz w:val="20"/>
          <w:szCs w:val="20"/>
        </w:rPr>
        <w:t>Orcioni</w:t>
      </w:r>
      <w:proofErr w:type="spellEnd"/>
      <w:r>
        <w:rPr>
          <w:sz w:val="20"/>
          <w:szCs w:val="20"/>
        </w:rPr>
        <w:t xml:space="preserve">, "A smart sensor-based measurement system for advanced bee hive monitoring," </w:t>
      </w:r>
      <w:r>
        <w:rPr>
          <w:i/>
          <w:iCs/>
          <w:sz w:val="20"/>
          <w:szCs w:val="20"/>
        </w:rPr>
        <w:t>Sensors</w:t>
      </w:r>
      <w:r>
        <w:rPr>
          <w:sz w:val="20"/>
          <w:szCs w:val="20"/>
        </w:rPr>
        <w:t xml:space="preserve">, vol. 20, no. 9, Art. no. 2726, May 2020, </w:t>
      </w:r>
      <w:proofErr w:type="spellStart"/>
      <w:r>
        <w:rPr>
          <w:sz w:val="20"/>
          <w:szCs w:val="20"/>
        </w:rPr>
        <w:t>doi</w:t>
      </w:r>
      <w:proofErr w:type="spellEnd"/>
      <w:r>
        <w:rPr>
          <w:sz w:val="20"/>
          <w:szCs w:val="20"/>
        </w:rPr>
        <w:t>: 10.3390/s20092726.</w:t>
      </w:r>
    </w:p>
    <w:p w14:paraId="7121A648" w14:textId="77777777" w:rsidR="00205B91" w:rsidRDefault="00000000">
      <w:pPr>
        <w:tabs>
          <w:tab w:val="left" w:pos="510"/>
        </w:tabs>
        <w:spacing w:after="80" w:line="360" w:lineRule="auto"/>
        <w:ind w:left="510" w:hanging="510"/>
        <w:jc w:val="both"/>
        <w:rPr>
          <w:sz w:val="22"/>
          <w:szCs w:val="22"/>
        </w:rPr>
      </w:pPr>
      <w:r>
        <w:rPr>
          <w:sz w:val="20"/>
          <w:szCs w:val="20"/>
        </w:rPr>
        <w:t>[6]</w:t>
      </w:r>
      <w:r>
        <w:rPr>
          <w:sz w:val="20"/>
          <w:szCs w:val="20"/>
        </w:rPr>
        <w:tab/>
      </w:r>
      <w:proofErr w:type="spellStart"/>
      <w:r>
        <w:rPr>
          <w:sz w:val="20"/>
          <w:szCs w:val="20"/>
        </w:rPr>
        <w:t>BeeHero</w:t>
      </w:r>
      <w:proofErr w:type="spellEnd"/>
      <w:r>
        <w:rPr>
          <w:sz w:val="20"/>
          <w:szCs w:val="20"/>
        </w:rPr>
        <w:t>, "Technology." [Online]. Available: https://www.beehero.io/technology</w:t>
      </w:r>
    </w:p>
    <w:p w14:paraId="32F50734" w14:textId="77777777" w:rsidR="00205B91" w:rsidRDefault="00000000">
      <w:pPr>
        <w:keepNext/>
        <w:spacing w:before="120" w:after="80" w:line="360" w:lineRule="auto"/>
        <w:rPr>
          <w:sz w:val="22"/>
          <w:szCs w:val="22"/>
        </w:rPr>
      </w:pPr>
      <w:r>
        <w:rPr>
          <w:b/>
          <w:bCs/>
          <w:sz w:val="20"/>
          <w:szCs w:val="20"/>
        </w:rPr>
        <w:t>Design data: signal levels, communication and components</w:t>
      </w:r>
    </w:p>
    <w:p w14:paraId="7D221C3F" w14:textId="77777777" w:rsidR="00205B91" w:rsidRDefault="00000000">
      <w:pPr>
        <w:tabs>
          <w:tab w:val="left" w:pos="510"/>
        </w:tabs>
        <w:spacing w:after="80" w:line="360" w:lineRule="auto"/>
        <w:ind w:left="510" w:hanging="510"/>
        <w:jc w:val="both"/>
        <w:rPr>
          <w:sz w:val="22"/>
          <w:szCs w:val="22"/>
        </w:rPr>
      </w:pPr>
      <w:r>
        <w:rPr>
          <w:sz w:val="20"/>
          <w:szCs w:val="20"/>
        </w:rPr>
        <w:t>[7]</w:t>
      </w:r>
      <w:r>
        <w:rPr>
          <w:sz w:val="20"/>
          <w:szCs w:val="20"/>
        </w:rPr>
        <w:tab/>
        <w:t xml:space="preserve">M. Bencsik, Y. Le Conte, M. Reyes, M. Pioz, D. Whittaker, D. </w:t>
      </w:r>
      <w:proofErr w:type="spellStart"/>
      <w:r>
        <w:rPr>
          <w:sz w:val="20"/>
          <w:szCs w:val="20"/>
        </w:rPr>
        <w:t>Crauser</w:t>
      </w:r>
      <w:proofErr w:type="spellEnd"/>
      <w:r>
        <w:rPr>
          <w:sz w:val="20"/>
          <w:szCs w:val="20"/>
        </w:rPr>
        <w:t xml:space="preserve">, N. Simon Delso, and M. I. Newton, "Honeybee colony vibrational measurements to highlight the brood cycle," </w:t>
      </w:r>
      <w:proofErr w:type="spellStart"/>
      <w:r>
        <w:rPr>
          <w:i/>
          <w:iCs/>
          <w:sz w:val="20"/>
          <w:szCs w:val="20"/>
        </w:rPr>
        <w:t>PLoS</w:t>
      </w:r>
      <w:proofErr w:type="spellEnd"/>
      <w:r>
        <w:rPr>
          <w:i/>
          <w:iCs/>
          <w:sz w:val="20"/>
          <w:szCs w:val="20"/>
        </w:rPr>
        <w:t xml:space="preserve"> ONE</w:t>
      </w:r>
      <w:r>
        <w:rPr>
          <w:sz w:val="20"/>
          <w:szCs w:val="20"/>
        </w:rPr>
        <w:t xml:space="preserve">, vol. 10, no. 11, Art. no. e0141926, Nov. 2015, </w:t>
      </w:r>
      <w:proofErr w:type="spellStart"/>
      <w:r>
        <w:rPr>
          <w:sz w:val="20"/>
          <w:szCs w:val="20"/>
        </w:rPr>
        <w:t>doi</w:t>
      </w:r>
      <w:proofErr w:type="spellEnd"/>
      <w:r>
        <w:rPr>
          <w:sz w:val="20"/>
          <w:szCs w:val="20"/>
        </w:rPr>
        <w:t>: 10.1371/journal.pone.0141926.</w:t>
      </w:r>
    </w:p>
    <w:p w14:paraId="20A28C3B" w14:textId="77777777" w:rsidR="00205B91" w:rsidRDefault="00000000">
      <w:pPr>
        <w:tabs>
          <w:tab w:val="left" w:pos="510"/>
        </w:tabs>
        <w:spacing w:after="80" w:line="360" w:lineRule="auto"/>
        <w:ind w:left="510" w:hanging="510"/>
        <w:jc w:val="both"/>
        <w:rPr>
          <w:sz w:val="22"/>
          <w:szCs w:val="22"/>
        </w:rPr>
      </w:pPr>
      <w:r>
        <w:rPr>
          <w:sz w:val="20"/>
          <w:szCs w:val="20"/>
        </w:rPr>
        <w:t>[8]</w:t>
      </w:r>
      <w:r>
        <w:rPr>
          <w:sz w:val="20"/>
          <w:szCs w:val="20"/>
        </w:rPr>
        <w:tab/>
      </w:r>
      <w:proofErr w:type="spellStart"/>
      <w:r>
        <w:rPr>
          <w:sz w:val="20"/>
          <w:szCs w:val="20"/>
        </w:rPr>
        <w:t>Espressif</w:t>
      </w:r>
      <w:proofErr w:type="spellEnd"/>
      <w:r>
        <w:rPr>
          <w:sz w:val="20"/>
          <w:szCs w:val="20"/>
        </w:rPr>
        <w:t xml:space="preserve"> Systems, "ESP-NOW," in </w:t>
      </w:r>
      <w:r>
        <w:rPr>
          <w:i/>
          <w:iCs/>
          <w:sz w:val="20"/>
          <w:szCs w:val="20"/>
        </w:rPr>
        <w:t>ESP-IDF Programming Guide (ESP32-C3), v5.3.2</w:t>
      </w:r>
      <w:r>
        <w:rPr>
          <w:sz w:val="20"/>
          <w:szCs w:val="20"/>
        </w:rPr>
        <w:t>. [Online]. Available: https://docs.espressif.com/projects/esp-idf/en/v5.3.2/esp32c3/api-reference/network/esp_now.html</w:t>
      </w:r>
    </w:p>
    <w:p w14:paraId="16EA8A47" w14:textId="77777777" w:rsidR="00205B91" w:rsidRDefault="00000000">
      <w:pPr>
        <w:tabs>
          <w:tab w:val="left" w:pos="510"/>
        </w:tabs>
        <w:spacing w:after="80" w:line="360" w:lineRule="auto"/>
        <w:ind w:left="510" w:hanging="510"/>
        <w:jc w:val="both"/>
        <w:rPr>
          <w:sz w:val="22"/>
          <w:szCs w:val="22"/>
        </w:rPr>
      </w:pPr>
      <w:r>
        <w:rPr>
          <w:sz w:val="20"/>
          <w:szCs w:val="20"/>
        </w:rPr>
        <w:t>[9]</w:t>
      </w:r>
      <w:r>
        <w:rPr>
          <w:sz w:val="20"/>
          <w:szCs w:val="20"/>
        </w:rPr>
        <w:tab/>
        <w:t>Avia Semiconductor, "HX711: 24-bit analog-to-digital converter (ADC) for weigh scales," datasheet.</w:t>
      </w:r>
    </w:p>
    <w:p w14:paraId="3EC78D46" w14:textId="77777777" w:rsidR="00205B91" w:rsidRDefault="00000000">
      <w:pPr>
        <w:tabs>
          <w:tab w:val="left" w:pos="510"/>
        </w:tabs>
        <w:spacing w:after="80" w:line="360" w:lineRule="auto"/>
        <w:ind w:left="510" w:hanging="510"/>
        <w:jc w:val="both"/>
        <w:rPr>
          <w:sz w:val="22"/>
          <w:szCs w:val="22"/>
        </w:rPr>
      </w:pPr>
      <w:r>
        <w:rPr>
          <w:sz w:val="20"/>
          <w:szCs w:val="20"/>
        </w:rPr>
        <w:t>[10]</w:t>
      </w:r>
      <w:r>
        <w:rPr>
          <w:sz w:val="20"/>
          <w:szCs w:val="20"/>
        </w:rPr>
        <w:tab/>
      </w:r>
      <w:proofErr w:type="spellStart"/>
      <w:r>
        <w:rPr>
          <w:sz w:val="20"/>
          <w:szCs w:val="20"/>
        </w:rPr>
        <w:t>Espressif</w:t>
      </w:r>
      <w:proofErr w:type="spellEnd"/>
      <w:r>
        <w:rPr>
          <w:sz w:val="20"/>
          <w:szCs w:val="20"/>
        </w:rPr>
        <w:t xml:space="preserve"> Systems, "ESP32-C3 series datasheet." [Online]. Available: https://www.espressif.com/en/support/documents/technical-documents</w:t>
      </w:r>
    </w:p>
    <w:p w14:paraId="08839B36" w14:textId="77777777" w:rsidR="00205B91" w:rsidRDefault="00000000">
      <w:pPr>
        <w:pageBreakBefore/>
        <w:bidi/>
        <w:spacing w:after="200" w:line="360" w:lineRule="auto"/>
        <w:jc w:val="center"/>
        <w:rPr>
          <w:sz w:val="22"/>
          <w:szCs w:val="22"/>
        </w:rPr>
      </w:pPr>
      <w:r>
        <w:rPr>
          <w:b/>
          <w:bCs/>
          <w:rtl/>
        </w:rPr>
        <w:lastRenderedPageBreak/>
        <w:t>הערכה לשיחת סקר תכנון ראשוני (</w:t>
      </w:r>
      <w:r>
        <w:rPr>
          <w:b/>
          <w:bCs/>
        </w:rPr>
        <w:t>PDR)</w:t>
      </w:r>
    </w:p>
    <w:p w14:paraId="3BE625DB" w14:textId="77777777" w:rsidR="00205B91" w:rsidRDefault="00000000">
      <w:pPr>
        <w:bidi/>
        <w:spacing w:after="40" w:line="360" w:lineRule="auto"/>
        <w:jc w:val="right"/>
        <w:rPr>
          <w:sz w:val="22"/>
          <w:szCs w:val="22"/>
        </w:rPr>
      </w:pPr>
      <w:r>
        <w:rPr>
          <w:sz w:val="22"/>
          <w:szCs w:val="22"/>
          <w:rtl/>
        </w:rPr>
        <w:t xml:space="preserve">מספר הפרויקט: </w:t>
      </w:r>
      <w:r>
        <w:rPr>
          <w:sz w:val="22"/>
          <w:szCs w:val="22"/>
        </w:rPr>
        <w:t>P-2027-165</w:t>
      </w:r>
      <w:r>
        <w:rPr>
          <w:sz w:val="22"/>
          <w:szCs w:val="22"/>
          <w:rtl/>
        </w:rPr>
        <w:t xml:space="preserve">, שם הפרויקט: </w:t>
      </w:r>
      <w:proofErr w:type="spellStart"/>
      <w:r>
        <w:rPr>
          <w:sz w:val="22"/>
          <w:szCs w:val="22"/>
        </w:rPr>
        <w:t>BeeSense</w:t>
      </w:r>
      <w:proofErr w:type="spellEnd"/>
      <w:r>
        <w:rPr>
          <w:sz w:val="22"/>
          <w:szCs w:val="22"/>
          <w:rtl/>
        </w:rPr>
        <w:t xml:space="preserve"> — </w:t>
      </w:r>
      <w:r>
        <w:rPr>
          <w:sz w:val="22"/>
          <w:szCs w:val="22"/>
        </w:rPr>
        <w:t>IoT-Based Acoustic and Weight Monitoring of Honeybee Colonies</w:t>
      </w:r>
    </w:p>
    <w:p w14:paraId="07472817" w14:textId="77777777" w:rsidR="00205B91" w:rsidRDefault="00000000">
      <w:pPr>
        <w:bidi/>
        <w:spacing w:after="40" w:line="360" w:lineRule="auto"/>
        <w:jc w:val="right"/>
        <w:rPr>
          <w:sz w:val="22"/>
          <w:szCs w:val="22"/>
        </w:rPr>
      </w:pPr>
      <w:r>
        <w:rPr>
          <w:sz w:val="22"/>
          <w:szCs w:val="22"/>
          <w:rtl/>
        </w:rPr>
        <w:t xml:space="preserve">שם המנחה: ד"ר דן </w:t>
      </w:r>
      <w:proofErr w:type="spellStart"/>
      <w:r>
        <w:rPr>
          <w:sz w:val="22"/>
          <w:szCs w:val="22"/>
          <w:rtl/>
        </w:rPr>
        <w:t>וילנצ'יק</w:t>
      </w:r>
      <w:proofErr w:type="spellEnd"/>
    </w:p>
    <w:p w14:paraId="4FD9B28D" w14:textId="77777777" w:rsidR="00205B91" w:rsidRDefault="00000000">
      <w:pPr>
        <w:bidi/>
        <w:spacing w:after="40" w:line="360" w:lineRule="auto"/>
        <w:jc w:val="right"/>
        <w:rPr>
          <w:sz w:val="22"/>
          <w:szCs w:val="22"/>
        </w:rPr>
      </w:pPr>
      <w:r>
        <w:rPr>
          <w:sz w:val="22"/>
          <w:szCs w:val="22"/>
          <w:rtl/>
        </w:rPr>
        <w:t xml:space="preserve">שם הסטודנט: דרור בן סימון          ת.ז.: </w:t>
      </w:r>
      <w:r>
        <w:rPr>
          <w:sz w:val="22"/>
          <w:szCs w:val="22"/>
        </w:rPr>
        <w:t>318187747</w:t>
      </w:r>
    </w:p>
    <w:p w14:paraId="6DA3ADE7" w14:textId="77777777" w:rsidR="00205B91" w:rsidRDefault="00205B91">
      <w:pPr>
        <w:spacing w:after="80" w:line="360" w:lineRule="auto"/>
        <w:jc w:val="both"/>
        <w:rPr>
          <w:sz w:val="22"/>
          <w:szCs w:val="22"/>
        </w:rPr>
      </w:pPr>
    </w:p>
    <w:tbl>
      <w:tblPr>
        <w:tblStyle w:val="a2"/>
        <w:bidiVisual/>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4"/>
        <w:gridCol w:w="5103"/>
        <w:gridCol w:w="1134"/>
        <w:gridCol w:w="1134"/>
        <w:gridCol w:w="1131"/>
      </w:tblGrid>
      <w:tr w:rsidR="00205B91" w14:paraId="13CBB909" w14:textId="77777777">
        <w:trPr>
          <w:cantSplit/>
        </w:trPr>
        <w:tc>
          <w:tcPr>
            <w:tcW w:w="514" w:type="dxa"/>
            <w:tcBorders>
              <w:top w:val="single" w:sz="4" w:space="0" w:color="000000"/>
              <w:left w:val="single" w:sz="4" w:space="0" w:color="000000"/>
              <w:bottom w:val="single" w:sz="4" w:space="0" w:color="000000"/>
              <w:right w:val="single" w:sz="4" w:space="0" w:color="000000"/>
            </w:tcBorders>
          </w:tcPr>
          <w:p w14:paraId="3B535939"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103" w:type="dxa"/>
            <w:tcBorders>
              <w:top w:val="single" w:sz="4" w:space="0" w:color="000000"/>
              <w:left w:val="single" w:sz="4" w:space="0" w:color="000000"/>
              <w:bottom w:val="single" w:sz="4" w:space="0" w:color="000000"/>
              <w:right w:val="single" w:sz="4" w:space="0" w:color="000000"/>
            </w:tcBorders>
          </w:tcPr>
          <w:p w14:paraId="0792C58A"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tl/>
              </w:rPr>
              <w:t>קריטריון</w:t>
            </w:r>
          </w:p>
        </w:tc>
        <w:tc>
          <w:tcPr>
            <w:tcW w:w="1134" w:type="dxa"/>
            <w:tcBorders>
              <w:top w:val="single" w:sz="4" w:space="0" w:color="000000"/>
              <w:left w:val="single" w:sz="4" w:space="0" w:color="000000"/>
              <w:bottom w:val="single" w:sz="4" w:space="0" w:color="000000"/>
              <w:right w:val="single" w:sz="4" w:space="0" w:color="000000"/>
            </w:tcBorders>
          </w:tcPr>
          <w:p w14:paraId="24B0ECD7"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tl/>
              </w:rPr>
              <w:t>1 - חלש</w:t>
            </w:r>
          </w:p>
        </w:tc>
        <w:tc>
          <w:tcPr>
            <w:tcW w:w="1134" w:type="dxa"/>
            <w:tcBorders>
              <w:top w:val="single" w:sz="4" w:space="0" w:color="000000"/>
              <w:left w:val="single" w:sz="4" w:space="0" w:color="000000"/>
              <w:bottom w:val="single" w:sz="4" w:space="0" w:color="000000"/>
              <w:right w:val="single" w:sz="4" w:space="0" w:color="000000"/>
            </w:tcBorders>
          </w:tcPr>
          <w:p w14:paraId="327AC64E"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tl/>
              </w:rPr>
              <w:t>2 - בינוני</w:t>
            </w:r>
          </w:p>
        </w:tc>
        <w:tc>
          <w:tcPr>
            <w:tcW w:w="1131" w:type="dxa"/>
            <w:tcBorders>
              <w:top w:val="single" w:sz="4" w:space="0" w:color="000000"/>
              <w:left w:val="single" w:sz="4" w:space="0" w:color="000000"/>
              <w:bottom w:val="single" w:sz="4" w:space="0" w:color="000000"/>
              <w:right w:val="single" w:sz="4" w:space="0" w:color="000000"/>
            </w:tcBorders>
          </w:tcPr>
          <w:p w14:paraId="2B165BC7"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tl/>
              </w:rPr>
              <w:t>3 - מצוין</w:t>
            </w:r>
          </w:p>
        </w:tc>
      </w:tr>
      <w:tr w:rsidR="00205B91" w14:paraId="009B628B" w14:textId="77777777">
        <w:trPr>
          <w:cantSplit/>
        </w:trPr>
        <w:tc>
          <w:tcPr>
            <w:tcW w:w="514" w:type="dxa"/>
            <w:tcBorders>
              <w:top w:val="single" w:sz="4" w:space="0" w:color="000000"/>
              <w:left w:val="single" w:sz="4" w:space="0" w:color="000000"/>
              <w:bottom w:val="single" w:sz="4" w:space="0" w:color="000000"/>
              <w:right w:val="single" w:sz="4" w:space="0" w:color="000000"/>
            </w:tcBorders>
          </w:tcPr>
          <w:p w14:paraId="09865CA6"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p>
        </w:tc>
        <w:tc>
          <w:tcPr>
            <w:tcW w:w="5103" w:type="dxa"/>
            <w:tcBorders>
              <w:top w:val="single" w:sz="4" w:space="0" w:color="000000"/>
              <w:left w:val="single" w:sz="4" w:space="0" w:color="000000"/>
              <w:bottom w:val="single" w:sz="4" w:space="0" w:color="000000"/>
              <w:right w:val="single" w:sz="4" w:space="0" w:color="000000"/>
            </w:tcBorders>
          </w:tcPr>
          <w:p w14:paraId="029CFFA2"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tl/>
              </w:rPr>
              <w:t>הגדרת המטרה - האם מטרת הפרויקט ברורה? האם הוגדרו קריטריונים ברורים ומדידים כמותית לבחינת הצלחת הפרויקט?</w:t>
            </w:r>
          </w:p>
        </w:tc>
        <w:tc>
          <w:tcPr>
            <w:tcW w:w="1134" w:type="dxa"/>
            <w:tcBorders>
              <w:top w:val="single" w:sz="4" w:space="0" w:color="000000"/>
              <w:left w:val="single" w:sz="4" w:space="0" w:color="000000"/>
              <w:bottom w:val="single" w:sz="4" w:space="0" w:color="000000"/>
              <w:right w:val="single" w:sz="4" w:space="0" w:color="000000"/>
            </w:tcBorders>
          </w:tcPr>
          <w:p w14:paraId="5C07AD96" w14:textId="77777777" w:rsidR="00205B91" w:rsidRDefault="00205B91">
            <w:pPr>
              <w:keepNext/>
              <w:bidi/>
              <w:spacing w:line="360" w:lineRule="auto"/>
              <w:rPr>
                <w:rFonts w:ascii="Times New Roman" w:eastAsia="Times New Roman" w:hAnsi="Times New Roman" w:cs="Times New Roman"/>
                <w:sz w:val="22"/>
                <w:szCs w:val="22"/>
              </w:rPr>
            </w:pPr>
          </w:p>
        </w:tc>
        <w:tc>
          <w:tcPr>
            <w:tcW w:w="1134" w:type="dxa"/>
            <w:tcBorders>
              <w:top w:val="single" w:sz="4" w:space="0" w:color="000000"/>
              <w:left w:val="single" w:sz="4" w:space="0" w:color="000000"/>
              <w:bottom w:val="single" w:sz="4" w:space="0" w:color="000000"/>
              <w:right w:val="single" w:sz="4" w:space="0" w:color="000000"/>
            </w:tcBorders>
          </w:tcPr>
          <w:p w14:paraId="2D9B3521" w14:textId="77777777" w:rsidR="00205B91" w:rsidRDefault="00205B91">
            <w:pPr>
              <w:keepNext/>
              <w:bidi/>
              <w:spacing w:line="360" w:lineRule="auto"/>
              <w:rPr>
                <w:rFonts w:ascii="Times New Roman" w:eastAsia="Times New Roman" w:hAnsi="Times New Roman" w:cs="Times New Roman"/>
                <w:sz w:val="22"/>
                <w:szCs w:val="22"/>
              </w:rPr>
            </w:pPr>
          </w:p>
        </w:tc>
        <w:tc>
          <w:tcPr>
            <w:tcW w:w="1131" w:type="dxa"/>
            <w:tcBorders>
              <w:top w:val="single" w:sz="4" w:space="0" w:color="000000"/>
              <w:left w:val="single" w:sz="4" w:space="0" w:color="000000"/>
              <w:bottom w:val="single" w:sz="4" w:space="0" w:color="000000"/>
              <w:right w:val="single" w:sz="4" w:space="0" w:color="000000"/>
            </w:tcBorders>
          </w:tcPr>
          <w:p w14:paraId="3651F11B" w14:textId="77777777" w:rsidR="00205B91" w:rsidRDefault="00205B91">
            <w:pPr>
              <w:keepNext/>
              <w:bidi/>
              <w:spacing w:line="360" w:lineRule="auto"/>
              <w:rPr>
                <w:rFonts w:ascii="Times New Roman" w:eastAsia="Times New Roman" w:hAnsi="Times New Roman" w:cs="Times New Roman"/>
                <w:sz w:val="22"/>
                <w:szCs w:val="22"/>
              </w:rPr>
            </w:pPr>
          </w:p>
        </w:tc>
      </w:tr>
      <w:tr w:rsidR="00205B91" w14:paraId="7A94A845" w14:textId="77777777">
        <w:trPr>
          <w:cantSplit/>
        </w:trPr>
        <w:tc>
          <w:tcPr>
            <w:tcW w:w="514" w:type="dxa"/>
            <w:tcBorders>
              <w:top w:val="single" w:sz="4" w:space="0" w:color="000000"/>
              <w:left w:val="single" w:sz="4" w:space="0" w:color="000000"/>
              <w:bottom w:val="single" w:sz="4" w:space="0" w:color="000000"/>
              <w:right w:val="single" w:sz="4" w:space="0" w:color="000000"/>
            </w:tcBorders>
          </w:tcPr>
          <w:p w14:paraId="642017C8"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p>
        </w:tc>
        <w:tc>
          <w:tcPr>
            <w:tcW w:w="5103" w:type="dxa"/>
            <w:tcBorders>
              <w:top w:val="single" w:sz="4" w:space="0" w:color="000000"/>
              <w:left w:val="single" w:sz="4" w:space="0" w:color="000000"/>
              <w:bottom w:val="single" w:sz="4" w:space="0" w:color="000000"/>
              <w:right w:val="single" w:sz="4" w:space="0" w:color="000000"/>
            </w:tcBorders>
          </w:tcPr>
          <w:p w14:paraId="3E3D30B8"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tl/>
              </w:rPr>
              <w:t>הבנת הבעיה - האם ניכר שהסטודנטים מבינים את הבעיה ואת הפתרונות הקיימים? האם נערך סקר ספרות רלוונטי?</w:t>
            </w:r>
          </w:p>
        </w:tc>
        <w:tc>
          <w:tcPr>
            <w:tcW w:w="1134" w:type="dxa"/>
            <w:tcBorders>
              <w:top w:val="single" w:sz="4" w:space="0" w:color="000000"/>
              <w:left w:val="single" w:sz="4" w:space="0" w:color="000000"/>
              <w:bottom w:val="single" w:sz="4" w:space="0" w:color="000000"/>
              <w:right w:val="single" w:sz="4" w:space="0" w:color="000000"/>
            </w:tcBorders>
          </w:tcPr>
          <w:p w14:paraId="4C82D8B6" w14:textId="77777777" w:rsidR="00205B91" w:rsidRDefault="00205B91">
            <w:pPr>
              <w:keepNext/>
              <w:bidi/>
              <w:spacing w:line="360" w:lineRule="auto"/>
              <w:rPr>
                <w:rFonts w:ascii="Times New Roman" w:eastAsia="Times New Roman" w:hAnsi="Times New Roman" w:cs="Times New Roman"/>
                <w:sz w:val="22"/>
                <w:szCs w:val="22"/>
              </w:rPr>
            </w:pPr>
          </w:p>
        </w:tc>
        <w:tc>
          <w:tcPr>
            <w:tcW w:w="1134" w:type="dxa"/>
            <w:tcBorders>
              <w:top w:val="single" w:sz="4" w:space="0" w:color="000000"/>
              <w:left w:val="single" w:sz="4" w:space="0" w:color="000000"/>
              <w:bottom w:val="single" w:sz="4" w:space="0" w:color="000000"/>
              <w:right w:val="single" w:sz="4" w:space="0" w:color="000000"/>
            </w:tcBorders>
          </w:tcPr>
          <w:p w14:paraId="52C09E19" w14:textId="77777777" w:rsidR="00205B91" w:rsidRDefault="00205B91">
            <w:pPr>
              <w:keepNext/>
              <w:bidi/>
              <w:spacing w:line="360" w:lineRule="auto"/>
              <w:rPr>
                <w:rFonts w:ascii="Times New Roman" w:eastAsia="Times New Roman" w:hAnsi="Times New Roman" w:cs="Times New Roman"/>
                <w:sz w:val="22"/>
                <w:szCs w:val="22"/>
              </w:rPr>
            </w:pPr>
          </w:p>
        </w:tc>
        <w:tc>
          <w:tcPr>
            <w:tcW w:w="1131" w:type="dxa"/>
            <w:tcBorders>
              <w:top w:val="single" w:sz="4" w:space="0" w:color="000000"/>
              <w:left w:val="single" w:sz="4" w:space="0" w:color="000000"/>
              <w:bottom w:val="single" w:sz="4" w:space="0" w:color="000000"/>
              <w:right w:val="single" w:sz="4" w:space="0" w:color="000000"/>
            </w:tcBorders>
          </w:tcPr>
          <w:p w14:paraId="427E1912" w14:textId="77777777" w:rsidR="00205B91" w:rsidRDefault="00205B91">
            <w:pPr>
              <w:keepNext/>
              <w:bidi/>
              <w:spacing w:line="360" w:lineRule="auto"/>
              <w:rPr>
                <w:rFonts w:ascii="Times New Roman" w:eastAsia="Times New Roman" w:hAnsi="Times New Roman" w:cs="Times New Roman"/>
                <w:sz w:val="22"/>
                <w:szCs w:val="22"/>
              </w:rPr>
            </w:pPr>
          </w:p>
        </w:tc>
      </w:tr>
      <w:tr w:rsidR="00205B91" w14:paraId="539157AA" w14:textId="77777777">
        <w:trPr>
          <w:cantSplit/>
        </w:trPr>
        <w:tc>
          <w:tcPr>
            <w:tcW w:w="514" w:type="dxa"/>
            <w:tcBorders>
              <w:top w:val="single" w:sz="4" w:space="0" w:color="000000"/>
              <w:left w:val="single" w:sz="4" w:space="0" w:color="000000"/>
              <w:bottom w:val="single" w:sz="4" w:space="0" w:color="000000"/>
              <w:right w:val="single" w:sz="4" w:space="0" w:color="000000"/>
            </w:tcBorders>
          </w:tcPr>
          <w:p w14:paraId="34084C03"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p>
        </w:tc>
        <w:tc>
          <w:tcPr>
            <w:tcW w:w="5103" w:type="dxa"/>
            <w:tcBorders>
              <w:top w:val="single" w:sz="4" w:space="0" w:color="000000"/>
              <w:left w:val="single" w:sz="4" w:space="0" w:color="000000"/>
              <w:bottom w:val="single" w:sz="4" w:space="0" w:color="000000"/>
              <w:right w:val="single" w:sz="4" w:space="0" w:color="000000"/>
            </w:tcBorders>
          </w:tcPr>
          <w:p w14:paraId="3D58ED20"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tl/>
              </w:rPr>
              <w:t>הצעת הפתרון - האם הגישה הכללית ורכיבי הפתרון הוצגו והוסברו בצורה ברורה? האם הובנו מהות העשייה, הצורך וסביבת היישום?</w:t>
            </w:r>
          </w:p>
        </w:tc>
        <w:tc>
          <w:tcPr>
            <w:tcW w:w="1134" w:type="dxa"/>
            <w:tcBorders>
              <w:top w:val="single" w:sz="4" w:space="0" w:color="000000"/>
              <w:left w:val="single" w:sz="4" w:space="0" w:color="000000"/>
              <w:bottom w:val="single" w:sz="4" w:space="0" w:color="000000"/>
              <w:right w:val="single" w:sz="4" w:space="0" w:color="000000"/>
            </w:tcBorders>
          </w:tcPr>
          <w:p w14:paraId="178DBCE5" w14:textId="77777777" w:rsidR="00205B91" w:rsidRDefault="00205B91">
            <w:pPr>
              <w:keepNext/>
              <w:bidi/>
              <w:spacing w:line="360" w:lineRule="auto"/>
              <w:rPr>
                <w:rFonts w:ascii="Times New Roman" w:eastAsia="Times New Roman" w:hAnsi="Times New Roman" w:cs="Times New Roman"/>
                <w:sz w:val="22"/>
                <w:szCs w:val="22"/>
              </w:rPr>
            </w:pPr>
          </w:p>
        </w:tc>
        <w:tc>
          <w:tcPr>
            <w:tcW w:w="1134" w:type="dxa"/>
            <w:tcBorders>
              <w:top w:val="single" w:sz="4" w:space="0" w:color="000000"/>
              <w:left w:val="single" w:sz="4" w:space="0" w:color="000000"/>
              <w:bottom w:val="single" w:sz="4" w:space="0" w:color="000000"/>
              <w:right w:val="single" w:sz="4" w:space="0" w:color="000000"/>
            </w:tcBorders>
          </w:tcPr>
          <w:p w14:paraId="33944F9F" w14:textId="77777777" w:rsidR="00205B91" w:rsidRDefault="00205B91">
            <w:pPr>
              <w:keepNext/>
              <w:bidi/>
              <w:spacing w:line="360" w:lineRule="auto"/>
              <w:rPr>
                <w:rFonts w:ascii="Times New Roman" w:eastAsia="Times New Roman" w:hAnsi="Times New Roman" w:cs="Times New Roman"/>
                <w:sz w:val="22"/>
                <w:szCs w:val="22"/>
              </w:rPr>
            </w:pPr>
          </w:p>
        </w:tc>
        <w:tc>
          <w:tcPr>
            <w:tcW w:w="1131" w:type="dxa"/>
            <w:tcBorders>
              <w:top w:val="single" w:sz="4" w:space="0" w:color="000000"/>
              <w:left w:val="single" w:sz="4" w:space="0" w:color="000000"/>
              <w:bottom w:val="single" w:sz="4" w:space="0" w:color="000000"/>
              <w:right w:val="single" w:sz="4" w:space="0" w:color="000000"/>
            </w:tcBorders>
          </w:tcPr>
          <w:p w14:paraId="5BBF439A" w14:textId="77777777" w:rsidR="00205B91" w:rsidRDefault="00205B91">
            <w:pPr>
              <w:keepNext/>
              <w:bidi/>
              <w:spacing w:line="360" w:lineRule="auto"/>
              <w:rPr>
                <w:rFonts w:ascii="Times New Roman" w:eastAsia="Times New Roman" w:hAnsi="Times New Roman" w:cs="Times New Roman"/>
                <w:sz w:val="22"/>
                <w:szCs w:val="22"/>
              </w:rPr>
            </w:pPr>
          </w:p>
        </w:tc>
      </w:tr>
      <w:tr w:rsidR="00205B91" w14:paraId="6DC036CC" w14:textId="77777777">
        <w:trPr>
          <w:cantSplit/>
        </w:trPr>
        <w:tc>
          <w:tcPr>
            <w:tcW w:w="514" w:type="dxa"/>
            <w:tcBorders>
              <w:top w:val="single" w:sz="4" w:space="0" w:color="000000"/>
              <w:left w:val="single" w:sz="4" w:space="0" w:color="000000"/>
              <w:bottom w:val="single" w:sz="4" w:space="0" w:color="000000"/>
              <w:right w:val="single" w:sz="4" w:space="0" w:color="000000"/>
            </w:tcBorders>
          </w:tcPr>
          <w:p w14:paraId="09DD041B" w14:textId="77777777" w:rsidR="00205B91" w:rsidRDefault="00000000">
            <w:pPr>
              <w:keepNext/>
              <w:tabs>
                <w:tab w:val="left" w:pos="1368"/>
              </w:tabs>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r>
              <w:rPr>
                <w:rFonts w:ascii="Times New Roman" w:eastAsia="Times New Roman" w:hAnsi="Times New Roman" w:cs="Times New Roman"/>
                <w:sz w:val="22"/>
                <w:szCs w:val="22"/>
              </w:rPr>
              <w:tab/>
            </w:r>
          </w:p>
        </w:tc>
        <w:tc>
          <w:tcPr>
            <w:tcW w:w="5103" w:type="dxa"/>
            <w:tcBorders>
              <w:top w:val="single" w:sz="4" w:space="0" w:color="000000"/>
              <w:left w:val="single" w:sz="4" w:space="0" w:color="000000"/>
              <w:bottom w:val="single" w:sz="4" w:space="0" w:color="000000"/>
              <w:right w:val="single" w:sz="4" w:space="0" w:color="000000"/>
            </w:tcBorders>
          </w:tcPr>
          <w:p w14:paraId="7EF33022"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tl/>
              </w:rPr>
              <w:t>בדיקת היתכנות - האם הסטודנטים ביצעו מחקר בסיסי לבדיקת היתכנות פתרון לבעיה? כמו כתיבת קוד, ניתוח מעגל, ניתוח מודל מתמטי...</w:t>
            </w:r>
          </w:p>
        </w:tc>
        <w:tc>
          <w:tcPr>
            <w:tcW w:w="1134" w:type="dxa"/>
            <w:tcBorders>
              <w:top w:val="single" w:sz="4" w:space="0" w:color="000000"/>
              <w:left w:val="single" w:sz="4" w:space="0" w:color="000000"/>
              <w:bottom w:val="single" w:sz="4" w:space="0" w:color="000000"/>
              <w:right w:val="single" w:sz="4" w:space="0" w:color="000000"/>
            </w:tcBorders>
          </w:tcPr>
          <w:p w14:paraId="528A8E9F" w14:textId="77777777" w:rsidR="00205B91" w:rsidRDefault="00205B91">
            <w:pPr>
              <w:keepNext/>
              <w:bidi/>
              <w:spacing w:line="360" w:lineRule="auto"/>
              <w:rPr>
                <w:rFonts w:ascii="Times New Roman" w:eastAsia="Times New Roman" w:hAnsi="Times New Roman" w:cs="Times New Roman"/>
                <w:sz w:val="22"/>
                <w:szCs w:val="22"/>
              </w:rPr>
            </w:pPr>
          </w:p>
        </w:tc>
        <w:tc>
          <w:tcPr>
            <w:tcW w:w="1134" w:type="dxa"/>
            <w:tcBorders>
              <w:top w:val="single" w:sz="4" w:space="0" w:color="000000"/>
              <w:left w:val="single" w:sz="4" w:space="0" w:color="000000"/>
              <w:bottom w:val="single" w:sz="4" w:space="0" w:color="000000"/>
              <w:right w:val="single" w:sz="4" w:space="0" w:color="000000"/>
            </w:tcBorders>
          </w:tcPr>
          <w:p w14:paraId="288E56C9" w14:textId="77777777" w:rsidR="00205B91" w:rsidRDefault="00205B91">
            <w:pPr>
              <w:keepNext/>
              <w:bidi/>
              <w:spacing w:line="360" w:lineRule="auto"/>
              <w:rPr>
                <w:rFonts w:ascii="Times New Roman" w:eastAsia="Times New Roman" w:hAnsi="Times New Roman" w:cs="Times New Roman"/>
                <w:sz w:val="22"/>
                <w:szCs w:val="22"/>
              </w:rPr>
            </w:pPr>
          </w:p>
        </w:tc>
        <w:tc>
          <w:tcPr>
            <w:tcW w:w="1131" w:type="dxa"/>
            <w:tcBorders>
              <w:top w:val="single" w:sz="4" w:space="0" w:color="000000"/>
              <w:left w:val="single" w:sz="4" w:space="0" w:color="000000"/>
              <w:bottom w:val="single" w:sz="4" w:space="0" w:color="000000"/>
              <w:right w:val="single" w:sz="4" w:space="0" w:color="000000"/>
            </w:tcBorders>
          </w:tcPr>
          <w:p w14:paraId="77A41B82" w14:textId="77777777" w:rsidR="00205B91" w:rsidRDefault="00205B91">
            <w:pPr>
              <w:keepNext/>
              <w:bidi/>
              <w:spacing w:line="360" w:lineRule="auto"/>
              <w:rPr>
                <w:rFonts w:ascii="Times New Roman" w:eastAsia="Times New Roman" w:hAnsi="Times New Roman" w:cs="Times New Roman"/>
                <w:sz w:val="22"/>
                <w:szCs w:val="22"/>
              </w:rPr>
            </w:pPr>
          </w:p>
        </w:tc>
      </w:tr>
      <w:tr w:rsidR="00205B91" w14:paraId="09751B3C" w14:textId="77777777">
        <w:trPr>
          <w:cantSplit/>
        </w:trPr>
        <w:tc>
          <w:tcPr>
            <w:tcW w:w="514" w:type="dxa"/>
            <w:tcBorders>
              <w:top w:val="single" w:sz="4" w:space="0" w:color="000000"/>
              <w:left w:val="single" w:sz="4" w:space="0" w:color="000000"/>
              <w:bottom w:val="single" w:sz="4" w:space="0" w:color="000000"/>
              <w:right w:val="single" w:sz="4" w:space="0" w:color="000000"/>
            </w:tcBorders>
          </w:tcPr>
          <w:p w14:paraId="02031198" w14:textId="77777777" w:rsidR="00205B91" w:rsidRDefault="00000000">
            <w:pPr>
              <w:tabs>
                <w:tab w:val="left" w:pos="1368"/>
              </w:tabs>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p>
        </w:tc>
        <w:tc>
          <w:tcPr>
            <w:tcW w:w="5103" w:type="dxa"/>
            <w:tcBorders>
              <w:top w:val="single" w:sz="4" w:space="0" w:color="000000"/>
              <w:left w:val="single" w:sz="4" w:space="0" w:color="000000"/>
              <w:bottom w:val="single" w:sz="4" w:space="0" w:color="000000"/>
              <w:right w:val="single" w:sz="4" w:space="0" w:color="000000"/>
            </w:tcBorders>
          </w:tcPr>
          <w:p w14:paraId="4AC6B3D5" w14:textId="77777777" w:rsidR="00205B91" w:rsidRDefault="00000000">
            <w:pPr>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tl/>
              </w:rPr>
              <w:t xml:space="preserve">איכות כתיבת ה </w:t>
            </w:r>
            <w:r>
              <w:rPr>
                <w:rFonts w:ascii="Times New Roman" w:eastAsia="Times New Roman" w:hAnsi="Times New Roman" w:cs="Times New Roman"/>
                <w:sz w:val="22"/>
                <w:szCs w:val="22"/>
              </w:rPr>
              <w:t>PDR</w:t>
            </w:r>
            <w:r>
              <w:rPr>
                <w:rFonts w:ascii="Times New Roman" w:eastAsia="Times New Roman" w:hAnsi="Times New Roman" w:cs="Times New Roman"/>
                <w:sz w:val="22"/>
                <w:szCs w:val="22"/>
                <w:rtl/>
              </w:rPr>
              <w:t xml:space="preserve"> - תחביר, הגדרת המטרה, סקר ספרות, תקצירים, מפרט טכני (או הצעת מחקר) והצעת תכנון מפורטים.</w:t>
            </w:r>
          </w:p>
        </w:tc>
        <w:tc>
          <w:tcPr>
            <w:tcW w:w="1134" w:type="dxa"/>
            <w:tcBorders>
              <w:top w:val="single" w:sz="4" w:space="0" w:color="000000"/>
              <w:left w:val="single" w:sz="4" w:space="0" w:color="000000"/>
              <w:bottom w:val="single" w:sz="4" w:space="0" w:color="000000"/>
              <w:right w:val="single" w:sz="4" w:space="0" w:color="000000"/>
            </w:tcBorders>
          </w:tcPr>
          <w:p w14:paraId="43EDD463" w14:textId="77777777" w:rsidR="00205B91" w:rsidRDefault="00205B91">
            <w:pPr>
              <w:bidi/>
              <w:spacing w:line="360" w:lineRule="auto"/>
              <w:rPr>
                <w:rFonts w:ascii="Times New Roman" w:eastAsia="Times New Roman" w:hAnsi="Times New Roman" w:cs="Times New Roman"/>
                <w:sz w:val="22"/>
                <w:szCs w:val="22"/>
              </w:rPr>
            </w:pPr>
          </w:p>
        </w:tc>
        <w:tc>
          <w:tcPr>
            <w:tcW w:w="1134" w:type="dxa"/>
            <w:tcBorders>
              <w:top w:val="single" w:sz="4" w:space="0" w:color="000000"/>
              <w:left w:val="single" w:sz="4" w:space="0" w:color="000000"/>
              <w:bottom w:val="single" w:sz="4" w:space="0" w:color="000000"/>
              <w:right w:val="single" w:sz="4" w:space="0" w:color="000000"/>
            </w:tcBorders>
          </w:tcPr>
          <w:p w14:paraId="15F9BAED" w14:textId="77777777" w:rsidR="00205B91" w:rsidRDefault="00205B91">
            <w:pPr>
              <w:bidi/>
              <w:spacing w:line="360" w:lineRule="auto"/>
              <w:rPr>
                <w:rFonts w:ascii="Times New Roman" w:eastAsia="Times New Roman" w:hAnsi="Times New Roman" w:cs="Times New Roman"/>
                <w:sz w:val="22"/>
                <w:szCs w:val="22"/>
              </w:rPr>
            </w:pPr>
          </w:p>
        </w:tc>
        <w:tc>
          <w:tcPr>
            <w:tcW w:w="1131" w:type="dxa"/>
            <w:tcBorders>
              <w:top w:val="single" w:sz="4" w:space="0" w:color="000000"/>
              <w:left w:val="single" w:sz="4" w:space="0" w:color="000000"/>
              <w:bottom w:val="single" w:sz="4" w:space="0" w:color="000000"/>
              <w:right w:val="single" w:sz="4" w:space="0" w:color="000000"/>
            </w:tcBorders>
          </w:tcPr>
          <w:p w14:paraId="2884CB39" w14:textId="77777777" w:rsidR="00205B91" w:rsidRDefault="00205B91">
            <w:pPr>
              <w:bidi/>
              <w:spacing w:line="360" w:lineRule="auto"/>
              <w:rPr>
                <w:rFonts w:ascii="Times New Roman" w:eastAsia="Times New Roman" w:hAnsi="Times New Roman" w:cs="Times New Roman"/>
                <w:sz w:val="22"/>
                <w:szCs w:val="22"/>
              </w:rPr>
            </w:pPr>
          </w:p>
        </w:tc>
      </w:tr>
    </w:tbl>
    <w:p w14:paraId="6CA271E2" w14:textId="77777777" w:rsidR="00205B91" w:rsidRDefault="00205B91">
      <w:pPr>
        <w:spacing w:after="0" w:line="360" w:lineRule="auto"/>
        <w:jc w:val="both"/>
        <w:rPr>
          <w:sz w:val="22"/>
          <w:szCs w:val="22"/>
        </w:rPr>
      </w:pPr>
    </w:p>
    <w:p w14:paraId="2EF7E7EF" w14:textId="77777777" w:rsidR="00205B91" w:rsidRDefault="00000000">
      <w:pPr>
        <w:bidi/>
        <w:spacing w:before="240" w:after="20" w:line="360" w:lineRule="auto"/>
        <w:jc w:val="right"/>
        <w:rPr>
          <w:sz w:val="22"/>
          <w:szCs w:val="22"/>
        </w:rPr>
      </w:pPr>
      <w:r>
        <w:rPr>
          <w:sz w:val="22"/>
          <w:szCs w:val="22"/>
          <w:rtl/>
        </w:rPr>
        <w:t>הערות: ____________________________________________</w:t>
      </w:r>
    </w:p>
    <w:p w14:paraId="778986F9" w14:textId="77777777" w:rsidR="00205B91" w:rsidRDefault="00000000">
      <w:pPr>
        <w:pageBreakBefore/>
        <w:bidi/>
        <w:spacing w:after="200" w:line="360" w:lineRule="auto"/>
        <w:jc w:val="center"/>
        <w:rPr>
          <w:sz w:val="22"/>
          <w:szCs w:val="22"/>
        </w:rPr>
      </w:pPr>
      <w:r>
        <w:rPr>
          <w:b/>
          <w:bCs/>
          <w:rtl/>
        </w:rPr>
        <w:lastRenderedPageBreak/>
        <w:t>הערכה לשיחת סקר תכנון ראשוני (</w:t>
      </w:r>
      <w:r>
        <w:rPr>
          <w:b/>
          <w:bCs/>
        </w:rPr>
        <w:t>PDR)</w:t>
      </w:r>
    </w:p>
    <w:p w14:paraId="720C05C6" w14:textId="77777777" w:rsidR="00205B91" w:rsidRDefault="00000000">
      <w:pPr>
        <w:bidi/>
        <w:spacing w:after="40" w:line="360" w:lineRule="auto"/>
        <w:jc w:val="right"/>
        <w:rPr>
          <w:sz w:val="22"/>
          <w:szCs w:val="22"/>
        </w:rPr>
      </w:pPr>
      <w:r>
        <w:rPr>
          <w:sz w:val="22"/>
          <w:szCs w:val="22"/>
          <w:rtl/>
        </w:rPr>
        <w:t xml:space="preserve">מספר הפרויקט: </w:t>
      </w:r>
      <w:r>
        <w:rPr>
          <w:sz w:val="22"/>
          <w:szCs w:val="22"/>
        </w:rPr>
        <w:t>P-2027-165</w:t>
      </w:r>
      <w:r>
        <w:rPr>
          <w:sz w:val="22"/>
          <w:szCs w:val="22"/>
          <w:rtl/>
        </w:rPr>
        <w:t xml:space="preserve">, שם הפרויקט: </w:t>
      </w:r>
      <w:proofErr w:type="spellStart"/>
      <w:r>
        <w:rPr>
          <w:sz w:val="22"/>
          <w:szCs w:val="22"/>
        </w:rPr>
        <w:t>BeeSense</w:t>
      </w:r>
      <w:proofErr w:type="spellEnd"/>
      <w:r>
        <w:rPr>
          <w:sz w:val="22"/>
          <w:szCs w:val="22"/>
          <w:rtl/>
        </w:rPr>
        <w:t xml:space="preserve"> — </w:t>
      </w:r>
      <w:r>
        <w:rPr>
          <w:sz w:val="22"/>
          <w:szCs w:val="22"/>
        </w:rPr>
        <w:t>IoT-Based Acoustic and Weight Monitoring of Honeybee Colonies</w:t>
      </w:r>
    </w:p>
    <w:p w14:paraId="52467EEE" w14:textId="77777777" w:rsidR="00205B91" w:rsidRDefault="00000000">
      <w:pPr>
        <w:bidi/>
        <w:spacing w:after="40" w:line="360" w:lineRule="auto"/>
        <w:jc w:val="right"/>
        <w:rPr>
          <w:sz w:val="22"/>
          <w:szCs w:val="22"/>
        </w:rPr>
      </w:pPr>
      <w:r>
        <w:rPr>
          <w:sz w:val="22"/>
          <w:szCs w:val="22"/>
          <w:rtl/>
        </w:rPr>
        <w:t xml:space="preserve">שם המנחה: ד"ר דן </w:t>
      </w:r>
      <w:proofErr w:type="spellStart"/>
      <w:r>
        <w:rPr>
          <w:sz w:val="22"/>
          <w:szCs w:val="22"/>
          <w:rtl/>
        </w:rPr>
        <w:t>וילנצ'יק</w:t>
      </w:r>
      <w:proofErr w:type="spellEnd"/>
    </w:p>
    <w:p w14:paraId="75804FFE" w14:textId="77777777" w:rsidR="00205B91" w:rsidRDefault="00000000">
      <w:pPr>
        <w:bidi/>
        <w:spacing w:after="40" w:line="360" w:lineRule="auto"/>
        <w:jc w:val="right"/>
        <w:rPr>
          <w:sz w:val="22"/>
          <w:szCs w:val="22"/>
        </w:rPr>
      </w:pPr>
      <w:r>
        <w:rPr>
          <w:sz w:val="22"/>
          <w:szCs w:val="22"/>
          <w:rtl/>
        </w:rPr>
        <w:t xml:space="preserve">שם הסטודנט: דן קופר          ת.ז.: </w:t>
      </w:r>
      <w:r>
        <w:rPr>
          <w:sz w:val="22"/>
          <w:szCs w:val="22"/>
        </w:rPr>
        <w:t>319011102</w:t>
      </w:r>
    </w:p>
    <w:p w14:paraId="5689B3D1" w14:textId="77777777" w:rsidR="00205B91" w:rsidRDefault="00205B91">
      <w:pPr>
        <w:spacing w:after="80" w:line="360" w:lineRule="auto"/>
        <w:jc w:val="both"/>
        <w:rPr>
          <w:sz w:val="22"/>
          <w:szCs w:val="22"/>
        </w:rPr>
      </w:pPr>
    </w:p>
    <w:tbl>
      <w:tblPr>
        <w:tblStyle w:val="a3"/>
        <w:bidiVisual/>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4"/>
        <w:gridCol w:w="5103"/>
        <w:gridCol w:w="1134"/>
        <w:gridCol w:w="1134"/>
        <w:gridCol w:w="1131"/>
      </w:tblGrid>
      <w:tr w:rsidR="00205B91" w14:paraId="6FF0852B" w14:textId="77777777">
        <w:trPr>
          <w:cantSplit/>
        </w:trPr>
        <w:tc>
          <w:tcPr>
            <w:tcW w:w="514" w:type="dxa"/>
            <w:tcBorders>
              <w:top w:val="single" w:sz="4" w:space="0" w:color="000000"/>
              <w:left w:val="single" w:sz="4" w:space="0" w:color="000000"/>
              <w:bottom w:val="single" w:sz="4" w:space="0" w:color="000000"/>
              <w:right w:val="single" w:sz="4" w:space="0" w:color="000000"/>
            </w:tcBorders>
          </w:tcPr>
          <w:p w14:paraId="7BC42C2B"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5103" w:type="dxa"/>
            <w:tcBorders>
              <w:top w:val="single" w:sz="4" w:space="0" w:color="000000"/>
              <w:left w:val="single" w:sz="4" w:space="0" w:color="000000"/>
              <w:bottom w:val="single" w:sz="4" w:space="0" w:color="000000"/>
              <w:right w:val="single" w:sz="4" w:space="0" w:color="000000"/>
            </w:tcBorders>
          </w:tcPr>
          <w:p w14:paraId="2FDF6642"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tl/>
              </w:rPr>
              <w:t>קריטריון</w:t>
            </w:r>
          </w:p>
        </w:tc>
        <w:tc>
          <w:tcPr>
            <w:tcW w:w="1134" w:type="dxa"/>
            <w:tcBorders>
              <w:top w:val="single" w:sz="4" w:space="0" w:color="000000"/>
              <w:left w:val="single" w:sz="4" w:space="0" w:color="000000"/>
              <w:bottom w:val="single" w:sz="4" w:space="0" w:color="000000"/>
              <w:right w:val="single" w:sz="4" w:space="0" w:color="000000"/>
            </w:tcBorders>
          </w:tcPr>
          <w:p w14:paraId="2862B68A"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tl/>
              </w:rPr>
              <w:t>1 - חלש</w:t>
            </w:r>
          </w:p>
        </w:tc>
        <w:tc>
          <w:tcPr>
            <w:tcW w:w="1134" w:type="dxa"/>
            <w:tcBorders>
              <w:top w:val="single" w:sz="4" w:space="0" w:color="000000"/>
              <w:left w:val="single" w:sz="4" w:space="0" w:color="000000"/>
              <w:bottom w:val="single" w:sz="4" w:space="0" w:color="000000"/>
              <w:right w:val="single" w:sz="4" w:space="0" w:color="000000"/>
            </w:tcBorders>
          </w:tcPr>
          <w:p w14:paraId="6E018753"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tl/>
              </w:rPr>
              <w:t>2 - בינוני</w:t>
            </w:r>
          </w:p>
        </w:tc>
        <w:tc>
          <w:tcPr>
            <w:tcW w:w="1131" w:type="dxa"/>
            <w:tcBorders>
              <w:top w:val="single" w:sz="4" w:space="0" w:color="000000"/>
              <w:left w:val="single" w:sz="4" w:space="0" w:color="000000"/>
              <w:bottom w:val="single" w:sz="4" w:space="0" w:color="000000"/>
              <w:right w:val="single" w:sz="4" w:space="0" w:color="000000"/>
            </w:tcBorders>
          </w:tcPr>
          <w:p w14:paraId="4BB16806"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tl/>
              </w:rPr>
              <w:t>3 - מצוין</w:t>
            </w:r>
          </w:p>
        </w:tc>
      </w:tr>
      <w:tr w:rsidR="00205B91" w14:paraId="6DA52B11" w14:textId="77777777">
        <w:trPr>
          <w:cantSplit/>
        </w:trPr>
        <w:tc>
          <w:tcPr>
            <w:tcW w:w="514" w:type="dxa"/>
            <w:tcBorders>
              <w:top w:val="single" w:sz="4" w:space="0" w:color="000000"/>
              <w:left w:val="single" w:sz="4" w:space="0" w:color="000000"/>
              <w:bottom w:val="single" w:sz="4" w:space="0" w:color="000000"/>
              <w:right w:val="single" w:sz="4" w:space="0" w:color="000000"/>
            </w:tcBorders>
          </w:tcPr>
          <w:p w14:paraId="7931BE66"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p>
        </w:tc>
        <w:tc>
          <w:tcPr>
            <w:tcW w:w="5103" w:type="dxa"/>
            <w:tcBorders>
              <w:top w:val="single" w:sz="4" w:space="0" w:color="000000"/>
              <w:left w:val="single" w:sz="4" w:space="0" w:color="000000"/>
              <w:bottom w:val="single" w:sz="4" w:space="0" w:color="000000"/>
              <w:right w:val="single" w:sz="4" w:space="0" w:color="000000"/>
            </w:tcBorders>
          </w:tcPr>
          <w:p w14:paraId="046251F5"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tl/>
              </w:rPr>
              <w:t>הגדרת המטרה - האם מטרת הפרויקט ברורה? האם הוגדרו קריטריונים ברורים ומדידים כמותית לבחינת הצלחת הפרויקט?</w:t>
            </w:r>
          </w:p>
        </w:tc>
        <w:tc>
          <w:tcPr>
            <w:tcW w:w="1134" w:type="dxa"/>
            <w:tcBorders>
              <w:top w:val="single" w:sz="4" w:space="0" w:color="000000"/>
              <w:left w:val="single" w:sz="4" w:space="0" w:color="000000"/>
              <w:bottom w:val="single" w:sz="4" w:space="0" w:color="000000"/>
              <w:right w:val="single" w:sz="4" w:space="0" w:color="000000"/>
            </w:tcBorders>
          </w:tcPr>
          <w:p w14:paraId="4AEEE411" w14:textId="77777777" w:rsidR="00205B91" w:rsidRDefault="00205B91">
            <w:pPr>
              <w:keepNext/>
              <w:bidi/>
              <w:spacing w:line="360" w:lineRule="auto"/>
              <w:rPr>
                <w:rFonts w:ascii="Times New Roman" w:eastAsia="Times New Roman" w:hAnsi="Times New Roman" w:cs="Times New Roman"/>
                <w:sz w:val="22"/>
                <w:szCs w:val="22"/>
              </w:rPr>
            </w:pPr>
          </w:p>
        </w:tc>
        <w:tc>
          <w:tcPr>
            <w:tcW w:w="1134" w:type="dxa"/>
            <w:tcBorders>
              <w:top w:val="single" w:sz="4" w:space="0" w:color="000000"/>
              <w:left w:val="single" w:sz="4" w:space="0" w:color="000000"/>
              <w:bottom w:val="single" w:sz="4" w:space="0" w:color="000000"/>
              <w:right w:val="single" w:sz="4" w:space="0" w:color="000000"/>
            </w:tcBorders>
          </w:tcPr>
          <w:p w14:paraId="49B045A1" w14:textId="77777777" w:rsidR="00205B91" w:rsidRDefault="00205B91">
            <w:pPr>
              <w:keepNext/>
              <w:bidi/>
              <w:spacing w:line="360" w:lineRule="auto"/>
              <w:rPr>
                <w:rFonts w:ascii="Times New Roman" w:eastAsia="Times New Roman" w:hAnsi="Times New Roman" w:cs="Times New Roman"/>
                <w:sz w:val="22"/>
                <w:szCs w:val="22"/>
              </w:rPr>
            </w:pPr>
          </w:p>
        </w:tc>
        <w:tc>
          <w:tcPr>
            <w:tcW w:w="1131" w:type="dxa"/>
            <w:tcBorders>
              <w:top w:val="single" w:sz="4" w:space="0" w:color="000000"/>
              <w:left w:val="single" w:sz="4" w:space="0" w:color="000000"/>
              <w:bottom w:val="single" w:sz="4" w:space="0" w:color="000000"/>
              <w:right w:val="single" w:sz="4" w:space="0" w:color="000000"/>
            </w:tcBorders>
          </w:tcPr>
          <w:p w14:paraId="0A6C0915" w14:textId="77777777" w:rsidR="00205B91" w:rsidRDefault="00205B91">
            <w:pPr>
              <w:keepNext/>
              <w:bidi/>
              <w:spacing w:line="360" w:lineRule="auto"/>
              <w:rPr>
                <w:rFonts w:ascii="Times New Roman" w:eastAsia="Times New Roman" w:hAnsi="Times New Roman" w:cs="Times New Roman"/>
                <w:sz w:val="22"/>
                <w:szCs w:val="22"/>
              </w:rPr>
            </w:pPr>
          </w:p>
        </w:tc>
      </w:tr>
      <w:tr w:rsidR="00205B91" w14:paraId="6862EB2C" w14:textId="77777777">
        <w:trPr>
          <w:cantSplit/>
        </w:trPr>
        <w:tc>
          <w:tcPr>
            <w:tcW w:w="514" w:type="dxa"/>
            <w:tcBorders>
              <w:top w:val="single" w:sz="4" w:space="0" w:color="000000"/>
              <w:left w:val="single" w:sz="4" w:space="0" w:color="000000"/>
              <w:bottom w:val="single" w:sz="4" w:space="0" w:color="000000"/>
              <w:right w:val="single" w:sz="4" w:space="0" w:color="000000"/>
            </w:tcBorders>
          </w:tcPr>
          <w:p w14:paraId="74720D1B"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p>
        </w:tc>
        <w:tc>
          <w:tcPr>
            <w:tcW w:w="5103" w:type="dxa"/>
            <w:tcBorders>
              <w:top w:val="single" w:sz="4" w:space="0" w:color="000000"/>
              <w:left w:val="single" w:sz="4" w:space="0" w:color="000000"/>
              <w:bottom w:val="single" w:sz="4" w:space="0" w:color="000000"/>
              <w:right w:val="single" w:sz="4" w:space="0" w:color="000000"/>
            </w:tcBorders>
          </w:tcPr>
          <w:p w14:paraId="566DAE3B"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tl/>
              </w:rPr>
              <w:t>הבנת הבעיה - האם ניכר שהסטודנטים מבינים את הבעיה ואת הפתרונות הקיימים? האם נערך סקר ספרות רלוונטי?</w:t>
            </w:r>
          </w:p>
        </w:tc>
        <w:tc>
          <w:tcPr>
            <w:tcW w:w="1134" w:type="dxa"/>
            <w:tcBorders>
              <w:top w:val="single" w:sz="4" w:space="0" w:color="000000"/>
              <w:left w:val="single" w:sz="4" w:space="0" w:color="000000"/>
              <w:bottom w:val="single" w:sz="4" w:space="0" w:color="000000"/>
              <w:right w:val="single" w:sz="4" w:space="0" w:color="000000"/>
            </w:tcBorders>
          </w:tcPr>
          <w:p w14:paraId="48C1FD27" w14:textId="77777777" w:rsidR="00205B91" w:rsidRDefault="00205B91">
            <w:pPr>
              <w:keepNext/>
              <w:bidi/>
              <w:spacing w:line="360" w:lineRule="auto"/>
              <w:rPr>
                <w:rFonts w:ascii="Times New Roman" w:eastAsia="Times New Roman" w:hAnsi="Times New Roman" w:cs="Times New Roman"/>
                <w:sz w:val="22"/>
                <w:szCs w:val="22"/>
              </w:rPr>
            </w:pPr>
          </w:p>
        </w:tc>
        <w:tc>
          <w:tcPr>
            <w:tcW w:w="1134" w:type="dxa"/>
            <w:tcBorders>
              <w:top w:val="single" w:sz="4" w:space="0" w:color="000000"/>
              <w:left w:val="single" w:sz="4" w:space="0" w:color="000000"/>
              <w:bottom w:val="single" w:sz="4" w:space="0" w:color="000000"/>
              <w:right w:val="single" w:sz="4" w:space="0" w:color="000000"/>
            </w:tcBorders>
          </w:tcPr>
          <w:p w14:paraId="55199456" w14:textId="77777777" w:rsidR="00205B91" w:rsidRDefault="00205B91">
            <w:pPr>
              <w:keepNext/>
              <w:bidi/>
              <w:spacing w:line="360" w:lineRule="auto"/>
              <w:rPr>
                <w:rFonts w:ascii="Times New Roman" w:eastAsia="Times New Roman" w:hAnsi="Times New Roman" w:cs="Times New Roman"/>
                <w:sz w:val="22"/>
                <w:szCs w:val="22"/>
              </w:rPr>
            </w:pPr>
          </w:p>
        </w:tc>
        <w:tc>
          <w:tcPr>
            <w:tcW w:w="1131" w:type="dxa"/>
            <w:tcBorders>
              <w:top w:val="single" w:sz="4" w:space="0" w:color="000000"/>
              <w:left w:val="single" w:sz="4" w:space="0" w:color="000000"/>
              <w:bottom w:val="single" w:sz="4" w:space="0" w:color="000000"/>
              <w:right w:val="single" w:sz="4" w:space="0" w:color="000000"/>
            </w:tcBorders>
          </w:tcPr>
          <w:p w14:paraId="515C98E8" w14:textId="77777777" w:rsidR="00205B91" w:rsidRDefault="00205B91">
            <w:pPr>
              <w:keepNext/>
              <w:bidi/>
              <w:spacing w:line="360" w:lineRule="auto"/>
              <w:rPr>
                <w:rFonts w:ascii="Times New Roman" w:eastAsia="Times New Roman" w:hAnsi="Times New Roman" w:cs="Times New Roman"/>
                <w:sz w:val="22"/>
                <w:szCs w:val="22"/>
              </w:rPr>
            </w:pPr>
          </w:p>
        </w:tc>
      </w:tr>
      <w:tr w:rsidR="00205B91" w14:paraId="37550CAD" w14:textId="77777777">
        <w:trPr>
          <w:cantSplit/>
        </w:trPr>
        <w:tc>
          <w:tcPr>
            <w:tcW w:w="514" w:type="dxa"/>
            <w:tcBorders>
              <w:top w:val="single" w:sz="4" w:space="0" w:color="000000"/>
              <w:left w:val="single" w:sz="4" w:space="0" w:color="000000"/>
              <w:bottom w:val="single" w:sz="4" w:space="0" w:color="000000"/>
              <w:right w:val="single" w:sz="4" w:space="0" w:color="000000"/>
            </w:tcBorders>
          </w:tcPr>
          <w:p w14:paraId="35E4F098"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p>
        </w:tc>
        <w:tc>
          <w:tcPr>
            <w:tcW w:w="5103" w:type="dxa"/>
            <w:tcBorders>
              <w:top w:val="single" w:sz="4" w:space="0" w:color="000000"/>
              <w:left w:val="single" w:sz="4" w:space="0" w:color="000000"/>
              <w:bottom w:val="single" w:sz="4" w:space="0" w:color="000000"/>
              <w:right w:val="single" w:sz="4" w:space="0" w:color="000000"/>
            </w:tcBorders>
          </w:tcPr>
          <w:p w14:paraId="2AEEC97E"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tl/>
              </w:rPr>
              <w:t>הצעת הפתרון - האם הגישה הכללית ורכיבי הפתרון הוצגו והוסברו בצורה ברורה? האם הובנו מהות העשייה, הצורך וסביבת היישום?</w:t>
            </w:r>
          </w:p>
        </w:tc>
        <w:tc>
          <w:tcPr>
            <w:tcW w:w="1134" w:type="dxa"/>
            <w:tcBorders>
              <w:top w:val="single" w:sz="4" w:space="0" w:color="000000"/>
              <w:left w:val="single" w:sz="4" w:space="0" w:color="000000"/>
              <w:bottom w:val="single" w:sz="4" w:space="0" w:color="000000"/>
              <w:right w:val="single" w:sz="4" w:space="0" w:color="000000"/>
            </w:tcBorders>
          </w:tcPr>
          <w:p w14:paraId="25B4AB2F" w14:textId="77777777" w:rsidR="00205B91" w:rsidRDefault="00205B91">
            <w:pPr>
              <w:keepNext/>
              <w:bidi/>
              <w:spacing w:line="360" w:lineRule="auto"/>
              <w:rPr>
                <w:rFonts w:ascii="Times New Roman" w:eastAsia="Times New Roman" w:hAnsi="Times New Roman" w:cs="Times New Roman"/>
                <w:sz w:val="22"/>
                <w:szCs w:val="22"/>
              </w:rPr>
            </w:pPr>
          </w:p>
        </w:tc>
        <w:tc>
          <w:tcPr>
            <w:tcW w:w="1134" w:type="dxa"/>
            <w:tcBorders>
              <w:top w:val="single" w:sz="4" w:space="0" w:color="000000"/>
              <w:left w:val="single" w:sz="4" w:space="0" w:color="000000"/>
              <w:bottom w:val="single" w:sz="4" w:space="0" w:color="000000"/>
              <w:right w:val="single" w:sz="4" w:space="0" w:color="000000"/>
            </w:tcBorders>
          </w:tcPr>
          <w:p w14:paraId="1F17FDB2" w14:textId="77777777" w:rsidR="00205B91" w:rsidRDefault="00205B91">
            <w:pPr>
              <w:keepNext/>
              <w:bidi/>
              <w:spacing w:line="360" w:lineRule="auto"/>
              <w:rPr>
                <w:rFonts w:ascii="Times New Roman" w:eastAsia="Times New Roman" w:hAnsi="Times New Roman" w:cs="Times New Roman"/>
                <w:sz w:val="22"/>
                <w:szCs w:val="22"/>
              </w:rPr>
            </w:pPr>
          </w:p>
        </w:tc>
        <w:tc>
          <w:tcPr>
            <w:tcW w:w="1131" w:type="dxa"/>
            <w:tcBorders>
              <w:top w:val="single" w:sz="4" w:space="0" w:color="000000"/>
              <w:left w:val="single" w:sz="4" w:space="0" w:color="000000"/>
              <w:bottom w:val="single" w:sz="4" w:space="0" w:color="000000"/>
              <w:right w:val="single" w:sz="4" w:space="0" w:color="000000"/>
            </w:tcBorders>
          </w:tcPr>
          <w:p w14:paraId="766C6469" w14:textId="77777777" w:rsidR="00205B91" w:rsidRDefault="00205B91">
            <w:pPr>
              <w:keepNext/>
              <w:bidi/>
              <w:spacing w:line="360" w:lineRule="auto"/>
              <w:rPr>
                <w:rFonts w:ascii="Times New Roman" w:eastAsia="Times New Roman" w:hAnsi="Times New Roman" w:cs="Times New Roman"/>
                <w:sz w:val="22"/>
                <w:szCs w:val="22"/>
              </w:rPr>
            </w:pPr>
          </w:p>
        </w:tc>
      </w:tr>
      <w:tr w:rsidR="00205B91" w14:paraId="1C7AAF2F" w14:textId="77777777">
        <w:trPr>
          <w:cantSplit/>
        </w:trPr>
        <w:tc>
          <w:tcPr>
            <w:tcW w:w="514" w:type="dxa"/>
            <w:tcBorders>
              <w:top w:val="single" w:sz="4" w:space="0" w:color="000000"/>
              <w:left w:val="single" w:sz="4" w:space="0" w:color="000000"/>
              <w:bottom w:val="single" w:sz="4" w:space="0" w:color="000000"/>
              <w:right w:val="single" w:sz="4" w:space="0" w:color="000000"/>
            </w:tcBorders>
          </w:tcPr>
          <w:p w14:paraId="54D41E7D" w14:textId="77777777" w:rsidR="00205B91" w:rsidRDefault="00000000">
            <w:pPr>
              <w:keepNext/>
              <w:tabs>
                <w:tab w:val="left" w:pos="1368"/>
              </w:tabs>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r>
              <w:rPr>
                <w:rFonts w:ascii="Times New Roman" w:eastAsia="Times New Roman" w:hAnsi="Times New Roman" w:cs="Times New Roman"/>
                <w:sz w:val="22"/>
                <w:szCs w:val="22"/>
              </w:rPr>
              <w:tab/>
            </w:r>
          </w:p>
        </w:tc>
        <w:tc>
          <w:tcPr>
            <w:tcW w:w="5103" w:type="dxa"/>
            <w:tcBorders>
              <w:top w:val="single" w:sz="4" w:space="0" w:color="000000"/>
              <w:left w:val="single" w:sz="4" w:space="0" w:color="000000"/>
              <w:bottom w:val="single" w:sz="4" w:space="0" w:color="000000"/>
              <w:right w:val="single" w:sz="4" w:space="0" w:color="000000"/>
            </w:tcBorders>
          </w:tcPr>
          <w:p w14:paraId="68A292D9" w14:textId="77777777" w:rsidR="00205B91" w:rsidRDefault="00000000">
            <w:pPr>
              <w:keepNext/>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tl/>
              </w:rPr>
              <w:t>בדיקת היתכנות - האם הסטודנטים ביצעו מחקר בסיסי לבדיקת היתכנות פתרון לבעיה? כמו כתיבת קוד, ניתוח מעגל, ניתוח מודל מתמטי...</w:t>
            </w:r>
          </w:p>
        </w:tc>
        <w:tc>
          <w:tcPr>
            <w:tcW w:w="1134" w:type="dxa"/>
            <w:tcBorders>
              <w:top w:val="single" w:sz="4" w:space="0" w:color="000000"/>
              <w:left w:val="single" w:sz="4" w:space="0" w:color="000000"/>
              <w:bottom w:val="single" w:sz="4" w:space="0" w:color="000000"/>
              <w:right w:val="single" w:sz="4" w:space="0" w:color="000000"/>
            </w:tcBorders>
          </w:tcPr>
          <w:p w14:paraId="3FE88F2F" w14:textId="77777777" w:rsidR="00205B91" w:rsidRDefault="00205B91">
            <w:pPr>
              <w:keepNext/>
              <w:bidi/>
              <w:spacing w:line="360" w:lineRule="auto"/>
              <w:rPr>
                <w:rFonts w:ascii="Times New Roman" w:eastAsia="Times New Roman" w:hAnsi="Times New Roman" w:cs="Times New Roman"/>
                <w:sz w:val="22"/>
                <w:szCs w:val="22"/>
              </w:rPr>
            </w:pPr>
          </w:p>
        </w:tc>
        <w:tc>
          <w:tcPr>
            <w:tcW w:w="1134" w:type="dxa"/>
            <w:tcBorders>
              <w:top w:val="single" w:sz="4" w:space="0" w:color="000000"/>
              <w:left w:val="single" w:sz="4" w:space="0" w:color="000000"/>
              <w:bottom w:val="single" w:sz="4" w:space="0" w:color="000000"/>
              <w:right w:val="single" w:sz="4" w:space="0" w:color="000000"/>
            </w:tcBorders>
          </w:tcPr>
          <w:p w14:paraId="57C9DDAE" w14:textId="77777777" w:rsidR="00205B91" w:rsidRDefault="00205B91">
            <w:pPr>
              <w:keepNext/>
              <w:bidi/>
              <w:spacing w:line="360" w:lineRule="auto"/>
              <w:rPr>
                <w:rFonts w:ascii="Times New Roman" w:eastAsia="Times New Roman" w:hAnsi="Times New Roman" w:cs="Times New Roman"/>
                <w:sz w:val="22"/>
                <w:szCs w:val="22"/>
              </w:rPr>
            </w:pPr>
          </w:p>
        </w:tc>
        <w:tc>
          <w:tcPr>
            <w:tcW w:w="1131" w:type="dxa"/>
            <w:tcBorders>
              <w:top w:val="single" w:sz="4" w:space="0" w:color="000000"/>
              <w:left w:val="single" w:sz="4" w:space="0" w:color="000000"/>
              <w:bottom w:val="single" w:sz="4" w:space="0" w:color="000000"/>
              <w:right w:val="single" w:sz="4" w:space="0" w:color="000000"/>
            </w:tcBorders>
          </w:tcPr>
          <w:p w14:paraId="764A53B8" w14:textId="77777777" w:rsidR="00205B91" w:rsidRDefault="00205B91">
            <w:pPr>
              <w:keepNext/>
              <w:bidi/>
              <w:spacing w:line="360" w:lineRule="auto"/>
              <w:rPr>
                <w:rFonts w:ascii="Times New Roman" w:eastAsia="Times New Roman" w:hAnsi="Times New Roman" w:cs="Times New Roman"/>
                <w:sz w:val="22"/>
                <w:szCs w:val="22"/>
              </w:rPr>
            </w:pPr>
          </w:p>
        </w:tc>
      </w:tr>
      <w:tr w:rsidR="00205B91" w14:paraId="3D40A2E9" w14:textId="77777777">
        <w:trPr>
          <w:cantSplit/>
        </w:trPr>
        <w:tc>
          <w:tcPr>
            <w:tcW w:w="514" w:type="dxa"/>
            <w:tcBorders>
              <w:top w:val="single" w:sz="4" w:space="0" w:color="000000"/>
              <w:left w:val="single" w:sz="4" w:space="0" w:color="000000"/>
              <w:bottom w:val="single" w:sz="4" w:space="0" w:color="000000"/>
              <w:right w:val="single" w:sz="4" w:space="0" w:color="000000"/>
            </w:tcBorders>
          </w:tcPr>
          <w:p w14:paraId="299F62EF" w14:textId="77777777" w:rsidR="00205B91" w:rsidRDefault="00000000">
            <w:pPr>
              <w:tabs>
                <w:tab w:val="left" w:pos="1368"/>
              </w:tabs>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p>
        </w:tc>
        <w:tc>
          <w:tcPr>
            <w:tcW w:w="5103" w:type="dxa"/>
            <w:tcBorders>
              <w:top w:val="single" w:sz="4" w:space="0" w:color="000000"/>
              <w:left w:val="single" w:sz="4" w:space="0" w:color="000000"/>
              <w:bottom w:val="single" w:sz="4" w:space="0" w:color="000000"/>
              <w:right w:val="single" w:sz="4" w:space="0" w:color="000000"/>
            </w:tcBorders>
          </w:tcPr>
          <w:p w14:paraId="62A341E4" w14:textId="77777777" w:rsidR="00205B91" w:rsidRDefault="00000000">
            <w:pPr>
              <w:bidi/>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tl/>
              </w:rPr>
              <w:t xml:space="preserve">איכות כתיבת ה </w:t>
            </w:r>
            <w:r>
              <w:rPr>
                <w:rFonts w:ascii="Times New Roman" w:eastAsia="Times New Roman" w:hAnsi="Times New Roman" w:cs="Times New Roman"/>
                <w:sz w:val="22"/>
                <w:szCs w:val="22"/>
              </w:rPr>
              <w:t>PDR</w:t>
            </w:r>
            <w:r>
              <w:rPr>
                <w:rFonts w:ascii="Times New Roman" w:eastAsia="Times New Roman" w:hAnsi="Times New Roman" w:cs="Times New Roman"/>
                <w:sz w:val="22"/>
                <w:szCs w:val="22"/>
                <w:rtl/>
              </w:rPr>
              <w:t xml:space="preserve"> - תחביר, הגדרת המטרה, סקר ספרות, תקצירים, מפרט טכני (או הצעת מחקר) והצעת תכנון מפורטים.</w:t>
            </w:r>
          </w:p>
        </w:tc>
        <w:tc>
          <w:tcPr>
            <w:tcW w:w="1134" w:type="dxa"/>
            <w:tcBorders>
              <w:top w:val="single" w:sz="4" w:space="0" w:color="000000"/>
              <w:left w:val="single" w:sz="4" w:space="0" w:color="000000"/>
              <w:bottom w:val="single" w:sz="4" w:space="0" w:color="000000"/>
              <w:right w:val="single" w:sz="4" w:space="0" w:color="000000"/>
            </w:tcBorders>
          </w:tcPr>
          <w:p w14:paraId="2C23A437" w14:textId="77777777" w:rsidR="00205B91" w:rsidRDefault="00205B91">
            <w:pPr>
              <w:bidi/>
              <w:spacing w:line="360" w:lineRule="auto"/>
              <w:rPr>
                <w:rFonts w:ascii="Times New Roman" w:eastAsia="Times New Roman" w:hAnsi="Times New Roman" w:cs="Times New Roman"/>
                <w:sz w:val="22"/>
                <w:szCs w:val="22"/>
              </w:rPr>
            </w:pPr>
          </w:p>
        </w:tc>
        <w:tc>
          <w:tcPr>
            <w:tcW w:w="1134" w:type="dxa"/>
            <w:tcBorders>
              <w:top w:val="single" w:sz="4" w:space="0" w:color="000000"/>
              <w:left w:val="single" w:sz="4" w:space="0" w:color="000000"/>
              <w:bottom w:val="single" w:sz="4" w:space="0" w:color="000000"/>
              <w:right w:val="single" w:sz="4" w:space="0" w:color="000000"/>
            </w:tcBorders>
          </w:tcPr>
          <w:p w14:paraId="6E5FAA65" w14:textId="77777777" w:rsidR="00205B91" w:rsidRDefault="00205B91">
            <w:pPr>
              <w:bidi/>
              <w:spacing w:line="360" w:lineRule="auto"/>
              <w:rPr>
                <w:rFonts w:ascii="Times New Roman" w:eastAsia="Times New Roman" w:hAnsi="Times New Roman" w:cs="Times New Roman"/>
                <w:sz w:val="22"/>
                <w:szCs w:val="22"/>
              </w:rPr>
            </w:pPr>
          </w:p>
        </w:tc>
        <w:tc>
          <w:tcPr>
            <w:tcW w:w="1131" w:type="dxa"/>
            <w:tcBorders>
              <w:top w:val="single" w:sz="4" w:space="0" w:color="000000"/>
              <w:left w:val="single" w:sz="4" w:space="0" w:color="000000"/>
              <w:bottom w:val="single" w:sz="4" w:space="0" w:color="000000"/>
              <w:right w:val="single" w:sz="4" w:space="0" w:color="000000"/>
            </w:tcBorders>
          </w:tcPr>
          <w:p w14:paraId="6718CB6B" w14:textId="77777777" w:rsidR="00205B91" w:rsidRDefault="00205B91">
            <w:pPr>
              <w:bidi/>
              <w:spacing w:line="360" w:lineRule="auto"/>
              <w:rPr>
                <w:rFonts w:ascii="Times New Roman" w:eastAsia="Times New Roman" w:hAnsi="Times New Roman" w:cs="Times New Roman"/>
                <w:sz w:val="22"/>
                <w:szCs w:val="22"/>
              </w:rPr>
            </w:pPr>
          </w:p>
        </w:tc>
      </w:tr>
    </w:tbl>
    <w:p w14:paraId="73B692B8" w14:textId="77777777" w:rsidR="00205B91" w:rsidRDefault="00205B91">
      <w:pPr>
        <w:spacing w:after="0" w:line="360" w:lineRule="auto"/>
        <w:jc w:val="both"/>
        <w:rPr>
          <w:sz w:val="22"/>
          <w:szCs w:val="22"/>
        </w:rPr>
      </w:pPr>
    </w:p>
    <w:p w14:paraId="3E278106" w14:textId="77777777" w:rsidR="00205B91" w:rsidRDefault="00000000">
      <w:pPr>
        <w:bidi/>
        <w:spacing w:before="240" w:after="20" w:line="360" w:lineRule="auto"/>
        <w:jc w:val="right"/>
        <w:rPr>
          <w:sz w:val="22"/>
          <w:szCs w:val="22"/>
        </w:rPr>
      </w:pPr>
      <w:r>
        <w:rPr>
          <w:sz w:val="22"/>
          <w:szCs w:val="22"/>
          <w:rtl/>
        </w:rPr>
        <w:t>הערות: ____________________________________________</w:t>
      </w:r>
    </w:p>
    <w:sectPr w:rsidR="00205B91">
      <w:pgSz w:w="11906" w:h="16838"/>
      <w:pgMar w:top="1417" w:right="1417" w:bottom="1417" w:left="1417"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3004E" w14:textId="77777777" w:rsidR="00133659" w:rsidRDefault="00133659">
      <w:pPr>
        <w:spacing w:after="0" w:line="240" w:lineRule="auto"/>
      </w:pPr>
      <w:r>
        <w:separator/>
      </w:r>
    </w:p>
  </w:endnote>
  <w:endnote w:type="continuationSeparator" w:id="0">
    <w:p w14:paraId="773DB761" w14:textId="77777777" w:rsidR="00133659" w:rsidRDefault="00133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804BF59-229C-47D6-9E8F-EDA59666D52B}"/>
  </w:font>
  <w:font w:name="Calibri Light">
    <w:panose1 w:val="020F0302020204030204"/>
    <w:charset w:val="00"/>
    <w:family w:val="swiss"/>
    <w:pitch w:val="variable"/>
    <w:sig w:usb0="E4002EFF" w:usb1="C200247B" w:usb2="00000009" w:usb3="00000000" w:csb0="000001FF" w:csb1="00000000"/>
    <w:embedRegular r:id="rId2" w:fontKey="{294C0376-423F-4C03-8911-2DCA68C0AD37}"/>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0D4278D8-13B4-4C87-8C1C-93C5F268690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5F2BE" w14:textId="77777777" w:rsidR="00205B91" w:rsidRDefault="00000000">
    <w:pPr>
      <w:bidi/>
      <w:jc w:val="right"/>
    </w:pPr>
    <w:r>
      <w:fldChar w:fldCharType="begin"/>
    </w:r>
    <w:r>
      <w:instrText>PAGE</w:instrText>
    </w:r>
    <w:r>
      <w:fldChar w:fldCharType="separate"/>
    </w:r>
    <w:r w:rsidR="000A061B">
      <w:rPr>
        <w:noProof/>
        <w:rtl/>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6F862" w14:textId="77777777" w:rsidR="00205B91" w:rsidRDefault="00205B91">
    <w:pPr>
      <w:bid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35618" w14:textId="77777777" w:rsidR="00FD64AF" w:rsidRDefault="00FD64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6AD80" w14:textId="77777777" w:rsidR="00133659" w:rsidRDefault="00133659">
      <w:pPr>
        <w:spacing w:after="0" w:line="240" w:lineRule="auto"/>
      </w:pPr>
      <w:r>
        <w:separator/>
      </w:r>
    </w:p>
  </w:footnote>
  <w:footnote w:type="continuationSeparator" w:id="0">
    <w:p w14:paraId="32AD7D44" w14:textId="77777777" w:rsidR="00133659" w:rsidRDefault="001336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29CAE" w14:textId="77777777" w:rsidR="00205B91" w:rsidRDefault="00205B91">
    <w:pPr>
      <w:pBdr>
        <w:top w:val="nil"/>
        <w:left w:val="nil"/>
        <w:bottom w:val="nil"/>
        <w:right w:val="nil"/>
        <w:between w:val="nil"/>
      </w:pBdr>
      <w:tabs>
        <w:tab w:val="center" w:pos="4153"/>
        <w:tab w:val="right" w:pos="8306"/>
      </w:tabs>
      <w:spacing w:after="0" w:line="240" w:lineRule="aut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0F91D" w14:textId="77777777" w:rsidR="00205B91" w:rsidRDefault="00205B91">
    <w:pPr>
      <w:bid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C708A" w14:textId="77777777" w:rsidR="00FD64AF" w:rsidRDefault="00000000">
    <w:pPr>
      <w:pStyle w:val="Header"/>
      <w:jc w:val="center"/>
    </w:pPr>
    <w:r>
      <w:fldChar w:fldCharType="begin"/>
    </w:r>
    <w:r>
      <w:instrText xml:space="preserve"> PAGE </w:instrText>
    </w:r>
    <w:r>
      <w:fldChar w:fldCharType="separate"/>
    </w:r>
    <w: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B91"/>
    <w:rsid w:val="000A061B"/>
    <w:rsid w:val="000E4162"/>
    <w:rsid w:val="00105260"/>
    <w:rsid w:val="00133659"/>
    <w:rsid w:val="00205B91"/>
    <w:rsid w:val="00290C23"/>
    <w:rsid w:val="00422D47"/>
    <w:rsid w:val="00473B67"/>
    <w:rsid w:val="00A26ABE"/>
    <w:rsid w:val="00B22186"/>
    <w:rsid w:val="00C12162"/>
    <w:rsid w:val="00DF1C35"/>
    <w:rsid w:val="00E40CCB"/>
    <w:rsid w:val="00FD64A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34066"/>
  <w15:docId w15:val="{780E327A-6D98-41F8-80E1-4A28BA62B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he-I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Calibri" w:eastAsia="Calibri" w:hAnsi="Calibri" w:cs="Calibri"/>
      <w:color w:val="2E75B5"/>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Calibri" w:eastAsia="Calibri" w:hAnsi="Calibri" w:cs="Calibri"/>
      <w:color w:val="2E75B5"/>
      <w:sz w:val="26"/>
      <w:szCs w:val="26"/>
    </w:rPr>
  </w:style>
  <w:style w:type="paragraph" w:styleId="Heading3">
    <w:name w:val="heading 3"/>
    <w:basedOn w:val="Normal"/>
    <w:next w:val="Normal"/>
    <w:uiPriority w:val="9"/>
    <w:semiHidden/>
    <w:unhideWhenUsed/>
    <w:qFormat/>
    <w:pPr>
      <w:spacing w:line="240" w:lineRule="auto"/>
      <w:outlineLvl w:val="2"/>
    </w:pPr>
    <w:rPr>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3">
    <w:name w:val="כותרת 3 תו"/>
    <w:basedOn w:val="DefaultParagraphFont"/>
    <w:uiPriority w:val="9"/>
    <w:rsid w:val="0067792A"/>
    <w:rPr>
      <w:rFonts w:ascii="Times New Roman" w:eastAsia="Times New Roman" w:hAnsi="Times New Roman" w:cs="Times New Roman"/>
      <w:b/>
      <w:bCs/>
      <w:sz w:val="27"/>
      <w:szCs w:val="27"/>
    </w:rPr>
  </w:style>
  <w:style w:type="character" w:styleId="Strong">
    <w:name w:val="Strong"/>
    <w:basedOn w:val="DefaultParagraphFont"/>
    <w:uiPriority w:val="22"/>
    <w:qFormat/>
    <w:rsid w:val="0067792A"/>
    <w:rPr>
      <w:b/>
      <w:bCs/>
    </w:rPr>
  </w:style>
  <w:style w:type="paragraph" w:styleId="NormalWeb">
    <w:name w:val="Normal (Web)"/>
    <w:uiPriority w:val="99"/>
    <w:unhideWhenUsed/>
    <w:rsid w:val="0067792A"/>
    <w:pPr>
      <w:spacing w:before="100" w:beforeAutospacing="1" w:after="100" w:afterAutospacing="1" w:line="240" w:lineRule="auto"/>
    </w:pPr>
  </w:style>
  <w:style w:type="character" w:styleId="Hyperlink">
    <w:name w:val="Hyperlink"/>
    <w:uiPriority w:val="99"/>
    <w:unhideWhenUsed/>
    <w:rsid w:val="0067792A"/>
    <w:rPr>
      <w:color w:val="0563C1"/>
      <w:u w:val="single"/>
    </w:rPr>
  </w:style>
  <w:style w:type="table" w:styleId="TableGrid">
    <w:name w:val="Table Grid"/>
    <w:basedOn w:val="TableNormal"/>
    <w:uiPriority w:val="39"/>
    <w:rsid w:val="00D863FA"/>
    <w:pPr>
      <w:spacing w:after="0" w:line="240" w:lineRule="auto"/>
    </w:pPr>
    <w:rPr>
      <w:rFonts w:ascii="Calibri" w:hAnsi="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
    <w:name w:val="כותרת 1 תו"/>
    <w:basedOn w:val="DefaultParagraphFont"/>
    <w:uiPriority w:val="9"/>
    <w:rsid w:val="00362A2F"/>
    <w:rPr>
      <w:rFonts w:asciiTheme="majorHAnsi" w:eastAsiaTheme="majorEastAsia" w:hAnsiTheme="majorHAnsi" w:cstheme="majorBidi"/>
      <w:color w:val="2E74B5" w:themeColor="accent1" w:themeShade="BF"/>
      <w:kern w:val="2"/>
      <w:sz w:val="32"/>
      <w:szCs w:val="32"/>
      <w:lang w:bidi="ar-SA"/>
    </w:rPr>
  </w:style>
  <w:style w:type="character" w:customStyle="1" w:styleId="2">
    <w:name w:val="כותרת 2 תו"/>
    <w:basedOn w:val="DefaultParagraphFont"/>
    <w:uiPriority w:val="9"/>
    <w:semiHidden/>
    <w:rsid w:val="009F6FE2"/>
    <w:rPr>
      <w:rFonts w:asciiTheme="majorHAnsi" w:eastAsiaTheme="majorEastAsia" w:hAnsiTheme="majorHAnsi" w:cstheme="majorBidi"/>
      <w:color w:val="2E74B5" w:themeColor="accent1" w:themeShade="BF"/>
      <w:kern w:val="2"/>
      <w:sz w:val="26"/>
      <w:szCs w:val="26"/>
      <w:lang w:bidi="ar-SA"/>
    </w:rPr>
  </w:style>
  <w:style w:type="paragraph" w:styleId="Header">
    <w:name w:val="header"/>
    <w:link w:val="HeaderChar"/>
    <w:uiPriority w:val="99"/>
    <w:unhideWhenUsed/>
    <w:rsid w:val="009F6FE2"/>
    <w:pPr>
      <w:tabs>
        <w:tab w:val="center" w:pos="4153"/>
        <w:tab w:val="right" w:pos="8306"/>
      </w:tabs>
      <w:spacing w:after="0" w:line="240" w:lineRule="auto"/>
    </w:pPr>
  </w:style>
  <w:style w:type="character" w:customStyle="1" w:styleId="HeaderChar">
    <w:name w:val="Header Char"/>
    <w:basedOn w:val="DefaultParagraphFont"/>
    <w:link w:val="Header"/>
    <w:uiPriority w:val="99"/>
    <w:rsid w:val="009F6FE2"/>
    <w:rPr>
      <w:kern w:val="2"/>
      <w:sz w:val="24"/>
      <w:szCs w:val="24"/>
      <w:lang w:bidi="ar-SA"/>
    </w:rPr>
  </w:style>
  <w:style w:type="paragraph" w:styleId="Footer">
    <w:name w:val="footer"/>
    <w:link w:val="FooterChar"/>
    <w:uiPriority w:val="99"/>
    <w:unhideWhenUsed/>
    <w:rsid w:val="009F6FE2"/>
    <w:pPr>
      <w:tabs>
        <w:tab w:val="center" w:pos="4153"/>
        <w:tab w:val="right" w:pos="8306"/>
      </w:tabs>
      <w:spacing w:after="0" w:line="240" w:lineRule="auto"/>
    </w:pPr>
  </w:style>
  <w:style w:type="character" w:customStyle="1" w:styleId="FooterChar">
    <w:name w:val="Footer Char"/>
    <w:basedOn w:val="DefaultParagraphFont"/>
    <w:link w:val="Footer"/>
    <w:uiPriority w:val="99"/>
    <w:rsid w:val="009F6FE2"/>
    <w:rPr>
      <w:kern w:val="2"/>
      <w:sz w:val="24"/>
      <w:szCs w:val="24"/>
      <w:lang w:bidi="ar-SA"/>
    </w:rPr>
  </w:style>
  <w:style w:type="character" w:styleId="Emphasis">
    <w:name w:val="Emphasis"/>
    <w:basedOn w:val="DefaultParagraphFont"/>
    <w:uiPriority w:val="20"/>
    <w:qFormat/>
    <w:rsid w:val="00431942"/>
    <w:rPr>
      <w:i/>
      <w:iCs/>
    </w:rPr>
  </w:style>
  <w:style w:type="table" w:customStyle="1" w:styleId="TableGrid1">
    <w:name w:val="Table Grid1"/>
    <w:basedOn w:val="TableNormal"/>
    <w:next w:val="TableGrid"/>
    <w:uiPriority w:val="39"/>
    <w:rsid w:val="00D1384B"/>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1384B"/>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pPr>
      <w:spacing w:after="0" w:line="240" w:lineRule="auto"/>
    </w:pPr>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rPr>
      <w:rFonts w:ascii="Calibri" w:eastAsia="Calibri" w:hAnsi="Calibri" w:cs="Calibri"/>
    </w:rPr>
    <w:tblPr>
      <w:tblStyleRowBandSize w:val="1"/>
      <w:tblStyleColBandSize w:val="1"/>
      <w:tblCellMar>
        <w:top w:w="0" w:type="dxa"/>
        <w:left w:w="108" w:type="dxa"/>
        <w:bottom w:w="0" w:type="dxa"/>
        <w:right w:w="108" w:type="dxa"/>
      </w:tblCellMar>
    </w:tblPr>
  </w:style>
  <w:style w:type="character" w:styleId="UnresolvedMention">
    <w:name w:val="Unresolved Mention"/>
    <w:basedOn w:val="DefaultParagraphFont"/>
    <w:uiPriority w:val="99"/>
    <w:semiHidden/>
    <w:unhideWhenUsed/>
    <w:rsid w:val="000E41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drorbe@post.bgu.ac.i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vQ3ZN5iSIj+zITlThVWAxNQUQA==">CgMxLjAaIwoBMBIeChwIB0IYCg9UaW1lcyBOZXcgUm9tYW4SBUNhcmRvGiUKATESIAoeCAdCGgoPVGltZXMgTmV3IFJvbWFuEgdHdW5nc3VoGiUKATISIAoeCAdCGgoPVGltZXMgTmV3IFJvbWFuEgdHdW5nc3VoGiUKATMSIAoeCAdCGgoPVGltZXMgTmV3IFJvbWFuEgdHdW5nc3VoGiUKATQSIAoeCAdCGgoPVGltZXMgTmV3IFJvbWFuEgdHdW5nc3VoGiMKATUSHgocCAdCGAoPVGltZXMgTmV3IFJvbWFuEgVDYXJkbxojCgE2Eh4KHAgHQhgKD1RpbWVzIE5ldyBSb21hbhIFQ2FyZG8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AoCMTMSHgocCAdCGAoPVGltZXMgTmV3IFJvbWFuEgVDYXJkbxomCgIxNBIgCh4IB0IaCg9UaW1lcyBOZXcgUm9tYW4SB0d1bmdzdWgaJgoCMTUSIAoeCAdCGgoPVGltZXMgTmV3IFJvbWFuEgdHdW5nc3VoMg5oLnIyMng0bTE0aWhjbzgAciExZGgxYmp3ejFZQzJ4Y2p5M3d6MFJfMExxTm5BZkNHWm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9</Pages>
  <Words>3116</Words>
  <Characters>15580</Characters>
  <Application>Microsoft Office Word</Application>
  <DocSecurity>0</DocSecurity>
  <Lines>129</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Yonatan Rousso, Ido Yedid Levy</dc:creator>
  <cp:lastModifiedBy>דרור בן סימון</cp:lastModifiedBy>
  <cp:revision>5</cp:revision>
  <dcterms:created xsi:type="dcterms:W3CDTF">2025-11-14T10:10:00Z</dcterms:created>
  <dcterms:modified xsi:type="dcterms:W3CDTF">2026-10-25T14:49:00Z</dcterms:modified>
</cp:coreProperties>
</file>