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F763" w14:textId="77777777" w:rsidR="0063579D" w:rsidRPr="00D16C01" w:rsidRDefault="00D16C01" w:rsidP="00D16C01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D16C01">
        <w:rPr>
          <w:rFonts w:ascii="Times New Roman" w:eastAsia="Times New Roman" w:hAnsi="Times New Roman" w:cs="Times New Roman"/>
          <w:sz w:val="56"/>
          <w:szCs w:val="56"/>
        </w:rPr>
        <w:t>Binary Renyi Correlation</w:t>
      </w:r>
    </w:p>
    <w:p w14:paraId="4FC88955" w14:textId="298F852A" w:rsidR="001D4E7B" w:rsidRDefault="001D4E7B" w:rsidP="001D4E7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6C01">
        <w:rPr>
          <w:rFonts w:ascii="Times New Roman" w:eastAsia="Times New Roman" w:hAnsi="Times New Roman" w:cs="Times New Roman"/>
          <w:sz w:val="36"/>
          <w:szCs w:val="36"/>
        </w:rPr>
        <w:t>Information Theory Course project</w:t>
      </w:r>
    </w:p>
    <w:p w14:paraId="770089CD" w14:textId="588C46A8" w:rsidR="00EA710E" w:rsidRPr="00EA710E" w:rsidRDefault="00D16C01" w:rsidP="001D4E7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6C01">
        <w:rPr>
          <w:rFonts w:ascii="Times New Roman" w:eastAsia="Times New Roman" w:hAnsi="Times New Roman" w:cs="Times New Roman"/>
          <w:sz w:val="36"/>
          <w:szCs w:val="36"/>
        </w:rPr>
        <w:t>Dror Drach,</w:t>
      </w:r>
      <w:r w:rsidR="001D4E7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A710E" w:rsidRPr="00EA710E">
        <w:rPr>
          <w:rFonts w:ascii="Times New Roman" w:eastAsia="Times New Roman" w:hAnsi="Times New Roman" w:cs="Times New Roman"/>
          <w:sz w:val="36"/>
          <w:szCs w:val="36"/>
        </w:rPr>
        <w:t xml:space="preserve">Co-Advised by Dr. Ofer Shayevitz and Dr. Or </w:t>
      </w:r>
      <w:proofErr w:type="spellStart"/>
      <w:r w:rsidR="00EA710E" w:rsidRPr="00EA710E">
        <w:rPr>
          <w:rFonts w:ascii="Times New Roman" w:eastAsia="Times New Roman" w:hAnsi="Times New Roman" w:cs="Times New Roman"/>
          <w:sz w:val="36"/>
          <w:szCs w:val="36"/>
        </w:rPr>
        <w:t>Ordentlich</w:t>
      </w:r>
      <w:proofErr w:type="spellEnd"/>
    </w:p>
    <w:p w14:paraId="59BB6BA6" w14:textId="77777777" w:rsidR="005D097B" w:rsidRDefault="005D097B" w:rsidP="0063579D">
      <w:pPr>
        <w:jc w:val="right"/>
      </w:pPr>
    </w:p>
    <w:p w14:paraId="061DAE6D" w14:textId="7AB1861E" w:rsidR="005D097B" w:rsidRPr="002917FD" w:rsidRDefault="005D097B" w:rsidP="002917FD">
      <w:pPr>
        <w:pStyle w:val="Heading1"/>
      </w:pPr>
      <w:r>
        <w:t>Background</w:t>
      </w:r>
      <w:r w:rsidR="000E7107">
        <w:t xml:space="preserve"> </w:t>
      </w:r>
    </w:p>
    <w:p w14:paraId="3BB94D63" w14:textId="77777777" w:rsidR="005D097B" w:rsidRPr="007E625F" w:rsidRDefault="005D097B" w:rsidP="005D097B">
      <w:pPr>
        <w:rPr>
          <w:rFonts w:ascii="Times New Roman" w:eastAsia="Times New Roman" w:hAnsi="Times New Roman" w:cs="Times New Roman"/>
        </w:rPr>
      </w:pPr>
    </w:p>
    <w:p w14:paraId="4EDA94DF" w14:textId="7ED125B1" w:rsidR="005D097B" w:rsidRPr="007E625F" w:rsidRDefault="005D097B" w:rsidP="005D097B">
      <w:pPr>
        <w:rPr>
          <w:rFonts w:ascii="Times New Roman" w:eastAsia="Times New Roman" w:hAnsi="Times New Roman" w:cs="Times New Roman"/>
        </w:rPr>
      </w:pPr>
      <w:r w:rsidRPr="007E625F">
        <w:rPr>
          <w:rFonts w:ascii="Times New Roman" w:eastAsia="Times New Roman" w:hAnsi="Times New Roman" w:cs="Times New Roman"/>
        </w:rPr>
        <w:t xml:space="preserve">The Hirschfeld-Gebelein-Renyi maximal correlation is a </w:t>
      </w:r>
      <w:r w:rsidR="00A37522">
        <w:rPr>
          <w:rFonts w:ascii="Times New Roman" w:eastAsia="Times New Roman" w:hAnsi="Times New Roman" w:cs="Times New Roman"/>
        </w:rPr>
        <w:t>well-</w:t>
      </w:r>
      <w:r w:rsidR="00A37522" w:rsidRPr="007E625F">
        <w:rPr>
          <w:rFonts w:ascii="Times New Roman" w:eastAsia="Times New Roman" w:hAnsi="Times New Roman" w:cs="Times New Roman"/>
        </w:rPr>
        <w:t>known</w:t>
      </w:r>
      <w:r w:rsidRPr="007E625F">
        <w:rPr>
          <w:rFonts w:ascii="Times New Roman" w:eastAsia="Times New Roman" w:hAnsi="Times New Roman" w:cs="Times New Roman"/>
        </w:rPr>
        <w:t xml:space="preserve"> measure of dependence between a pair of random variables, defined as: </w:t>
      </w:r>
    </w:p>
    <w:p w14:paraId="328E1AE9" w14:textId="77777777" w:rsidR="005D097B" w:rsidRPr="007E625F" w:rsidRDefault="005D097B" w:rsidP="005D097B">
      <w:pPr>
        <w:rPr>
          <w:rFonts w:ascii="Times New Roman" w:eastAsia="Times New Roman" w:hAnsi="Times New Roman" w:cs="Times New Roman"/>
        </w:rPr>
      </w:pPr>
    </w:p>
    <w:p w14:paraId="10AB25B4" w14:textId="20C04D85" w:rsidR="005D097B" w:rsidRPr="007E625F" w:rsidRDefault="006A2490" w:rsidP="005D097B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;</m:t>
              </m:r>
              <m:r>
                <w:rPr>
                  <w:rFonts w:ascii="Cambria Math" w:eastAsia="Times New Roman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sup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</w:rPr>
                    <m:t>g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:E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 xml:space="preserve">=0, 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E[</m:t>
                  </m:r>
                  <m:r>
                    <w:rPr>
                      <w:rFonts w:ascii="Cambria Math" w:eastAsia="Times New Roman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=0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m:rPr>
                      <m:scr m:val="double-struck"/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Y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radPr>
                    <m:deg/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func>
        </m:oMath>
      </m:oMathPara>
    </w:p>
    <w:p w14:paraId="250EC237" w14:textId="0F299454" w:rsidR="003A6A0A" w:rsidRPr="003A6A0A" w:rsidRDefault="005D097B" w:rsidP="003007F0">
      <w:pPr>
        <w:pStyle w:val="NormalWeb"/>
      </w:pPr>
      <w:r>
        <w:t xml:space="preserve">This measure satisfies the tensorization property, meaning: for n i.i.d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each,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AD0C53">
        <w:t>. This was proven by Witsenhausen</w:t>
      </w:r>
      <w:r w:rsidR="003A6A0A">
        <w:t xml:space="preserve"> [1]</w:t>
      </w:r>
    </w:p>
    <w:p w14:paraId="22060750" w14:textId="533A5D88" w:rsidR="003A6A0A" w:rsidRPr="003A6A0A" w:rsidRDefault="003A6A0A" w:rsidP="003A6A0A">
      <w:pPr>
        <w:rPr>
          <w:rFonts w:ascii="Times New Roman" w:eastAsia="Times New Roman" w:hAnsi="Times New Roman" w:cs="Times New Roman"/>
        </w:rPr>
      </w:pPr>
      <w:r w:rsidRPr="003A6A0A">
        <w:rPr>
          <w:rFonts w:ascii="Times New Roman" w:eastAsia="Times New Roman" w:hAnsi="Times New Roman" w:cs="Times New Roman"/>
        </w:rPr>
        <w:t xml:space="preserve">We are interested in the maximal-correlation under the additional constraint where the output size for f(x), g(y) is limited to a finite number of bits (the “1-bit-maximal-correlation”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1-</m:t>
            </m:r>
            <m:r>
              <w:rPr>
                <w:rFonts w:ascii="Cambria Math" w:eastAsia="Times New Roman" w:hAnsi="Cambria Math" w:cs="Times New Roman"/>
              </w:rPr>
              <m:t>bit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Y</m:t>
            </m:r>
          </m:e>
        </m:d>
        <m:r>
          <w:rPr>
            <w:rFonts w:ascii="Cambria Math" w:eastAsia="Times New Roman" w:hAnsi="Cambria Math" w:cs="Times New Roman"/>
          </w:rPr>
          <m:t xml:space="preserve"> or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  <m:r>
          <w:rPr>
            <w:rFonts w:ascii="Cambria Math" w:eastAsia="Times New Roman" w:hAnsi="Cambria Math" w:cs="Times New Roman"/>
          </w:rPr>
          <m:t>(X;Y)</m:t>
        </m:r>
      </m:oMath>
      <w:r w:rsidRPr="003A6A0A">
        <w:rPr>
          <w:rFonts w:ascii="Times New Roman" w:eastAsia="Times New Roman" w:hAnsi="Times New Roman" w:cs="Times New Roman"/>
        </w:rPr>
        <w:t>)</w:t>
      </w:r>
    </w:p>
    <w:p w14:paraId="5C534B59" w14:textId="77777777" w:rsidR="003A6A0A" w:rsidRPr="003A6A0A" w:rsidRDefault="003A6A0A" w:rsidP="003A6A0A">
      <w:pPr>
        <w:rPr>
          <w:rFonts w:ascii="Times New Roman" w:eastAsia="Times New Roman" w:hAnsi="Times New Roman" w:cs="Times New Roman"/>
        </w:rPr>
      </w:pPr>
    </w:p>
    <w:p w14:paraId="2B42AE8F" w14:textId="3CC720D9" w:rsidR="00AD0C53" w:rsidRPr="000126CF" w:rsidRDefault="003A6A0A" w:rsidP="000126CF">
      <w:pPr>
        <w:rPr>
          <w:rFonts w:ascii="Times New Roman" w:eastAsia="Times New Roman" w:hAnsi="Times New Roman" w:cs="Times New Roman"/>
        </w:rPr>
      </w:pPr>
      <w:r w:rsidRPr="003A6A0A">
        <w:rPr>
          <w:rFonts w:ascii="Times New Roman" w:eastAsia="Times New Roman" w:hAnsi="Times New Roman" w:cs="Times New Roman"/>
        </w:rPr>
        <w:t xml:space="preserve">It is not immediately clear if the tensorization property still holds for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1-</m:t>
            </m:r>
            <m:r>
              <w:rPr>
                <w:rFonts w:ascii="Cambria Math" w:eastAsia="Times New Roman" w:hAnsi="Cambria Math" w:cs="Times New Roman"/>
              </w:rPr>
              <m:t>bit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Y</m:t>
            </m:r>
          </m:e>
        </m:d>
      </m:oMath>
      <w:r w:rsidRPr="003A6A0A">
        <w:rPr>
          <w:rFonts w:ascii="Times New Roman" w:eastAsia="Times New Roman" w:hAnsi="Times New Roman" w:cs="Times New Roman"/>
        </w:rPr>
        <w:t xml:space="preserve">, and if not – how does </w:t>
      </w:r>
      <w:r w:rsidR="000126CF">
        <w:rPr>
          <w:rFonts w:ascii="Times New Roman" w:eastAsia="Times New Roman" w:hAnsi="Times New Roman" w:cs="Times New Roman"/>
        </w:rPr>
        <w:t>it behaves in n and with</w:t>
      </w:r>
      <w:r w:rsidRPr="003A6A0A">
        <w:rPr>
          <w:rFonts w:ascii="Times New Roman" w:eastAsia="Times New Roman" w:hAnsi="Times New Roman" w:cs="Times New Roman"/>
        </w:rPr>
        <w:t xml:space="preserve"> </w:t>
      </w:r>
      <w:r w:rsidR="000126CF">
        <w:rPr>
          <w:rFonts w:ascii="Times New Roman" w:eastAsia="Times New Roman" w:hAnsi="Times New Roman" w:cs="Times New Roman"/>
        </w:rPr>
        <w:t>respect to different</w:t>
      </w:r>
      <w:r w:rsidRPr="003A6A0A">
        <w:rPr>
          <w:rFonts w:ascii="Times New Roman" w:eastAsia="Times New Roman" w:hAnsi="Times New Roman" w:cs="Times New Roman"/>
        </w:rPr>
        <w:t xml:space="preserve"> P(</w:t>
      </w:r>
      <w:proofErr w:type="gramStart"/>
      <w:r w:rsidRPr="003A6A0A">
        <w:rPr>
          <w:rFonts w:ascii="Times New Roman" w:eastAsia="Times New Roman" w:hAnsi="Times New Roman" w:cs="Times New Roman"/>
        </w:rPr>
        <w:t>X,Y</w:t>
      </w:r>
      <w:proofErr w:type="gramEnd"/>
      <w:r w:rsidRPr="003A6A0A">
        <w:rPr>
          <w:rFonts w:ascii="Times New Roman" w:eastAsia="Times New Roman" w:hAnsi="Times New Roman" w:cs="Times New Roman"/>
        </w:rPr>
        <w:t>)</w:t>
      </w:r>
    </w:p>
    <w:p w14:paraId="686338B9" w14:textId="308E5A12" w:rsidR="005D097B" w:rsidRDefault="005D097B" w:rsidP="005D097B">
      <w:pPr>
        <w:pStyle w:val="Heading1"/>
      </w:pPr>
      <w:r>
        <w:t>Problem Statement</w:t>
      </w:r>
    </w:p>
    <w:p w14:paraId="60222D25" w14:textId="77777777" w:rsidR="00E516AA" w:rsidRPr="00E516AA" w:rsidRDefault="00E516AA" w:rsidP="00E516AA"/>
    <w:p w14:paraId="150DEB03" w14:textId="05B2F841" w:rsidR="00BD5152" w:rsidRDefault="00BD5152" w:rsidP="00BD5152">
      <w:pPr>
        <w:rPr>
          <w:i/>
          <w:iCs/>
        </w:rPr>
      </w:pPr>
      <w:r w:rsidRPr="00BD5152">
        <w:rPr>
          <w:b/>
          <w:bCs/>
        </w:rPr>
        <w:t xml:space="preserve">Definition: </w:t>
      </w:r>
      <w:r w:rsidRPr="00BD5152">
        <w:rPr>
          <w:i/>
          <w:iCs/>
        </w:rPr>
        <w:t>for a random pair (</w:t>
      </w:r>
      <w:proofErr w:type="gramStart"/>
      <w:r w:rsidRPr="00BD5152">
        <w:rPr>
          <w:i/>
          <w:iCs/>
        </w:rPr>
        <w:t>X,Y</w:t>
      </w:r>
      <w:proofErr w:type="gramEnd"/>
      <w:r w:rsidRPr="00BD5152">
        <w:rPr>
          <w:i/>
          <w:iCs/>
        </w:rPr>
        <w:t>), the Binary Maximal correlation is defined as:</w:t>
      </w:r>
    </w:p>
    <w:p w14:paraId="3DEA78AE" w14:textId="77777777" w:rsidR="00BD5152" w:rsidRPr="00BD5152" w:rsidRDefault="00BD5152" w:rsidP="00BD5152"/>
    <w:p w14:paraId="51FD8172" w14:textId="227F38CE" w:rsidR="00BD5152" w:rsidRPr="00BD5152" w:rsidRDefault="00BD5152" w:rsidP="00BD5152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Subject to</m:t>
          </m:r>
          <m:r>
            <m:rPr>
              <m:scr m:val="double-struck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 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 each take at most 2 distinct values</m:t>
          </m:r>
        </m:oMath>
      </m:oMathPara>
    </w:p>
    <w:p w14:paraId="44BA3DC2" w14:textId="77777777" w:rsidR="006F0B06" w:rsidRPr="006F0B06" w:rsidRDefault="006F0B06" w:rsidP="006F0B06"/>
    <w:p w14:paraId="100172A0" w14:textId="6FE3E89F" w:rsidR="006F0B06" w:rsidRPr="00694E65" w:rsidRDefault="00694E65" w:rsidP="00694E65">
      <w:pPr>
        <w:rPr>
          <w:rFonts w:ascii="Times New Roman" w:eastAsia="Times New Roman" w:hAnsi="Times New Roman" w:cs="Times New Roman"/>
          <w:b/>
          <w:bCs/>
        </w:rPr>
      </w:pPr>
      <w:r w:rsidRPr="00694E65">
        <w:rPr>
          <w:rFonts w:ascii="Times New Roman" w:eastAsia="Times New Roman" w:hAnsi="Times New Roman" w:cs="Times New Roman"/>
          <w:b/>
          <w:bCs/>
        </w:rPr>
        <w:t>Does the binary maximal correlation tensorize?</w:t>
      </w:r>
    </w:p>
    <w:p w14:paraId="09F90A61" w14:textId="0DA75ACC" w:rsidR="00694E65" w:rsidRPr="00694E65" w:rsidRDefault="00694E65" w:rsidP="00694E6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694E65">
        <w:rPr>
          <w:rFonts w:ascii="Times New Roman" w:eastAsia="Times New Roman" w:hAnsi="Times New Roman" w:cs="Times New Roman"/>
        </w:rPr>
        <w:t>If so, how to prove it</w:t>
      </w:r>
    </w:p>
    <w:p w14:paraId="6852FA95" w14:textId="419CB579" w:rsidR="00694E65" w:rsidRDefault="00694E65" w:rsidP="00694E6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694E65"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</w:rPr>
        <w:t xml:space="preserve"> not:</w:t>
      </w:r>
    </w:p>
    <w:p w14:paraId="33EAAD5D" w14:textId="3ACACE54" w:rsidR="00694E65" w:rsidRDefault="00694E65" w:rsidP="00694E65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a counter example</w:t>
      </w:r>
    </w:p>
    <w:p w14:paraId="1AB8F1E0" w14:textId="6468CF54" w:rsidR="006F0B06" w:rsidRPr="003007F0" w:rsidRDefault="00694E65" w:rsidP="003007F0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it behave with n?</w:t>
      </w:r>
    </w:p>
    <w:p w14:paraId="1735D813" w14:textId="537D0ACD" w:rsidR="003340B9" w:rsidRPr="003340B9" w:rsidRDefault="005D097B" w:rsidP="00694E65">
      <w:pPr>
        <w:pStyle w:val="Heading1"/>
      </w:pPr>
      <w:r>
        <w:t>Our Contribution</w:t>
      </w:r>
    </w:p>
    <w:p w14:paraId="382E1369" w14:textId="77777777" w:rsidR="00105A42" w:rsidRDefault="00105A42" w:rsidP="005D097B">
      <w:pPr>
        <w:rPr>
          <w:rFonts w:ascii="Times New Roman" w:eastAsia="Times New Roman" w:hAnsi="Times New Roman" w:cs="Times New Roman"/>
        </w:rPr>
      </w:pPr>
    </w:p>
    <w:p w14:paraId="6010697A" w14:textId="6CBD608E" w:rsidR="005D097B" w:rsidRDefault="006D0040" w:rsidP="005D09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</w:t>
      </w:r>
      <w:r w:rsidR="00105A42">
        <w:rPr>
          <w:rFonts w:ascii="Times New Roman" w:eastAsia="Times New Roman" w:hAnsi="Times New Roman" w:cs="Times New Roman"/>
        </w:rPr>
        <w:t xml:space="preserve"> done the following, each will be explained in detail in this chapter:</w:t>
      </w:r>
    </w:p>
    <w:p w14:paraId="6FCB7E68" w14:textId="77777777" w:rsidR="00105A42" w:rsidRPr="005928B8" w:rsidRDefault="00105A42" w:rsidP="005D097B">
      <w:pPr>
        <w:rPr>
          <w:rFonts w:ascii="Times New Roman" w:eastAsia="Times New Roman" w:hAnsi="Times New Roman" w:cs="Times New Roman"/>
        </w:rPr>
      </w:pPr>
    </w:p>
    <w:p w14:paraId="70AB4535" w14:textId="42BA71EE" w:rsidR="005D097B" w:rsidRPr="005928B8" w:rsidRDefault="005D097B" w:rsidP="005D09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928B8">
        <w:rPr>
          <w:rFonts w:ascii="Times New Roman" w:eastAsia="Times New Roman" w:hAnsi="Times New Roman" w:cs="Times New Roman"/>
        </w:rPr>
        <w:t>Implement</w:t>
      </w:r>
      <w:r>
        <w:rPr>
          <w:rFonts w:ascii="Times New Roman" w:eastAsia="Times New Roman" w:hAnsi="Times New Roman" w:cs="Times New Roman"/>
        </w:rPr>
        <w:t>ed</w:t>
      </w:r>
      <w:r w:rsidRPr="005928B8">
        <w:rPr>
          <w:rFonts w:ascii="Times New Roman" w:eastAsia="Times New Roman" w:hAnsi="Times New Roman" w:cs="Times New Roman"/>
        </w:rPr>
        <w:t xml:space="preserve"> the </w:t>
      </w:r>
      <w:r>
        <w:rPr>
          <w:rFonts w:ascii="Times New Roman" w:eastAsia="Times New Roman" w:hAnsi="Times New Roman" w:cs="Times New Roman"/>
        </w:rPr>
        <w:t xml:space="preserve">general </w:t>
      </w:r>
      <w:r w:rsidRPr="005928B8">
        <w:rPr>
          <w:rFonts w:ascii="Times New Roman" w:eastAsia="Times New Roman" w:hAnsi="Times New Roman" w:cs="Times New Roman"/>
        </w:rPr>
        <w:t>Maximal-correlation for a pair of random variables with an arbitrary discrete joint probability distribution</w:t>
      </w:r>
      <w:r w:rsidR="00E33DC3">
        <w:rPr>
          <w:rFonts w:ascii="Times New Roman" w:eastAsia="Times New Roman" w:hAnsi="Times New Roman" w:cs="Times New Roman"/>
        </w:rPr>
        <w:t>, using SVD [4]</w:t>
      </w:r>
    </w:p>
    <w:p w14:paraId="758B04ED" w14:textId="77777777" w:rsidR="005D097B" w:rsidRPr="005928B8" w:rsidRDefault="005D097B" w:rsidP="005D09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928B8">
        <w:rPr>
          <w:rFonts w:ascii="Times New Roman" w:eastAsia="Times New Roman" w:hAnsi="Times New Roman" w:cs="Times New Roman"/>
        </w:rPr>
        <w:t>Implement</w:t>
      </w:r>
      <w:r w:rsidR="006D0040">
        <w:rPr>
          <w:rFonts w:ascii="Times New Roman" w:eastAsia="Times New Roman" w:hAnsi="Times New Roman" w:cs="Times New Roman"/>
        </w:rPr>
        <w:t>ed</w:t>
      </w:r>
      <w:r w:rsidRPr="005928B8">
        <w:rPr>
          <w:rFonts w:ascii="Times New Roman" w:eastAsia="Times New Roman" w:hAnsi="Times New Roman" w:cs="Times New Roman"/>
        </w:rPr>
        <w:t xml:space="preserve"> the 1-bit correlation for one and two pairs of </w:t>
      </w:r>
      <w:proofErr w:type="spellStart"/>
      <w:proofErr w:type="gramStart"/>
      <w:r w:rsidRPr="005928B8">
        <w:rPr>
          <w:rFonts w:ascii="Times New Roman" w:eastAsia="Times New Roman" w:hAnsi="Times New Roman" w:cs="Times New Roman"/>
        </w:rPr>
        <w:t>r.v’s</w:t>
      </w:r>
      <w:proofErr w:type="spellEnd"/>
      <w:proofErr w:type="gramEnd"/>
      <w:r w:rsidR="006D0040">
        <w:rPr>
          <w:rFonts w:ascii="Times New Roman" w:eastAsia="Times New Roman" w:hAnsi="Times New Roman" w:cs="Times New Roman"/>
        </w:rPr>
        <w:t xml:space="preserve"> with discrete distributions</w:t>
      </w:r>
    </w:p>
    <w:p w14:paraId="7148EFE8" w14:textId="77777777" w:rsidR="006D0040" w:rsidRDefault="005D097B" w:rsidP="005D09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928B8">
        <w:rPr>
          <w:rFonts w:ascii="Times New Roman" w:eastAsia="Times New Roman" w:hAnsi="Times New Roman" w:cs="Times New Roman"/>
        </w:rPr>
        <w:t>Simulate</w:t>
      </w:r>
      <w:r w:rsidR="006D0040">
        <w:rPr>
          <w:rFonts w:ascii="Times New Roman" w:eastAsia="Times New Roman" w:hAnsi="Times New Roman" w:cs="Times New Roman"/>
        </w:rPr>
        <w:t>d</w:t>
      </w:r>
      <w:r w:rsidRPr="005928B8">
        <w:rPr>
          <w:rFonts w:ascii="Times New Roman" w:eastAsia="Times New Roman" w:hAnsi="Times New Roman" w:cs="Times New Roman"/>
        </w:rPr>
        <w:t xml:space="preserve"> the relationships between the 1-bit-correlations of n=1 vs n=2 i.i.d pairs for different distributions of Pxy, </w:t>
      </w:r>
    </w:p>
    <w:p w14:paraId="16288235" w14:textId="472A3B96" w:rsidR="005D097B" w:rsidRPr="006D0040" w:rsidRDefault="006D0040" w:rsidP="005D09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6D0040">
        <w:rPr>
          <w:rFonts w:ascii="Times New Roman" w:eastAsia="Times New Roman" w:hAnsi="Times New Roman" w:cs="Times New Roman"/>
          <w:b/>
          <w:bCs/>
        </w:rPr>
        <w:t xml:space="preserve">This way, </w:t>
      </w:r>
      <w:r w:rsidR="00694E65" w:rsidRPr="006D0040">
        <w:rPr>
          <w:rFonts w:ascii="Times New Roman" w:eastAsia="Times New Roman" w:hAnsi="Times New Roman" w:cs="Times New Roman"/>
          <w:b/>
          <w:bCs/>
        </w:rPr>
        <w:t>we</w:t>
      </w:r>
      <w:r w:rsidRPr="006D0040">
        <w:rPr>
          <w:rFonts w:ascii="Times New Roman" w:eastAsia="Times New Roman" w:hAnsi="Times New Roman" w:cs="Times New Roman"/>
          <w:b/>
          <w:bCs/>
        </w:rPr>
        <w:t xml:space="preserve"> found distributions</w:t>
      </w:r>
      <w:r w:rsidR="005D097B" w:rsidRPr="006D0040">
        <w:rPr>
          <w:rFonts w:ascii="Times New Roman" w:eastAsia="Times New Roman" w:hAnsi="Times New Roman" w:cs="Times New Roman"/>
          <w:b/>
          <w:bCs/>
        </w:rPr>
        <w:t xml:space="preserve"> for which the 1-bit-correlation improves with n</w:t>
      </w:r>
      <w:r w:rsidRPr="006D0040">
        <w:rPr>
          <w:rFonts w:ascii="Times New Roman" w:eastAsia="Times New Roman" w:hAnsi="Times New Roman" w:cs="Times New Roman"/>
          <w:b/>
          <w:bCs/>
        </w:rPr>
        <w:t>, thus negating the tensorization conjecture for the binary case</w:t>
      </w:r>
    </w:p>
    <w:p w14:paraId="4EF37028" w14:textId="41A5A0F8" w:rsidR="002917FD" w:rsidRDefault="006D0040" w:rsidP="002917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We </w:t>
      </w:r>
      <w:r w:rsidR="005D097B" w:rsidRPr="005928B8">
        <w:rPr>
          <w:rFonts w:ascii="Times New Roman" w:eastAsia="Times New Roman" w:hAnsi="Times New Roman" w:cs="Times New Roman"/>
        </w:rPr>
        <w:t>Compare</w:t>
      </w:r>
      <w:r>
        <w:rPr>
          <w:rFonts w:ascii="Times New Roman" w:eastAsia="Times New Roman" w:hAnsi="Times New Roman" w:cs="Times New Roman"/>
        </w:rPr>
        <w:t>d</w:t>
      </w:r>
      <w:r w:rsidR="005D097B" w:rsidRPr="005928B8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1-</m:t>
            </m:r>
            <m:r>
              <w:rPr>
                <w:rFonts w:ascii="Cambria Math" w:eastAsia="Times New Roman" w:hAnsi="Cambria Math" w:cs="Times New Roman"/>
              </w:rPr>
              <m:t>bit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Y</m:t>
            </m:r>
          </m:e>
        </m:d>
      </m:oMath>
      <w:r w:rsidR="005D097B" w:rsidRPr="005928B8">
        <w:rPr>
          <w:rFonts w:ascii="Times New Roman" w:eastAsia="Times New Roman" w:hAnsi="Times New Roman" w:cs="Times New Roman"/>
        </w:rPr>
        <w:t xml:space="preserve"> of an arbitrary pair with the gaussian case, and </w:t>
      </w:r>
      <w:r>
        <w:rPr>
          <w:rFonts w:ascii="Times New Roman" w:eastAsia="Times New Roman" w:hAnsi="Times New Roman" w:cs="Times New Roman"/>
        </w:rPr>
        <w:t xml:space="preserve">found a </w:t>
      </w:r>
      <w:r w:rsidR="005D097B" w:rsidRPr="005928B8">
        <w:rPr>
          <w:rFonts w:ascii="Times New Roman" w:eastAsia="Times New Roman" w:hAnsi="Times New Roman" w:cs="Times New Roman"/>
        </w:rPr>
        <w:t>distribution P(X,Y) that can be improved by applying the central-limit-theorem (i.e. by an “educated guess” of f(x),g(y)</w:t>
      </w:r>
      <w:r w:rsidR="005D097B">
        <w:rPr>
          <w:rFonts w:ascii="Times New Roman" w:eastAsia="Times New Roman" w:hAnsi="Times New Roman" w:cs="Times New Roman"/>
        </w:rPr>
        <w:t>, and under</w:t>
      </w:r>
      <w:r w:rsidR="005D097B" w:rsidRPr="005928B8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</w:rPr>
          <m:t>→∞</m:t>
        </m:r>
      </m:oMath>
      <w:r w:rsidR="005D097B" w:rsidRPr="005928B8">
        <w:rPr>
          <w:rFonts w:ascii="Times New Roman" w:eastAsia="Times New Roman" w:hAnsi="Times New Roman" w:cs="Times New Roman"/>
        </w:rPr>
        <w:t>)</w:t>
      </w:r>
    </w:p>
    <w:p w14:paraId="6C228153" w14:textId="1B600C7F" w:rsidR="005D097B" w:rsidRPr="00542B61" w:rsidRDefault="00DD76D5" w:rsidP="006A2490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We also ruled out tensorization of a “1-sided” binary correlation, which is poses compression constraints only on one of X or Y</w:t>
      </w:r>
    </w:p>
    <w:p w14:paraId="073F4F8E" w14:textId="54C64576" w:rsidR="00542B61" w:rsidRPr="00694E65" w:rsidRDefault="00542B61" w:rsidP="00542B61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During our work, we </w:t>
      </w:r>
      <w:r w:rsidRPr="00542B61">
        <w:rPr>
          <w:rFonts w:ascii="Times New Roman" w:eastAsia="Times New Roman" w:hAnsi="Times New Roman" w:cs="Times New Roman"/>
        </w:rPr>
        <w:t xml:space="preserve">found a </w:t>
      </w:r>
      <w:r>
        <w:rPr>
          <w:rFonts w:ascii="Times New Roman" w:eastAsia="Times New Roman" w:hAnsi="Times New Roman" w:cs="Times New Roman"/>
        </w:rPr>
        <w:t>research note</w:t>
      </w:r>
      <w:r w:rsidRPr="00542B61">
        <w:rPr>
          <w:rFonts w:ascii="Times New Roman" w:eastAsia="Times New Roman" w:hAnsi="Times New Roman" w:cs="Times New Roman"/>
        </w:rPr>
        <w:t xml:space="preserve"> </w:t>
      </w:r>
      <w:r w:rsidR="005A1E1A">
        <w:rPr>
          <w:rFonts w:ascii="Times New Roman" w:eastAsia="Times New Roman" w:hAnsi="Times New Roman" w:cs="Times New Roman"/>
        </w:rPr>
        <w:t xml:space="preserve">[7] </w:t>
      </w:r>
      <w:r w:rsidRPr="00542B61">
        <w:rPr>
          <w:rFonts w:ascii="Times New Roman" w:eastAsia="Times New Roman" w:hAnsi="Times New Roman" w:cs="Times New Roman"/>
        </w:rPr>
        <w:t xml:space="preserve">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</m:oMath>
      <w:r w:rsidRPr="00542B61">
        <w:rPr>
          <w:rFonts w:ascii="Times New Roman" w:eastAsia="Times New Roman" w:hAnsi="Times New Roman" w:cs="Times New Roman"/>
        </w:rPr>
        <w:t>, with a supposed proof for tensorization</w:t>
      </w:r>
      <w:r>
        <w:rPr>
          <w:rFonts w:ascii="Times New Roman" w:eastAsia="Times New Roman" w:hAnsi="Times New Roman" w:cs="Times New Roman"/>
        </w:rPr>
        <w:t>. It is our understanding that the paper contains an error, which we will explain here.</w:t>
      </w:r>
    </w:p>
    <w:p w14:paraId="02C84258" w14:textId="77777777" w:rsidR="002917FD" w:rsidRDefault="002917FD" w:rsidP="005D097B"/>
    <w:p w14:paraId="3A9A7DAF" w14:textId="6ED4B294" w:rsidR="003340B9" w:rsidRDefault="003340B9" w:rsidP="00105A42">
      <w:pPr>
        <w:pStyle w:val="Heading2"/>
        <w:numPr>
          <w:ilvl w:val="0"/>
          <w:numId w:val="13"/>
        </w:numPr>
        <w:rPr>
          <w:rFonts w:eastAsia="Times New Roman"/>
        </w:rPr>
      </w:pPr>
      <w:r w:rsidRPr="003340B9">
        <w:rPr>
          <w:rFonts w:eastAsia="Times New Roman"/>
        </w:rPr>
        <w:t>Implement</w:t>
      </w:r>
      <w:r w:rsidR="00105A42">
        <w:rPr>
          <w:rFonts w:eastAsia="Times New Roman"/>
        </w:rPr>
        <w:t>ation of</w:t>
      </w:r>
      <w:r w:rsidRPr="003340B9">
        <w:rPr>
          <w:rFonts w:eastAsia="Times New Roman"/>
        </w:rPr>
        <w:t xml:space="preserve"> the Maximal-correlation </w:t>
      </w:r>
      <w:r w:rsidR="00105A42">
        <w:rPr>
          <w:rFonts w:eastAsia="Times New Roman"/>
        </w:rPr>
        <w:t>using SVD</w:t>
      </w:r>
    </w:p>
    <w:p w14:paraId="2FAA8388" w14:textId="70D3D318" w:rsidR="003340B9" w:rsidRDefault="003340B9" w:rsidP="003340B9"/>
    <w:p w14:paraId="09563F53" w14:textId="3FB4E401" w:rsidR="00105A42" w:rsidRDefault="00105A42" w:rsidP="003340B9">
      <w:pPr>
        <w:rPr>
          <w:rFonts w:eastAsiaTheme="minorEastAsia"/>
        </w:rPr>
      </w:pPr>
      <w:r>
        <w:t xml:space="preserve">Kumar [4] provided an easy way for computing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</m:oMath>
      <w:r>
        <w:rPr>
          <w:rFonts w:eastAsiaTheme="minorEastAsia"/>
        </w:rPr>
        <w:t xml:space="preserve"> when the </w:t>
      </w:r>
      <w:proofErr w:type="spellStart"/>
      <w:proofErr w:type="gramStart"/>
      <w:r>
        <w:rPr>
          <w:rFonts w:eastAsiaTheme="minorEastAsia"/>
        </w:rPr>
        <w:t>r.v’s</w:t>
      </w:r>
      <w:proofErr w:type="spellEnd"/>
      <w:proofErr w:type="gramEnd"/>
      <w:r>
        <w:rPr>
          <w:rFonts w:eastAsiaTheme="minorEastAsia"/>
        </w:rPr>
        <w:t xml:space="preserve"> X and Y are discrete</w:t>
      </w:r>
      <w:r w:rsidR="007F62ED">
        <w:rPr>
          <w:rFonts w:eastAsiaTheme="minorEastAsia"/>
        </w:rPr>
        <w:t>:</w:t>
      </w:r>
    </w:p>
    <w:p w14:paraId="199BD33B" w14:textId="0A03423F" w:rsidR="007F62ED" w:rsidRDefault="007F62ED" w:rsidP="003340B9">
      <w:pPr>
        <w:rPr>
          <w:rFonts w:eastAsiaTheme="minorEastAsia"/>
        </w:rPr>
      </w:pPr>
    </w:p>
    <w:p w14:paraId="152FC4FD" w14:textId="6EDCE296" w:rsidR="007F62ED" w:rsidRPr="007F62ED" w:rsidRDefault="007F62ED" w:rsidP="007F62ED">
      <w:pPr>
        <w:numPr>
          <w:ilvl w:val="0"/>
          <w:numId w:val="14"/>
        </w:numPr>
        <w:rPr>
          <w:rFonts w:eastAsiaTheme="minorEastAsia"/>
        </w:rPr>
      </w:pPr>
      <w:r w:rsidRPr="007F62ED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</m:sSub>
      </m:oMath>
      <w:r w:rsidRPr="007F62ED">
        <w:rPr>
          <w:rFonts w:eastAsiaTheme="minorEastAsia"/>
        </w:rPr>
        <w:t xml:space="preserve"> be the discrete joint distribution of (</w:t>
      </w:r>
      <w:proofErr w:type="gramStart"/>
      <w:r w:rsidRPr="007F62ED">
        <w:rPr>
          <w:rFonts w:eastAsiaTheme="minorEastAsia"/>
        </w:rPr>
        <w:t>X,Y</w:t>
      </w:r>
      <w:proofErr w:type="gramEnd"/>
      <w:r w:rsidRPr="007F62ED">
        <w:rPr>
          <w:rFonts w:eastAsiaTheme="minorEastAsia"/>
        </w:rPr>
        <w:t xml:space="preserve">) with the marginals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(x)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,P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(y)</m:t>
        </m:r>
      </m:oMath>
    </w:p>
    <w:p w14:paraId="64A4D761" w14:textId="77777777" w:rsidR="007F62ED" w:rsidRPr="007F62ED" w:rsidRDefault="007F62ED" w:rsidP="007F62ED">
      <w:pPr>
        <w:numPr>
          <w:ilvl w:val="0"/>
          <w:numId w:val="14"/>
        </w:numPr>
        <w:rPr>
          <w:rFonts w:eastAsiaTheme="minorEastAsia"/>
        </w:rPr>
      </w:pPr>
      <w:r w:rsidRPr="007F62ED">
        <w:rPr>
          <w:rFonts w:eastAsiaTheme="minorEastAsia"/>
        </w:rPr>
        <w:t xml:space="preserve">Define </w:t>
      </w:r>
    </w:p>
    <w:p w14:paraId="22E78A4B" w14:textId="1F40D88B" w:rsidR="007F62ED" w:rsidRPr="007F62ED" w:rsidRDefault="007F62ED" w:rsidP="007F62ED">
      <w:pPr>
        <w:numPr>
          <w:ilvl w:val="1"/>
          <w:numId w:val="1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x,y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e>
            </m:rad>
          </m:den>
        </m:f>
      </m:oMath>
    </w:p>
    <w:p w14:paraId="27B121DC" w14:textId="25AFF40A" w:rsidR="007F62ED" w:rsidRPr="007F62ED" w:rsidRDefault="007F62ED" w:rsidP="007F62ED">
      <w:pPr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</w:p>
    <w:p w14:paraId="516CBAC1" w14:textId="16E27089" w:rsidR="007F62ED" w:rsidRPr="007F62ED" w:rsidRDefault="007F62ED" w:rsidP="007F62ED">
      <w:pPr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l-GR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=g(y)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e>
        </m:rad>
      </m:oMath>
    </w:p>
    <w:p w14:paraId="5345630A" w14:textId="2ACDF79C" w:rsidR="007F62ED" w:rsidRPr="007F62ED" w:rsidRDefault="007F62ED" w:rsidP="007F62ED">
      <w:pPr>
        <w:numPr>
          <w:ilvl w:val="0"/>
          <w:numId w:val="14"/>
        </w:numPr>
        <w:rPr>
          <w:rFonts w:eastAsiaTheme="minorEastAsia"/>
        </w:rPr>
      </w:pPr>
      <w:r w:rsidRPr="007F62ED">
        <w:rPr>
          <w:rFonts w:eastAsiaTheme="minorEastAsia"/>
        </w:rPr>
        <w:t>T</w:t>
      </w:r>
      <m:oMath>
        <m:r>
          <m:rPr>
            <m:sty m:val="p"/>
          </m:rPr>
          <w:rPr>
            <w:rFonts w:ascii="Cambria Math" w:eastAsiaTheme="minorEastAsia" w:hAnsi="Cambria Math"/>
          </w:rPr>
          <m:t>hen</m:t>
        </m:r>
        <m:r>
          <w:rPr>
            <w:rFonts w:ascii="Cambria Math" w:eastAsiaTheme="minorEastAsia" w:hAnsi="Cambria Math"/>
          </w:rPr>
          <m:t>:</m:t>
        </m:r>
      </m:oMath>
    </w:p>
    <w:p w14:paraId="27F56A2D" w14:textId="19BE750B" w:rsidR="007F62ED" w:rsidRPr="007F62ED" w:rsidRDefault="007F62ED" w:rsidP="007F62ED">
      <w:pPr>
        <w:numPr>
          <w:ilvl w:val="1"/>
          <w:numId w:val="1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F62ED">
        <w:rPr>
          <w:rFonts w:eastAsiaTheme="minorEastAsia"/>
        </w:rPr>
        <w:t xml:space="preserve"> is the second largest singular value of Q</w:t>
      </w:r>
    </w:p>
    <w:p w14:paraId="0CF6F746" w14:textId="77777777" w:rsidR="007F62ED" w:rsidRPr="007F62ED" w:rsidRDefault="007F62ED" w:rsidP="007F62ED">
      <w:pPr>
        <w:numPr>
          <w:ilvl w:val="1"/>
          <w:numId w:val="14"/>
        </w:numPr>
        <w:rPr>
          <w:rFonts w:eastAsiaTheme="minorEastAsia"/>
        </w:rPr>
      </w:pPr>
      <w:proofErr w:type="spellStart"/>
      <w:proofErr w:type="gramStart"/>
      <w:r w:rsidRPr="007F62ED">
        <w:rPr>
          <w:rFonts w:eastAsiaTheme="minorEastAsia"/>
        </w:rPr>
        <w:t>u,v</w:t>
      </w:r>
      <w:proofErr w:type="spellEnd"/>
      <w:proofErr w:type="gramEnd"/>
      <w:r w:rsidRPr="007F62ED">
        <w:rPr>
          <w:rFonts w:eastAsiaTheme="minorEastAsia"/>
        </w:rPr>
        <w:t xml:space="preserve"> are the resp. (left and right) singular vectors</w:t>
      </w:r>
    </w:p>
    <w:p w14:paraId="7978F15F" w14:textId="5CD9E736" w:rsidR="007F62ED" w:rsidRPr="007F62ED" w:rsidRDefault="007F62ED" w:rsidP="007F62ED">
      <w:pPr>
        <w:numPr>
          <w:ilvl w:val="1"/>
          <w:numId w:val="14"/>
        </w:numPr>
        <w:rPr>
          <w:rFonts w:eastAsiaTheme="minorEastAsia"/>
        </w:rPr>
      </w:pPr>
      <w:r w:rsidRPr="007F62ED">
        <w:rPr>
          <w:rFonts w:eastAsiaTheme="minorEastAsia"/>
        </w:rPr>
        <w:t xml:space="preserve">With f(x), g(y) satisfying the required constraints ( </w:t>
      </w:r>
      <m:oMath>
        <m:eqArr>
          <m:eqArrPr>
            <m:ctrlPr>
              <w:rPr>
                <w:rFonts w:ascii="Cambria Math" w:eastAsiaTheme="minorEastAsia" w:hAnsi="Cambria Math"/>
                <w:i/>
                <w:iCs/>
              </w:rPr>
            </m:ctrlPr>
          </m:eqArr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 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]=0</m:t>
            </m:r>
          </m: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eqArr>
      </m:oMath>
      <w:r w:rsidRPr="007F62ED">
        <w:rPr>
          <w:rFonts w:eastAsiaTheme="minorEastAsia"/>
        </w:rPr>
        <w:t>)</w:t>
      </w:r>
    </w:p>
    <w:p w14:paraId="6542895A" w14:textId="449C335D" w:rsidR="007F62ED" w:rsidRDefault="007F62ED" w:rsidP="003340B9">
      <w:pPr>
        <w:rPr>
          <w:rFonts w:eastAsiaTheme="minorEastAsia"/>
        </w:rPr>
      </w:pPr>
    </w:p>
    <w:p w14:paraId="0070C16A" w14:textId="3A93BABE" w:rsidR="006A2490" w:rsidRDefault="007F62ED" w:rsidP="003340B9">
      <w:r>
        <w:t xml:space="preserve">This formulation also provides an easy and intuitive proof for the tensorization of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  <w:r>
        <w:t>for discrete random variables</w:t>
      </w:r>
    </w:p>
    <w:p w14:paraId="506FCBB0" w14:textId="77777777" w:rsidR="00616AE5" w:rsidRDefault="00616AE5" w:rsidP="003340B9"/>
    <w:p w14:paraId="376B3F51" w14:textId="2E8032D9" w:rsidR="007F62ED" w:rsidRDefault="00E33DC3" w:rsidP="003340B9">
      <w:r>
        <w:t xml:space="preserve">We bring the following </w:t>
      </w:r>
      <w:r w:rsidR="00616AE5">
        <w:t xml:space="preserve">essence of </w:t>
      </w:r>
      <w:r>
        <w:t>this</w:t>
      </w:r>
      <w:r w:rsidR="00616AE5">
        <w:t xml:space="preserve"> proof for the case </w:t>
      </w:r>
      <w:r>
        <w:t>of</w:t>
      </w:r>
      <w:r w:rsidR="00616AE5">
        <w:t xml:space="preserve"> i.i.d pairs. For the complete proof </w:t>
      </w:r>
      <w:r>
        <w:t>under</w:t>
      </w:r>
      <w:r w:rsidR="00616AE5">
        <w:t xml:space="preserve"> the general assumption of independence (without identity) </w:t>
      </w:r>
      <w:r w:rsidR="00C03599">
        <w:t>see [4]</w:t>
      </w:r>
    </w:p>
    <w:p w14:paraId="4A6E4B04" w14:textId="0440B55E" w:rsidR="007F62ED" w:rsidRDefault="007F62ED" w:rsidP="003340B9"/>
    <w:p w14:paraId="6F87520B" w14:textId="2573D276" w:rsidR="007F62ED" w:rsidRPr="007F62ED" w:rsidRDefault="007F62ED" w:rsidP="007F62ED">
      <w:pPr>
        <w:numPr>
          <w:ilvl w:val="0"/>
          <w:numId w:val="15"/>
        </w:numPr>
      </w:pPr>
      <w:r w:rsidRPr="007F62ED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7F62ED"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7F62ED">
        <w:t xml:space="preserve"> be 2 i.i.d random pairs. Each with (discrete) joint distribution of </w:t>
      </w:r>
    </w:p>
    <w:p w14:paraId="35637239" w14:textId="194E1979" w:rsidR="007F62ED" w:rsidRPr="007F62ED" w:rsidRDefault="007F62ED" w:rsidP="00B109D9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m:rPr>
            <m:nor/>
          </m:rPr>
          <w:rPr>
            <w:i/>
            <w:iCs/>
          </w:rPr>
          <m:t>, (X and Y with alphabet sizes m, n resp.</m:t>
        </m:r>
      </m:oMath>
      <w:r w:rsidRPr="007F62ED">
        <w:rPr>
          <w:i/>
          <w:iCs/>
        </w:rPr>
        <w:t>)</w:t>
      </w:r>
    </w:p>
    <w:p w14:paraId="4321C2DB" w14:textId="77777777" w:rsidR="007F62ED" w:rsidRPr="007F62ED" w:rsidRDefault="007F62ED" w:rsidP="007F62ED">
      <w:pPr>
        <w:numPr>
          <w:ilvl w:val="0"/>
          <w:numId w:val="16"/>
        </w:numPr>
      </w:pPr>
      <w:r w:rsidRPr="007F62ED">
        <w:t>Then:</w:t>
      </w:r>
    </w:p>
    <w:p w14:paraId="013D36B6" w14:textId="6DB0C3BB" w:rsidR="007F62ED" w:rsidRPr="007F62ED" w:rsidRDefault="007F62ED" w:rsidP="00B109D9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  <m:r>
              <w:rPr>
                <w:rFonts w:ascii="Cambria Math" w:hAnsi="Cambria Math"/>
              </w:rPr>
              <m:t>⨂P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Pr="007F62ED">
        <w:t xml:space="preserve"> ,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1A1094B8" w14:textId="2E55AC84" w:rsidR="00C03599" w:rsidRDefault="00C03599" w:rsidP="007F62ED">
      <w:pPr>
        <w:numPr>
          <w:ilvl w:val="0"/>
          <w:numId w:val="17"/>
        </w:numPr>
      </w:pPr>
      <w:r>
        <w:rPr>
          <w:rFonts w:eastAsiaTheme="minorEastAsia"/>
          <w:iCs/>
        </w:rPr>
        <w:t xml:space="preserve">Where </w:t>
      </w:r>
      <m:oMath>
        <m:r>
          <w:rPr>
            <w:rFonts w:ascii="Cambria Math" w:hAnsi="Cambria Math"/>
          </w:rPr>
          <m:t>⨂</m:t>
        </m:r>
      </m:oMath>
      <w:r>
        <w:rPr>
          <w:rFonts w:eastAsiaTheme="minorEastAsia"/>
          <w:iCs/>
        </w:rPr>
        <w:t xml:space="preserve"> is the Kronecker product between the distributions</w:t>
      </w:r>
    </w:p>
    <w:p w14:paraId="24688DDB" w14:textId="4469633B" w:rsidR="007F62ED" w:rsidRPr="007F62ED" w:rsidRDefault="007F62ED" w:rsidP="007F62ED">
      <w:pPr>
        <w:numPr>
          <w:ilvl w:val="0"/>
          <w:numId w:val="17"/>
        </w:numPr>
      </w:pPr>
      <w:r w:rsidRPr="007F62ED">
        <w:t>and:</w:t>
      </w:r>
    </w:p>
    <w:p w14:paraId="5A16C4B4" w14:textId="4F36B659" w:rsidR="007F62ED" w:rsidRPr="007F62ED" w:rsidRDefault="007F62ED" w:rsidP="007F62ED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two-pairs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⨂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⨂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68510EF" w14:textId="77777777" w:rsidR="007F62ED" w:rsidRPr="007F62ED" w:rsidRDefault="007F62ED" w:rsidP="007F62ED">
      <w:pPr>
        <w:numPr>
          <w:ilvl w:val="0"/>
          <w:numId w:val="18"/>
        </w:numPr>
      </w:pPr>
      <w:r w:rsidRPr="007F62ED">
        <w:t>The singular values:</w:t>
      </w:r>
    </w:p>
    <w:p w14:paraId="29E77366" w14:textId="54E7D56E" w:rsidR="007F62ED" w:rsidRPr="007F62ED" w:rsidRDefault="007F62ED" w:rsidP="007F62ED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two-pairs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42C9FA" w14:textId="1BDC05FA" w:rsidR="007F62ED" w:rsidRPr="007F62ED" w:rsidRDefault="007F62ED" w:rsidP="007F62ED">
      <w:pPr>
        <w:numPr>
          <w:ilvl w:val="0"/>
          <w:numId w:val="19"/>
        </w:numPr>
      </w:pPr>
      <w:r w:rsidRPr="007F62ED">
        <w:t xml:space="preserve">Recalling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 then </m:t>
        </m:r>
      </m:oMath>
      <w:r w:rsidRPr="007F62ED">
        <w:t xml:space="preserve">the second largest singular value for 2 i.i.d pairs satisfies </w:t>
      </w:r>
    </w:p>
    <w:p w14:paraId="304B3EF5" w14:textId="57C16842" w:rsidR="007F62ED" w:rsidRPr="007F62ED" w:rsidRDefault="007F62ED" w:rsidP="00B109D9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m:t>= 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two-pairs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r>
                  <w:rPr>
                    <w:rFonts w:ascii="Cambria Math" w:hAnsi="Cambria Math"/>
                  </w:rPr>
                  <m:t>⁡(σ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))=</m:t>
        </m:r>
      </m:oMath>
      <w:r w:rsidRPr="007F62E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F62ED">
        <w:t xml:space="preserve">)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=σ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=ρ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;Y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17A939E" w14:textId="167DDE48" w:rsidR="007F62ED" w:rsidRDefault="007F62ED" w:rsidP="003340B9"/>
    <w:p w14:paraId="75C52760" w14:textId="2784890F" w:rsidR="007F62ED" w:rsidRDefault="007F62ED" w:rsidP="003340B9"/>
    <w:p w14:paraId="228ACF9B" w14:textId="424B27E7" w:rsidR="007F62ED" w:rsidRDefault="007F62ED" w:rsidP="003340B9"/>
    <w:p w14:paraId="3F9AAF10" w14:textId="77777777" w:rsidR="003340B9" w:rsidRPr="003340B9" w:rsidRDefault="003340B9" w:rsidP="003340B9"/>
    <w:p w14:paraId="37A86F25" w14:textId="07A1D2C2" w:rsidR="003340B9" w:rsidRDefault="003340B9" w:rsidP="003340B9"/>
    <w:p w14:paraId="661F102D" w14:textId="77777777" w:rsidR="003340B9" w:rsidRPr="003340B9" w:rsidRDefault="003340B9" w:rsidP="003340B9"/>
    <w:p w14:paraId="661DB472" w14:textId="3637A5EC" w:rsidR="003340B9" w:rsidRDefault="00E33DC3" w:rsidP="00A25A29">
      <w:pPr>
        <w:pStyle w:val="Heading2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Implementation of</w:t>
      </w:r>
      <w:r w:rsidR="003340B9" w:rsidRPr="003340B9">
        <w:rPr>
          <w:rFonts w:eastAsia="Times New Roman"/>
        </w:rPr>
        <w:t xml:space="preserve"> the 1-bit correlation</w:t>
      </w:r>
      <w:r>
        <w:rPr>
          <w:rFonts w:eastAsia="Times New Roman"/>
        </w:rPr>
        <w:t>:</w:t>
      </w:r>
    </w:p>
    <w:p w14:paraId="4D61F600" w14:textId="600F5C2F" w:rsidR="00E33DC3" w:rsidRDefault="00E33DC3" w:rsidP="00E33DC3"/>
    <w:p w14:paraId="445CB242" w14:textId="7A1DFBE9" w:rsidR="00E33DC3" w:rsidRPr="00E33DC3" w:rsidRDefault="00B073E2" w:rsidP="00E33DC3">
      <w:pPr>
        <w:rPr>
          <w:b/>
          <w:bCs/>
        </w:rPr>
      </w:pPr>
      <w:r w:rsidRPr="00B073E2">
        <w:rPr>
          <w:b/>
          <w:bCs/>
        </w:rPr>
        <w:t>Algorithm</w:t>
      </w:r>
      <w:r>
        <w:rPr>
          <w:b/>
          <w:bCs/>
        </w:rPr>
        <w:t xml:space="preserve"> description</w:t>
      </w:r>
      <w:r w:rsidRPr="00B073E2">
        <w:rPr>
          <w:b/>
          <w:bCs/>
        </w:rPr>
        <w:t>:</w:t>
      </w:r>
    </w:p>
    <w:p w14:paraId="332F6AF7" w14:textId="4B29D92A" w:rsidR="00E33DC3" w:rsidRPr="00E33DC3" w:rsidRDefault="00E33DC3" w:rsidP="00E33DC3">
      <w:pPr>
        <w:numPr>
          <w:ilvl w:val="0"/>
          <w:numId w:val="20"/>
        </w:numPr>
        <w:tabs>
          <w:tab w:val="num" w:pos="720"/>
        </w:tabs>
      </w:pPr>
      <w:r w:rsidRPr="00E33DC3">
        <w:t xml:space="preserve">Select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(y)</m:t>
        </m:r>
      </m:oMath>
      <w:r w:rsidRPr="00E33DC3">
        <w:rPr>
          <w:i/>
          <w:iCs/>
        </w:rPr>
        <w:t xml:space="preserve"> </w:t>
      </w:r>
      <w:r w:rsidRPr="00E33DC3">
        <w:t xml:space="preserve">to quantize x, y to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=g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(y)</m:t>
        </m:r>
      </m:oMath>
      <w:r w:rsidRPr="00E33DC3">
        <w:t xml:space="preserve"> </w:t>
      </w:r>
    </w:p>
    <w:p w14:paraId="3D27492B" w14:textId="5586F525" w:rsidR="00E33DC3" w:rsidRPr="00E33DC3" w:rsidRDefault="00E33DC3" w:rsidP="00E33DC3">
      <w:pPr>
        <w:numPr>
          <w:ilvl w:val="1"/>
          <w:numId w:val="20"/>
        </w:numPr>
      </w:pPr>
      <w:r w:rsidRPr="00E33DC3">
        <w:t xml:space="preserve">The pair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Pr="00E33DC3">
        <w:t xml:space="preserve"> are jointly distributed with some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(q)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2×2</m:t>
            </m:r>
          </m:sup>
        </m:sSup>
      </m:oMath>
      <w:r w:rsidRPr="00E33DC3">
        <w:t xml:space="preserve">. </w:t>
      </w:r>
    </w:p>
    <w:p w14:paraId="272EBC62" w14:textId="0BE48819" w:rsidR="00E33DC3" w:rsidRPr="00E33DC3" w:rsidRDefault="00E33DC3" w:rsidP="00E33DC3">
      <w:pPr>
        <w:numPr>
          <w:ilvl w:val="0"/>
          <w:numId w:val="20"/>
        </w:numPr>
        <w:tabs>
          <w:tab w:val="num" w:pos="720"/>
        </w:tabs>
      </w:pPr>
      <w:r w:rsidRPr="00E33DC3">
        <w:t xml:space="preserve">Find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 </m:t>
        </m:r>
      </m:oMath>
      <w:r w:rsidRPr="00E33DC3">
        <w:t xml:space="preserve">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</w:p>
    <w:p w14:paraId="46FDB333" w14:textId="0755E1C9" w:rsidR="00E33DC3" w:rsidRPr="00E33DC3" w:rsidRDefault="00E33DC3" w:rsidP="00E33DC3">
      <w:pPr>
        <w:numPr>
          <w:ilvl w:val="0"/>
          <w:numId w:val="20"/>
        </w:numPr>
        <w:tabs>
          <w:tab w:val="num" w:pos="720"/>
        </w:tabs>
      </w:pPr>
      <w:r w:rsidRPr="00E33DC3">
        <w:t xml:space="preserve">Repeat for all possible quantizing functions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52E3B">
        <w:rPr>
          <w:rFonts w:eastAsiaTheme="minorEastAsia"/>
          <w:iCs/>
        </w:rPr>
        <w:t xml:space="preserve">, and select that for which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 </m:t>
        </m:r>
      </m:oMath>
      <w:r w:rsidR="00552E3B">
        <w:t>is the highest</w:t>
      </w:r>
      <w:r w:rsidR="0046395D">
        <w:t>.</w:t>
      </w:r>
    </w:p>
    <w:p w14:paraId="1B9E885B" w14:textId="17EB368B" w:rsidR="00673DD8" w:rsidRPr="00325291" w:rsidRDefault="0046395D" w:rsidP="00E33DC3">
      <w:pPr>
        <w:numPr>
          <w:ilvl w:val="1"/>
          <w:numId w:val="20"/>
        </w:numPr>
        <w:rPr>
          <w:b/>
          <w:bCs/>
        </w:rPr>
      </w:pPr>
      <w:r w:rsidRPr="00325291">
        <w:rPr>
          <w:b/>
          <w:bCs/>
        </w:rPr>
        <w:t xml:space="preserve">Note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 w:rsidRPr="00325291">
        <w:rPr>
          <w:rFonts w:eastAsiaTheme="minorEastAsia"/>
          <w:b/>
          <w:bCs/>
          <w:iCs/>
        </w:rPr>
        <w:t xml:space="preserve"> are only</w:t>
      </w:r>
      <w:r w:rsidR="00325291" w:rsidRPr="00325291">
        <w:rPr>
          <w:rFonts w:eastAsiaTheme="minorEastAsia"/>
          <w:b/>
          <w:bCs/>
          <w:iCs/>
        </w:rPr>
        <w:t xml:space="preserve"> intermediate</w:t>
      </w:r>
      <w:r w:rsidRPr="00325291">
        <w:rPr>
          <w:rFonts w:eastAsiaTheme="minorEastAsia"/>
          <w:b/>
          <w:bCs/>
          <w:iCs/>
        </w:rPr>
        <w:t xml:space="preserve"> mapping functions to a new</w:t>
      </w:r>
      <w:r w:rsidR="00325291">
        <w:rPr>
          <w:rFonts w:eastAsiaTheme="minorEastAsia"/>
          <w:b/>
          <w:bCs/>
          <w:iCs/>
        </w:rPr>
        <w:t xml:space="preserve"> - and </w:t>
      </w:r>
      <w:r w:rsidRPr="00325291">
        <w:rPr>
          <w:rFonts w:eastAsiaTheme="minorEastAsia"/>
          <w:b/>
          <w:bCs/>
          <w:iCs/>
        </w:rPr>
        <w:t>legitimate</w:t>
      </w:r>
      <w:r w:rsidR="00325291">
        <w:rPr>
          <w:rFonts w:eastAsiaTheme="minorEastAsia"/>
          <w:b/>
          <w:bCs/>
          <w:iCs/>
        </w:rPr>
        <w:t xml:space="preserve"> - </w:t>
      </w:r>
      <w:r w:rsidRPr="00325291">
        <w:rPr>
          <w:rFonts w:eastAsiaTheme="minorEastAsia"/>
          <w:b/>
          <w:bCs/>
          <w:iCs/>
        </w:rPr>
        <w:t>distribution:</w:t>
      </w:r>
    </w:p>
    <w:p w14:paraId="50BD92AC" w14:textId="265EFCC8" w:rsidR="0046395D" w:rsidRPr="00673DD8" w:rsidRDefault="00673DD8" w:rsidP="00673DD8">
      <w:pPr>
        <w:numPr>
          <w:ilvl w:val="2"/>
          <w:numId w:val="20"/>
        </w:numPr>
      </w:pPr>
      <w:r>
        <w:rPr>
          <w:rFonts w:eastAsiaTheme="minorEastAsia"/>
          <w:iCs/>
        </w:rPr>
        <w:t>T</w:t>
      </w:r>
      <w:r w:rsidR="0046395D">
        <w:rPr>
          <w:rFonts w:eastAsiaTheme="minorEastAsia"/>
          <w:iCs/>
        </w:rPr>
        <w:t xml:space="preserve">heir norms and expectations are irrelevant with respect to the constraints for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11EF360F" w14:textId="60D2442A" w:rsidR="00673DD8" w:rsidRDefault="00673DD8" w:rsidP="00673DD8">
      <w:pPr>
        <w:numPr>
          <w:ilvl w:val="2"/>
          <w:numId w:val="20"/>
        </w:numPr>
      </w:pPr>
      <w:r>
        <w:rPr>
          <w:rFonts w:eastAsiaTheme="minorEastAsia"/>
          <w:iCs/>
        </w:rPr>
        <w:t xml:space="preserve">The fact we use the proper SVD solution for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(q)</m:t>
            </m:r>
          </m:sup>
        </m:sSup>
      </m:oMath>
      <w:r>
        <w:rPr>
          <w:rFonts w:eastAsiaTheme="minorEastAsia"/>
          <w:iCs/>
        </w:rPr>
        <w:t xml:space="preserve"> ensures that the norms (and means) of the total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/>
          <w:iCs/>
        </w:rPr>
        <w:t xml:space="preserve"> </w:t>
      </w:r>
      <w:r w:rsidR="00325291">
        <w:rPr>
          <w:rFonts w:eastAsiaTheme="minorEastAsia"/>
          <w:iCs/>
        </w:rPr>
        <w:t xml:space="preserve">(=quantization + </w:t>
      </w:r>
      <w:proofErr w:type="spellStart"/>
      <w:r w:rsidR="00325291">
        <w:rPr>
          <w:rFonts w:eastAsiaTheme="minorEastAsia"/>
          <w:iCs/>
        </w:rPr>
        <w:t>svd</w:t>
      </w:r>
      <w:proofErr w:type="spellEnd"/>
      <w:r w:rsidR="00325291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>are properly 1 (and 0) as required</w:t>
      </w:r>
    </w:p>
    <w:p w14:paraId="0DD07CD4" w14:textId="6FA60FEB" w:rsidR="00E33DC3" w:rsidRPr="00E33DC3" w:rsidRDefault="00E33DC3" w:rsidP="00E33DC3">
      <w:pPr>
        <w:numPr>
          <w:ilvl w:val="1"/>
          <w:numId w:val="20"/>
        </w:numPr>
      </w:pPr>
      <w:r w:rsidRPr="00E33DC3">
        <w:t xml:space="preserve">Cost is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m+n</m:t>
            </m:r>
          </m:sup>
        </m:sSup>
        <m:r>
          <m:rPr>
            <m:sty m:val="p"/>
          </m:rPr>
          <w:rPr>
            <w:rFonts w:ascii="Cambria Math" w:hAnsi="Cambria Math"/>
          </w:rPr>
          <m:t> runs</m:t>
        </m:r>
      </m:oMath>
      <w:r w:rsidRPr="00E33DC3">
        <w:t xml:space="preserve"> (</w:t>
      </w:r>
      <w:proofErr w:type="gramStart"/>
      <w:r w:rsidRPr="00E33DC3">
        <w:t>m,n</w:t>
      </w:r>
      <w:proofErr w:type="gramEnd"/>
      <w:r w:rsidRPr="00E33DC3">
        <w:t xml:space="preserve"> are the cardinality of x, y resp.)</w:t>
      </w:r>
    </w:p>
    <w:p w14:paraId="12518791" w14:textId="222EA757" w:rsidR="00E33DC3" w:rsidRPr="00E33DC3" w:rsidRDefault="00E33DC3" w:rsidP="00E33DC3">
      <w:pPr>
        <w:numPr>
          <w:ilvl w:val="1"/>
          <w:numId w:val="20"/>
        </w:numPr>
      </w:pPr>
      <w:r w:rsidRPr="00E33DC3">
        <w:t xml:space="preserve">Calculating N pairs </w:t>
      </w:r>
      <w:proofErr w:type="spellStart"/>
      <w:r w:rsidRPr="00E33DC3">
        <w:t>i</w:t>
      </w:r>
      <w:proofErr w:type="spellEnd"/>
      <m:oMath>
        <m:r>
          <m:rPr>
            <m:sty m:val="p"/>
          </m:rPr>
          <w:rPr>
            <w:rFonts w:ascii="Cambria Math" w:hAnsi="Cambria Math"/>
          </w:rPr>
          <m:t>s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+n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 </m:t>
        </m:r>
      </m:oMath>
      <w:r w:rsidRPr="00E33DC3">
        <w:t>runs…</w:t>
      </w:r>
    </w:p>
    <w:p w14:paraId="1B9C523B" w14:textId="77777777" w:rsidR="00E33DC3" w:rsidRDefault="00E33DC3" w:rsidP="00E33DC3"/>
    <w:p w14:paraId="75F200A3" w14:textId="0644781F" w:rsidR="00E33DC3" w:rsidRPr="00B073E2" w:rsidRDefault="00B073E2" w:rsidP="00E33DC3">
      <w:pPr>
        <w:rPr>
          <w:b/>
          <w:bCs/>
        </w:rPr>
      </w:pPr>
      <w:r w:rsidRPr="00B073E2">
        <w:rPr>
          <w:b/>
          <w:bCs/>
        </w:rPr>
        <w:t>Implementation</w:t>
      </w:r>
      <w:r w:rsidR="00B42C6E">
        <w:rPr>
          <w:b/>
          <w:bCs/>
        </w:rPr>
        <w:t xml:space="preserve"> in detail</w:t>
      </w:r>
      <w:r w:rsidRPr="00B073E2">
        <w:rPr>
          <w:b/>
          <w:bCs/>
        </w:rPr>
        <w:t>:</w:t>
      </w:r>
    </w:p>
    <w:p w14:paraId="58A985A2" w14:textId="77777777" w:rsidR="00B073E2" w:rsidRPr="00B073E2" w:rsidRDefault="00B073E2" w:rsidP="00B073E2">
      <w:pPr>
        <w:numPr>
          <w:ilvl w:val="0"/>
          <w:numId w:val="21"/>
        </w:numPr>
      </w:pPr>
      <w:r w:rsidRPr="00B073E2">
        <w:t>Given a random pair (</w:t>
      </w:r>
      <w:proofErr w:type="gramStart"/>
      <w:r w:rsidRPr="00B073E2">
        <w:t>X,Y</w:t>
      </w:r>
      <w:proofErr w:type="gramEnd"/>
      <w:r w:rsidRPr="00B073E2">
        <w:t>) with joint distribution:</w:t>
      </w:r>
    </w:p>
    <w:p w14:paraId="7A788B76" w14:textId="3DC25E45" w:rsidR="00B073E2" w:rsidRPr="00B073E2" w:rsidRDefault="00B073E2" w:rsidP="00B073E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</m:oMath>
      </m:oMathPara>
    </w:p>
    <w:p w14:paraId="7D8B387B" w14:textId="77777777" w:rsidR="00B073E2" w:rsidRPr="00B073E2" w:rsidRDefault="00B073E2" w:rsidP="00B073E2">
      <w:pPr>
        <w:numPr>
          <w:ilvl w:val="0"/>
          <w:numId w:val="22"/>
        </w:numPr>
      </w:pPr>
      <w:r w:rsidRPr="00B073E2">
        <w:t xml:space="preserve">And under some quantizing functions: </w:t>
      </w:r>
    </w:p>
    <w:p w14:paraId="6102C862" w14:textId="6AB6FD07" w:rsidR="00B073E2" w:rsidRPr="00B073E2" w:rsidRDefault="00B42C6E" w:rsidP="00B073E2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B073E2" w:rsidRPr="00B073E2">
        <w:t xml:space="preserve">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m×1</m:t>
            </m:r>
          </m:sup>
        </m:sSup>
      </m:oMath>
      <w:r w:rsidR="00B073E2" w:rsidRPr="00B073E2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</w:p>
    <w:p w14:paraId="42CE41A0" w14:textId="31E02147" w:rsidR="00B073E2" w:rsidRPr="00B073E2" w:rsidRDefault="00B073E2" w:rsidP="00B073E2">
      <w:pPr>
        <w:numPr>
          <w:ilvl w:val="0"/>
          <w:numId w:val="23"/>
        </w:numPr>
      </w:pPr>
      <m:oMath>
        <m:r>
          <w:rPr>
            <w:rFonts w:ascii="Cambria Math" w:hAnsi="Cambria Math"/>
          </w:rPr>
          <m:t>Define </m:t>
        </m:r>
      </m:oMath>
    </w:p>
    <w:p w14:paraId="7DB871C9" w14:textId="0A192C84" w:rsidR="00B073E2" w:rsidRPr="00B073E2" w:rsidRDefault="00B42C6E" w:rsidP="00B073E2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  <w:r w:rsidR="00B073E2" w:rsidRPr="00B073E2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∈{0,1}</m:t>
            </m:r>
          </m:e>
          <m:sup>
            <m:r>
              <w:rPr>
                <w:rFonts w:ascii="Cambria Math" w:hAnsi="Cambria Math"/>
              </w:rPr>
              <m:t>m×2</m:t>
            </m:r>
          </m:sup>
        </m:sSup>
      </m:oMath>
      <w:r w:rsidR="00B073E2" w:rsidRPr="00B073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∈{0,1}</m:t>
            </m:r>
          </m:e>
          <m:sup>
            <m:r>
              <w:rPr>
                <w:rFonts w:ascii="Cambria Math" w:hAnsi="Cambria Math"/>
              </w:rPr>
              <m:t>n×2</m:t>
            </m:r>
          </m:sup>
        </m:sSup>
      </m:oMath>
    </w:p>
    <w:p w14:paraId="27F223FB" w14:textId="77777777" w:rsidR="00B073E2" w:rsidRPr="00B073E2" w:rsidRDefault="00B073E2" w:rsidP="00B073E2">
      <w:pPr>
        <w:numPr>
          <w:ilvl w:val="0"/>
          <w:numId w:val="24"/>
        </w:numPr>
      </w:pPr>
      <w:r w:rsidRPr="00B073E2">
        <w:t>Create a quantized pair with the distribution:</w:t>
      </w:r>
    </w:p>
    <w:p w14:paraId="0F5B26AF" w14:textId="35AE3998" w:rsidR="00B073E2" w:rsidRPr="00B073E2" w:rsidRDefault="00B073E2" w:rsidP="00B073E2"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2×2</m:t>
              </m:r>
            </m:sup>
          </m:sSup>
          <m:box>
            <m:boxPr>
              <m:ctrlPr>
                <w:rPr>
                  <w:rFonts w:ascii="Cambria Math" w:hAnsi="Cambria Math"/>
                  <w:i/>
                  <w:iCs/>
                </w:rPr>
              </m:ctrlPr>
            </m:boxPr>
            <m:e>
              <m:r>
                <w:rPr>
                  <w:rFonts w:ascii="Cambria Math" w:hAnsi="Cambria Math"/>
                </w:rPr>
                <m:t>≔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2×2</m:t>
              </m:r>
            </m:sup>
          </m:sSup>
        </m:oMath>
      </m:oMathPara>
    </w:p>
    <w:p w14:paraId="55FD496F" w14:textId="12824119" w:rsidR="00B073E2" w:rsidRPr="00B42C6E" w:rsidRDefault="00B073E2" w:rsidP="00B073E2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2×2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2×2</m:t>
            </m:r>
          </m:sup>
        </m:sSup>
        <m:r>
          <w:rPr>
            <w:rFonts w:ascii="Cambria Math" w:hAnsi="Cambria Math"/>
          </w:rPr>
          <m:t>)</m:t>
        </m:r>
      </m:oMath>
    </w:p>
    <w:p w14:paraId="4EE34D9D" w14:textId="061EF4E7" w:rsidR="00B42C6E" w:rsidRPr="00B42C6E" w:rsidRDefault="00B42C6E" w:rsidP="00B42C6E">
      <w:pPr>
        <w:pStyle w:val="ListParagraph"/>
        <w:numPr>
          <w:ilvl w:val="0"/>
          <w:numId w:val="12"/>
        </w:numPr>
      </w:pPr>
      <w:r w:rsidRPr="00B42C6E">
        <w:t xml:space="preserve">Create a function book for all possible Valid Mappings (which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-2,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B42C6E">
        <w:t xml:space="preserve"> excluding all-ones and all-zeros)</w:t>
      </w:r>
    </w:p>
    <w:p w14:paraId="2A0825D0" w14:textId="30B72593" w:rsidR="00B42C6E" w:rsidRPr="00A25A29" w:rsidRDefault="00B1666B" w:rsidP="00B073E2">
      <w:pPr>
        <w:pStyle w:val="ListParagraph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2×2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</m:e>
        </m:func>
      </m:oMath>
    </w:p>
    <w:p w14:paraId="7D293850" w14:textId="77777777" w:rsidR="00A25A29" w:rsidRDefault="00A25A29" w:rsidP="00A25A29"/>
    <w:p w14:paraId="196543CE" w14:textId="6601D8FE" w:rsidR="003340B9" w:rsidRDefault="00A25A29" w:rsidP="00A25A29">
      <w:pPr>
        <w:pStyle w:val="Heading2"/>
        <w:numPr>
          <w:ilvl w:val="0"/>
          <w:numId w:val="13"/>
        </w:numPr>
        <w:rPr>
          <w:rFonts w:eastAsia="Times New Roman"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1-pair</m:t>
            </m:r>
          </m:sup>
        </m:sSubSup>
        <m:r>
          <w:rPr>
            <w:rFonts w:ascii="Cambria Math" w:hAnsi="Cambria Math"/>
          </w:rPr>
          <m:t xml:space="preserve">vs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1-pairs</m:t>
            </m:r>
          </m:sup>
        </m:sSubSup>
      </m:oMath>
      <w:r>
        <w:rPr>
          <w:rFonts w:eastAsia="Times New Roman"/>
        </w:rPr>
        <w:t>:</w:t>
      </w:r>
    </w:p>
    <w:p w14:paraId="6FEE8062" w14:textId="77777777" w:rsidR="00A25A29" w:rsidRPr="00A25A29" w:rsidRDefault="00A25A29" w:rsidP="00A25A29"/>
    <w:p w14:paraId="65A1529C" w14:textId="0C79646D" w:rsidR="00A25A29" w:rsidRPr="00A25A29" w:rsidRDefault="00A25A29" w:rsidP="00314220">
      <w:pPr>
        <w:pStyle w:val="ListParagraph"/>
        <w:numPr>
          <w:ilvl w:val="0"/>
          <w:numId w:val="8"/>
        </w:numPr>
      </w:pPr>
      <w:r w:rsidRPr="00A25A29">
        <w:rPr>
          <w:rFonts w:eastAsia="Times New Roman"/>
        </w:rPr>
        <w:t>We simulated the relationships between the 1-bit-correlations of n=1 vs n=2 i.i.d pairs for different distributions of Pxy</w:t>
      </w:r>
    </w:p>
    <w:p w14:paraId="2DE04B0B" w14:textId="63035554" w:rsidR="00314220" w:rsidRPr="00A25A29" w:rsidRDefault="00A25A29" w:rsidP="00A25A29">
      <w:pPr>
        <w:pStyle w:val="ListParagraph"/>
        <w:numPr>
          <w:ilvl w:val="0"/>
          <w:numId w:val="8"/>
        </w:numPr>
      </w:pPr>
      <w:r w:rsidRPr="00A25A29">
        <w:t xml:space="preserve">Recall that </w:t>
      </w:r>
      <w:r w:rsidR="00314220" w:rsidRPr="00A25A2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  <m:r>
              <w:rPr>
                <w:rFonts w:ascii="Cambria Math" w:hAnsi="Cambria Math"/>
              </w:rPr>
              <m:t>⨂P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Pr="00A25A29">
        <w:t xml:space="preserve"> </w:t>
      </w:r>
      <m:oMath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A25A29">
        <w:rPr>
          <w:rFonts w:eastAsiaTheme="minorEastAsia"/>
          <w:iCs/>
        </w:rPr>
        <w:t xml:space="preserve">. </w:t>
      </w:r>
      <w:r w:rsidRPr="00542B61">
        <w:rPr>
          <w:rFonts w:eastAsiaTheme="minorEastAsia"/>
          <w:b/>
          <w:bCs/>
          <w:iCs/>
          <w:color w:val="000000" w:themeColor="text1"/>
        </w:rPr>
        <w:t>This is the computational bottleneck for this simulation</w:t>
      </w:r>
      <w:r w:rsidRPr="00A25A29">
        <w:rPr>
          <w:rFonts w:eastAsiaTheme="minorEastAsia"/>
          <w:iCs/>
          <w:color w:val="000000" w:themeColor="text1"/>
        </w:rPr>
        <w:t>, due to which we restricted ourselves to alphabet sizes (1-sample) of 3x3 (=9x9 for 2 samples)</w:t>
      </w:r>
    </w:p>
    <w:p w14:paraId="4D206BF3" w14:textId="4C130A6A" w:rsidR="00456E2B" w:rsidRPr="00A25A29" w:rsidRDefault="00456E2B" w:rsidP="00314220">
      <w:pPr>
        <w:pStyle w:val="ListParagraph"/>
        <w:numPr>
          <w:ilvl w:val="0"/>
          <w:numId w:val="8"/>
        </w:numPr>
      </w:pPr>
      <w:r w:rsidRPr="00A25A29">
        <w:t>Test</w:t>
      </w:r>
      <w:r w:rsidR="002A01EF" w:rsidRPr="00A25A29">
        <w:t>s</w:t>
      </w:r>
      <w:r w:rsidRPr="00A25A29">
        <w:t xml:space="preserve"> were made to ensure that numerical </w:t>
      </w:r>
      <w:r w:rsidR="006071E2" w:rsidRPr="00A25A29">
        <w:t>precision errors</w:t>
      </w:r>
      <w:r w:rsidRPr="00A25A29">
        <w:t xml:space="preserve"> </w:t>
      </w:r>
      <w:proofErr w:type="gramStart"/>
      <w:r w:rsidRPr="00A25A29">
        <w:t>does</w:t>
      </w:r>
      <w:proofErr w:type="gramEnd"/>
      <w:r w:rsidRPr="00A25A29">
        <w:t xml:space="preserve"> not generate false positives</w:t>
      </w:r>
    </w:p>
    <w:p w14:paraId="15C1B92E" w14:textId="3A9F1DB9" w:rsidR="003340B9" w:rsidRDefault="003340B9" w:rsidP="003340B9"/>
    <w:p w14:paraId="05441621" w14:textId="43B0ABF3" w:rsidR="003340B9" w:rsidRPr="003340B9" w:rsidRDefault="003340B9" w:rsidP="00542B61">
      <w:pPr>
        <w:pStyle w:val="Heading2"/>
        <w:numPr>
          <w:ilvl w:val="0"/>
          <w:numId w:val="8"/>
        </w:numPr>
      </w:pPr>
      <w:r>
        <w:t>Counter example</w:t>
      </w:r>
      <w:r w:rsidR="00BD55D8">
        <w:t>: 2-pairs</w:t>
      </w:r>
    </w:p>
    <w:p w14:paraId="5CE6E929" w14:textId="75DA57F2" w:rsidR="003340B9" w:rsidRPr="00542B61" w:rsidRDefault="00542B61" w:rsidP="00542B61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</w:rPr>
      </w:pPr>
      <w:r w:rsidRPr="00542B61">
        <w:rPr>
          <w:rFonts w:ascii="Times New Roman" w:eastAsia="Times New Roman" w:hAnsi="Times New Roman" w:cs="Times New Roman"/>
          <w:b/>
          <w:bCs/>
        </w:rPr>
        <w:t xml:space="preserve">We found a 3x3 distribution for which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b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</w:rPr>
          <m:t>)</m:t>
        </m:r>
      </m:oMath>
      <w:r w:rsidRPr="00542B61">
        <w:rPr>
          <w:rFonts w:ascii="Times New Roman" w:eastAsia="Times New Roman" w:hAnsi="Times New Roman" w:cs="Times New Roman"/>
          <w:b/>
          <w:bCs/>
        </w:rPr>
        <w:t xml:space="preserve"> </w:t>
      </w:r>
      <w:r w:rsidRPr="00542B61">
        <w:rPr>
          <w:rFonts w:ascii="Times New Roman" w:eastAsia="Times New Roman" w:hAnsi="Times New Roman" w:cs="Times New Roman"/>
          <w:b/>
          <w:bCs/>
          <w:i/>
          <w:iCs/>
        </w:rPr>
        <w:t>&gt;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e>
        </m:d>
      </m:oMath>
    </w:p>
    <w:p w14:paraId="546CD407" w14:textId="56A451DF" w:rsidR="00542B61" w:rsidRPr="005351E3" w:rsidRDefault="00542B61" w:rsidP="00542B61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lastRenderedPageBreak/>
        <w:t xml:space="preserve">The numerical values are </w:t>
      </w:r>
      <w:r w:rsidR="005351E3">
        <w:rPr>
          <w:rFonts w:ascii="Times New Roman" w:eastAsia="Times New Roman" w:hAnsi="Times New Roman" w:cs="Times New Roman"/>
        </w:rPr>
        <w:t>described</w:t>
      </w:r>
      <w:r>
        <w:rPr>
          <w:rFonts w:ascii="Times New Roman" w:eastAsia="Times New Roman" w:hAnsi="Times New Roman" w:cs="Times New Roman"/>
        </w:rPr>
        <w:t xml:space="preserve"> below</w:t>
      </w:r>
    </w:p>
    <w:p w14:paraId="0525EA55" w14:textId="3491E24C" w:rsidR="005351E3" w:rsidRPr="005351E3" w:rsidRDefault="005351E3" w:rsidP="005351E3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</w:rPr>
      </w:pPr>
      <w:r w:rsidRPr="005351E3">
        <w:rPr>
          <w:rFonts w:ascii="Times New Roman" w:eastAsia="Times New Roman" w:hAnsi="Times New Roman" w:cs="Times New Roman"/>
          <w:b/>
          <w:bCs/>
        </w:rPr>
        <w:t>Note: for a proper reproduction of the results, use the attached .mat file that contains the distributions with high precision: copying-pasting the printed values below might not properly reproduce the counter example</w:t>
      </w:r>
    </w:p>
    <w:p w14:paraId="78E57820" w14:textId="2D39F93F" w:rsidR="00AF5A15" w:rsidRDefault="00AF5A15" w:rsidP="003340B9"/>
    <w:p w14:paraId="241BA607" w14:textId="2BBA8DBD" w:rsidR="00AF5A15" w:rsidRPr="003340B9" w:rsidRDefault="00BD55D8" w:rsidP="00BD55D8">
      <w:pPr>
        <w:pStyle w:val="Heading2"/>
        <w:numPr>
          <w:ilvl w:val="0"/>
          <w:numId w:val="8"/>
        </w:numPr>
      </w:pPr>
      <w:r>
        <w:t xml:space="preserve">Counter example: </w:t>
      </w:r>
      <w:r w:rsidR="00AF5A15">
        <w:t>Educated guess</w:t>
      </w:r>
      <w:r>
        <w:t xml:space="preserve"> (CLT):</w:t>
      </w:r>
    </w:p>
    <w:p w14:paraId="20027FAE" w14:textId="0400EE98" w:rsidR="00962F40" w:rsidRDefault="00962F40" w:rsidP="00962F40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Consider applying the central-limit theorem for each side of pairs of </w:t>
      </w:r>
      <m:oMath>
        <m:r>
          <w:rPr>
            <w:rFonts w:ascii="Cambria Math" w:eastAsia="Times New Roman" w:hAnsi="Cambria Math" w:cs="Times New Roman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</w:rPr>
          <m:t>→∞</m:t>
        </m:r>
      </m:oMath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r.v’s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x,y</w:t>
      </w:r>
      <w:proofErr w:type="spellEnd"/>
      <w:r>
        <w:rPr>
          <w:rFonts w:ascii="Times New Roman" w:eastAsia="Times New Roman" w:hAnsi="Times New Roman" w:cs="Times New Roman"/>
        </w:rPr>
        <w:t>) and taking the sign() from each side</w:t>
      </w:r>
    </w:p>
    <w:p w14:paraId="2A16BEA2" w14:textId="17B7816B" w:rsidR="00962F40" w:rsidRPr="008E7DBD" w:rsidRDefault="008E7DBD" w:rsidP="008E7DBD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gives us a pair of a jointly gaussian </w:t>
      </w:r>
      <w:proofErr w:type="spellStart"/>
      <w:r>
        <w:rPr>
          <w:rFonts w:ascii="Times New Roman" w:eastAsia="Times New Roman" w:hAnsi="Times New Roman" w:cs="Times New Roman"/>
        </w:rPr>
        <w:t>r.v</w:t>
      </w:r>
      <w:proofErr w:type="spellEnd"/>
      <w:r>
        <w:rPr>
          <w:rFonts w:ascii="Times New Roman" w:eastAsia="Times New Roman" w:hAnsi="Times New Roman" w:cs="Times New Roman"/>
        </w:rPr>
        <w:t xml:space="preserve"> under the </w:t>
      </w:r>
      <w:proofErr w:type="gramStart"/>
      <w:r>
        <w:rPr>
          <w:rFonts w:ascii="Times New Roman" w:eastAsia="Times New Roman" w:hAnsi="Times New Roman" w:cs="Times New Roman"/>
        </w:rPr>
        <w:t>sign(</w:t>
      </w:r>
      <w:proofErr w:type="gramEnd"/>
      <w:r>
        <w:rPr>
          <w:rFonts w:ascii="Times New Roman" w:eastAsia="Times New Roman" w:hAnsi="Times New Roman" w:cs="Times New Roman"/>
        </w:rPr>
        <w:t xml:space="preserve">) function, for which we already have [4] a closed form of the binary correlation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π</m:t>
            </m:r>
          </m:den>
        </m:f>
        <m:r>
          <w:rPr>
            <w:rFonts w:ascii="Cambria Math" w:eastAsia="Times New Roman" w:hAnsi="Cambria Math" w:cs="Times New Roman"/>
          </w:rPr>
          <m:t>arcsin</m:t>
        </m:r>
        <m:r>
          <w:rPr>
            <w:rFonts w:ascii="Cambria Math" w:eastAsia="Times New Roman" w:hAnsi="Cambria Math" w:cs="Times New Roman"/>
          </w:rPr>
          <m:t>⁡(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75ECB00C" w14:textId="42C03BEC" w:rsidR="008E7DBD" w:rsidRPr="008E7DBD" w:rsidRDefault="008E7DBD" w:rsidP="008E7DBD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This means that taking n to infinity, we can always achieve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  <w:iCs/>
        </w:rPr>
        <w:t xml:space="preserve"> at least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π</m:t>
            </m:r>
          </m:den>
        </m:f>
        <m:r>
          <w:rPr>
            <w:rFonts w:ascii="Cambria Math" w:eastAsia="Times New Roman" w:hAnsi="Cambria Math" w:cs="Times New Roman"/>
          </w:rPr>
          <m:t>arcsin</m:t>
        </m:r>
        <m:r>
          <w:rPr>
            <w:rFonts w:ascii="Cambria Math" w:eastAsia="Times New Roman" w:hAnsi="Cambria Math" w:cs="Times New Roman"/>
          </w:rPr>
          <m:t>⁡(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4C30FE23" w14:textId="77777777" w:rsidR="00DD76D5" w:rsidRPr="00DD76D5" w:rsidRDefault="008E7DBD" w:rsidP="008E7DBD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</w:rPr>
      </w:pPr>
      <w:r w:rsidRPr="00DD76D5">
        <w:rPr>
          <w:rFonts w:ascii="Times New Roman" w:eastAsia="Times New Roman" w:hAnsi="Times New Roman" w:cs="Times New Roman"/>
          <w:b/>
          <w:bCs/>
          <w:iCs/>
        </w:rPr>
        <w:t>To summarize</w:t>
      </w:r>
      <w:r w:rsidR="00DD76D5" w:rsidRPr="00DD76D5">
        <w:rPr>
          <w:rFonts w:ascii="Times New Roman" w:eastAsia="Times New Roman" w:hAnsi="Times New Roman" w:cs="Times New Roman"/>
          <w:b/>
          <w:bCs/>
          <w:iCs/>
        </w:rPr>
        <w:t>:</w:t>
      </w:r>
    </w:p>
    <w:p w14:paraId="36E5A06E" w14:textId="1B52A281" w:rsidR="008E7DBD" w:rsidRPr="008E7DBD" w:rsidRDefault="008E7DBD" w:rsidP="00DD76D5">
      <w:pPr>
        <w:numPr>
          <w:ilvl w:val="1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>consider the measure</w:t>
      </w:r>
    </w:p>
    <w:p w14:paraId="4EC41455" w14:textId="22485FC6" w:rsidR="008E7DBD" w:rsidRPr="008E7DBD" w:rsidRDefault="008E7DBD" w:rsidP="008E7DBD">
      <w:pPr>
        <w:ind w:left="720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CLT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lang w:val="pt-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pt-PT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lang w:val="pt-PT"/>
                    </w:rPr>
                    <m:t>n→∞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m:t>arcsin</m:t>
          </m:r>
          <m:r>
            <w:rPr>
              <w:rFonts w:ascii="Cambria Math" w:eastAsia="Times New Roman" w:hAnsi="Cambria Math" w:cs="Times New Roman"/>
            </w:rPr>
            <m:t>⁡(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34CDF83" w14:textId="2F96772E" w:rsidR="008E7DBD" w:rsidRPr="008E7DBD" w:rsidRDefault="008E7DBD" w:rsidP="008E7DBD">
      <w:pPr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</w:rPr>
            <m:t>where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: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=sign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rad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g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=sign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rad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47278E3D" w14:textId="32FFE116" w:rsidR="008E7DBD" w:rsidRPr="008E7DBD" w:rsidRDefault="008E7DBD" w:rsidP="00DD76D5">
      <w:pPr>
        <w:numPr>
          <w:ilvl w:val="1"/>
          <w:numId w:val="27"/>
        </w:numPr>
        <w:rPr>
          <w:rFonts w:ascii="Times New Roman" w:eastAsia="Times New Roman" w:hAnsi="Times New Roman" w:cs="Times New Roma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  <m:sup>
            <m:r>
              <w:rPr>
                <w:rFonts w:ascii="Cambria Math" w:eastAsia="Times New Roman" w:hAnsi="Cambria Math" w:cs="Times New Roman"/>
              </w:rPr>
              <m:t>n→∞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CLT</m:t>
            </m:r>
          </m:sub>
        </m:sSub>
      </m:oMath>
    </w:p>
    <w:p w14:paraId="63C7B5C8" w14:textId="77777777" w:rsidR="008E7DBD" w:rsidRPr="008E7DBD" w:rsidRDefault="008E7DBD" w:rsidP="008E7DBD">
      <w:pPr>
        <w:rPr>
          <w:rFonts w:ascii="Times New Roman" w:eastAsia="Times New Roman" w:hAnsi="Times New Roman" w:cs="Times New Roman"/>
        </w:rPr>
      </w:pPr>
    </w:p>
    <w:p w14:paraId="57A5E0BD" w14:textId="5202A3A1" w:rsidR="002917FD" w:rsidRPr="00DD76D5" w:rsidRDefault="008E7DBD" w:rsidP="00DD76D5">
      <w:pPr>
        <w:pStyle w:val="ListParagraph"/>
        <w:numPr>
          <w:ilvl w:val="0"/>
          <w:numId w:val="27"/>
        </w:numPr>
        <w:rPr>
          <w:b/>
          <w:bCs/>
        </w:rPr>
      </w:pPr>
      <w:r w:rsidRPr="00DD76D5">
        <w:rPr>
          <w:rFonts w:ascii="Times New Roman" w:eastAsia="Times New Roman" w:hAnsi="Times New Roman" w:cs="Times New Roman"/>
          <w:b/>
          <w:bCs/>
          <w:iCs/>
        </w:rPr>
        <w:t xml:space="preserve">This way, </w:t>
      </w:r>
      <w:r w:rsidRPr="00DD76D5">
        <w:rPr>
          <w:rFonts w:ascii="Times New Roman" w:eastAsia="Times New Roman" w:hAnsi="Times New Roman" w:cs="Times New Roman"/>
          <w:b/>
          <w:bCs/>
        </w:rPr>
        <w:t>w</w:t>
      </w:r>
      <w:r w:rsidR="003340B9" w:rsidRPr="00DD76D5">
        <w:rPr>
          <w:rFonts w:ascii="Times New Roman" w:eastAsia="Times New Roman" w:hAnsi="Times New Roman" w:cs="Times New Roman"/>
          <w:b/>
          <w:bCs/>
        </w:rPr>
        <w:t xml:space="preserve">e </w:t>
      </w:r>
      <w:r w:rsidRPr="00DD76D5">
        <w:rPr>
          <w:rFonts w:ascii="Times New Roman" w:eastAsia="Times New Roman" w:hAnsi="Times New Roman" w:cs="Times New Roman"/>
          <w:b/>
          <w:bCs/>
        </w:rPr>
        <w:t>c</w:t>
      </w:r>
      <w:r w:rsidR="003340B9" w:rsidRPr="00DD76D5">
        <w:rPr>
          <w:rFonts w:ascii="Times New Roman" w:eastAsia="Times New Roman" w:hAnsi="Times New Roman" w:cs="Times New Roman"/>
          <w:b/>
          <w:bCs/>
        </w:rPr>
        <w:t xml:space="preserve">ompared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1-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bit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;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Y</m:t>
            </m:r>
          </m:e>
        </m:d>
      </m:oMath>
      <w:r w:rsidR="003340B9" w:rsidRPr="00DD76D5">
        <w:rPr>
          <w:rFonts w:ascii="Times New Roman" w:eastAsia="Times New Roman" w:hAnsi="Times New Roman" w:cs="Times New Roman"/>
          <w:b/>
          <w:bCs/>
        </w:rPr>
        <w:t xml:space="preserve"> with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CLT</m:t>
            </m:r>
          </m:sub>
        </m:sSub>
      </m:oMath>
      <w:r w:rsidR="003007F0">
        <w:rPr>
          <w:rFonts w:ascii="Times New Roman" w:eastAsia="Times New Roman" w:hAnsi="Times New Roman" w:cs="Times New Roman"/>
          <w:b/>
          <w:bCs/>
          <w:iCs/>
        </w:rPr>
        <w:t xml:space="preserve"> for various distributions</w:t>
      </w:r>
      <w:r w:rsidR="003340B9" w:rsidRPr="00DD76D5">
        <w:rPr>
          <w:rFonts w:ascii="Times New Roman" w:eastAsia="Times New Roman" w:hAnsi="Times New Roman" w:cs="Times New Roman"/>
          <w:b/>
          <w:bCs/>
        </w:rPr>
        <w:t xml:space="preserve">, and found a distribution P(X,Y) </w:t>
      </w:r>
      <w:r w:rsidR="00DD76D5" w:rsidRPr="00DD76D5">
        <w:rPr>
          <w:rFonts w:ascii="Times New Roman" w:eastAsia="Times New Roman" w:hAnsi="Times New Roman" w:cs="Times New Roman"/>
          <w:b/>
          <w:bCs/>
        </w:rPr>
        <w:t xml:space="preserve">for which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CLT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</w:rPr>
          <m:t>≥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1-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bit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;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Y</m:t>
            </m:r>
          </m:e>
        </m:d>
      </m:oMath>
      <w:r w:rsidR="00DD76D5" w:rsidRPr="00DD76D5">
        <w:rPr>
          <w:rFonts w:ascii="Times New Roman" w:eastAsia="Times New Roman" w:hAnsi="Times New Roman" w:cs="Times New Roman"/>
          <w:b/>
          <w:bCs/>
        </w:rPr>
        <w:t xml:space="preserve">, and therefore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b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;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)</m:t>
        </m:r>
      </m:oMath>
      <w:r w:rsidR="00DD76D5" w:rsidRPr="00DD76D5">
        <w:rPr>
          <w:rFonts w:ascii="Times New Roman" w:eastAsia="Times New Roman" w:hAnsi="Times New Roman" w:cs="Times New Roman"/>
          <w:b/>
          <w:bCs/>
        </w:rPr>
        <w:t xml:space="preserve"> </w:t>
      </w:r>
      <w:r w:rsidR="00DD76D5" w:rsidRPr="00DD76D5">
        <w:rPr>
          <w:rFonts w:ascii="Times New Roman" w:eastAsia="Times New Roman" w:hAnsi="Times New Roman" w:cs="Times New Roman"/>
          <w:b/>
          <w:bCs/>
          <w:i/>
          <w:iCs/>
        </w:rPr>
        <w:t>&gt;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imes New Roman"/>
          </w:rPr>
          <m:t> when n→∞</m:t>
        </m:r>
      </m:oMath>
    </w:p>
    <w:p w14:paraId="5B1E0CD1" w14:textId="77777777" w:rsidR="00DD76D5" w:rsidRDefault="00DD76D5" w:rsidP="00DD76D5"/>
    <w:p w14:paraId="11ABAA67" w14:textId="6FAA328E" w:rsidR="002917FD" w:rsidRDefault="002A01EF" w:rsidP="00DD76D5">
      <w:pPr>
        <w:pStyle w:val="Heading2"/>
        <w:numPr>
          <w:ilvl w:val="0"/>
          <w:numId w:val="8"/>
        </w:numPr>
      </w:pPr>
      <w:r>
        <w:t>One sided form:</w:t>
      </w:r>
    </w:p>
    <w:p w14:paraId="2E6EFE5D" w14:textId="77777777" w:rsidR="00DD76D5" w:rsidRPr="00DD76D5" w:rsidRDefault="00DD76D5" w:rsidP="00DD76D5">
      <w:pPr>
        <w:pStyle w:val="ListParagraph"/>
        <w:numPr>
          <w:ilvl w:val="0"/>
          <w:numId w:val="27"/>
        </w:numPr>
        <w:rPr>
          <w:b/>
          <w:bCs/>
        </w:rPr>
      </w:pPr>
      <w:r w:rsidRPr="00694E65">
        <w:rPr>
          <w:rFonts w:ascii="Times New Roman" w:eastAsia="Times New Roman" w:hAnsi="Times New Roman" w:cs="Times New Roman"/>
        </w:rPr>
        <w:t xml:space="preserve">Having ruled out the tensorization of the 1-bit correlation, we investigated a “softer” version of the measure, in which only one of the functions </w:t>
      </w:r>
      <w:proofErr w:type="spellStart"/>
      <w:proofErr w:type="gramStart"/>
      <w:r w:rsidRPr="00694E65">
        <w:rPr>
          <w:rFonts w:ascii="Times New Roman" w:eastAsia="Times New Roman" w:hAnsi="Times New Roman" w:cs="Times New Roman"/>
        </w:rPr>
        <w:t>f,g</w:t>
      </w:r>
      <w:proofErr w:type="spellEnd"/>
      <w:proofErr w:type="gramEnd"/>
      <w:r w:rsidRPr="00694E65">
        <w:rPr>
          <w:rFonts w:ascii="Times New Roman" w:eastAsia="Times New Roman" w:hAnsi="Times New Roman" w:cs="Times New Roman"/>
        </w:rPr>
        <w:t xml:space="preserve"> is restricted to have binary-output</w:t>
      </w:r>
    </w:p>
    <w:p w14:paraId="4ECC2AF2" w14:textId="0A2F8FA0" w:rsidR="00DD76D5" w:rsidRPr="00DD76D5" w:rsidRDefault="00DD76D5" w:rsidP="00DD76D5">
      <w:pPr>
        <w:pStyle w:val="ListParagraph"/>
        <w:numPr>
          <w:ilvl w:val="0"/>
          <w:numId w:val="27"/>
        </w:numPr>
      </w:pPr>
      <w:r w:rsidRPr="00DD76D5">
        <w:rPr>
          <w:rFonts w:ascii="Times New Roman" w:eastAsia="Times New Roman" w:hAnsi="Times New Roman" w:cs="Times New Roman"/>
        </w:rPr>
        <w:t>W</w:t>
      </w:r>
      <w:r w:rsidRPr="00DD76D5">
        <w:rPr>
          <w:rFonts w:ascii="Times New Roman" w:eastAsia="Times New Roman" w:hAnsi="Times New Roman" w:cs="Times New Roman"/>
        </w:rPr>
        <w:t>e then found that this formulation</w:t>
      </w:r>
      <w:r w:rsidRPr="00694E65">
        <w:rPr>
          <w:rFonts w:ascii="Times New Roman" w:eastAsia="Times New Roman" w:hAnsi="Times New Roman" w:cs="Times New Roman"/>
          <w:b/>
          <w:bCs/>
        </w:rPr>
        <w:t xml:space="preserve"> also doesn’t tensorize</w:t>
      </w:r>
      <w:r w:rsidRPr="00DD76D5">
        <w:rPr>
          <w:rFonts w:ascii="Times New Roman" w:eastAsia="Times New Roman" w:hAnsi="Times New Roman" w:cs="Times New Roman"/>
          <w:b/>
          <w:bCs/>
        </w:rPr>
        <w:t xml:space="preserve">, with the same counter example for the 2-pairs </w:t>
      </w:r>
      <w:r w:rsidRPr="00DD76D5">
        <w:rPr>
          <w:rFonts w:ascii="Times New Roman" w:eastAsia="Times New Roman" w:hAnsi="Times New Roman" w:cs="Times New Roman"/>
        </w:rPr>
        <w:t>being also valid as a counter example for this case</w:t>
      </w:r>
    </w:p>
    <w:p w14:paraId="3B4E73C0" w14:textId="278B2DF8" w:rsidR="003007F0" w:rsidRPr="003007F0" w:rsidRDefault="005A1E1A" w:rsidP="003007F0">
      <w:pPr>
        <w:pStyle w:val="Heading1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Kumar’s </w:t>
      </w:r>
      <w:r w:rsidR="003007F0">
        <w:rPr>
          <w:sz w:val="26"/>
          <w:szCs w:val="26"/>
        </w:rPr>
        <w:t>tensorization proof and its issue</w:t>
      </w:r>
      <w:r>
        <w:rPr>
          <w:sz w:val="26"/>
          <w:szCs w:val="26"/>
        </w:rPr>
        <w:t xml:space="preserve"> [6]</w:t>
      </w:r>
    </w:p>
    <w:p w14:paraId="182802ED" w14:textId="0493A7FB" w:rsidR="000842B5" w:rsidRDefault="000842B5" w:rsidP="000842B5">
      <w:pPr>
        <w:pStyle w:val="Heading1"/>
        <w:numPr>
          <w:ilvl w:val="0"/>
          <w:numId w:val="2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42B5">
        <w:rPr>
          <w:rFonts w:ascii="Times New Roman" w:eastAsia="Times New Roman" w:hAnsi="Times New Roman" w:cs="Times New Roman"/>
          <w:color w:val="auto"/>
          <w:sz w:val="24"/>
          <w:szCs w:val="24"/>
        </w:rPr>
        <w:t>The first part of the paper</w:t>
      </w:r>
      <w:r w:rsidR="00350D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(see [6])</w:t>
      </w:r>
      <w:r w:rsidRPr="000842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proves tensorization of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;</m:t>
            </m:r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</w:rPr>
          <m:t> </m:t>
        </m:r>
      </m:oMath>
      <w:r w:rsidRPr="000842B5">
        <w:rPr>
          <w:rFonts w:ascii="Times New Roman" w:eastAsia="Times New Roman" w:hAnsi="Times New Roman" w:cs="Times New Roman"/>
          <w:color w:val="auto"/>
          <w:sz w:val="24"/>
          <w:szCs w:val="24"/>
        </w:rPr>
        <w:t>for the general case. This proof is correct and builds upon a simple lemma:</w:t>
      </w:r>
    </w:p>
    <w:p w14:paraId="15F48152" w14:textId="37B145B2" w:rsidR="000842B5" w:rsidRDefault="000842B5" w:rsidP="000842B5">
      <w:pPr>
        <w:jc w:val="center"/>
      </w:pPr>
      <w:r w:rsidRPr="000842B5">
        <w:drawing>
          <wp:inline distT="0" distB="0" distL="0" distR="0" wp14:anchorId="40AFEB68" wp14:editId="26DAEC8B">
            <wp:extent cx="4764505" cy="1465336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1D85849-BA90-9646-9229-322CA292BB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1D85849-BA90-9646-9229-322CA292BB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730" cy="14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C9F4" w14:textId="68E04844" w:rsidR="000842B5" w:rsidRPr="000842B5" w:rsidRDefault="000842B5" w:rsidP="000842B5">
      <w:pPr>
        <w:pStyle w:val="ListParagraph"/>
        <w:numPr>
          <w:ilvl w:val="0"/>
          <w:numId w:val="27"/>
        </w:numPr>
      </w:pPr>
      <w:r w:rsidRPr="000842B5">
        <w:t xml:space="preserve">In the proof, the lemma is used </w:t>
      </w:r>
      <w:r w:rsidRPr="000842B5">
        <w:rPr>
          <w:b/>
          <w:bCs/>
        </w:rPr>
        <w:t>under conditional expectation</w:t>
      </w:r>
      <w:r w:rsidRPr="000842B5">
        <w:t>:</w:t>
      </w:r>
    </w:p>
    <w:p w14:paraId="0CDC16A5" w14:textId="45A76517" w:rsidR="000842B5" w:rsidRPr="000842B5" w:rsidRDefault="000842B5" w:rsidP="003007F0">
      <w:pPr>
        <w:jc w:val="center"/>
      </w:pPr>
      <w:r w:rsidRPr="000842B5">
        <w:drawing>
          <wp:inline distT="0" distB="0" distL="0" distR="0" wp14:anchorId="2BD5EF40" wp14:editId="726A28FB">
            <wp:extent cx="5162914" cy="896353"/>
            <wp:effectExtent l="0" t="0" r="0" b="5715"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142F449-FD5F-D448-9A5D-335659595B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142F449-FD5F-D448-9A5D-335659595B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43285" b="2119"/>
                    <a:stretch/>
                  </pic:blipFill>
                  <pic:spPr>
                    <a:xfrm>
                      <a:off x="0" y="0"/>
                      <a:ext cx="5177677" cy="8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4234" w14:textId="4F347098" w:rsidR="000842B5" w:rsidRPr="000842B5" w:rsidRDefault="000842B5" w:rsidP="000842B5">
      <w:pPr>
        <w:pStyle w:val="Heading1"/>
        <w:numPr>
          <w:ilvl w:val="0"/>
          <w:numId w:val="27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42B5">
        <w:rPr>
          <w:rFonts w:asciiTheme="minorHAnsi" w:eastAsiaTheme="minorHAnsi" w:hAnsiTheme="minorHAnsi" w:cstheme="minorBidi"/>
          <w:color w:val="auto"/>
          <w:sz w:val="24"/>
          <w:szCs w:val="24"/>
        </w:rPr>
        <w:lastRenderedPageBreak/>
        <w:t xml:space="preserve">(The correct </w:t>
      </w:r>
      <w:proofErr w:type="spellStart"/>
      <w:r w:rsidRPr="000842B5">
        <w:rPr>
          <w:rFonts w:asciiTheme="minorHAnsi" w:eastAsiaTheme="minorHAnsi" w:hAnsiTheme="minorHAnsi" w:cstheme="minorBidi"/>
          <w:color w:val="auto"/>
          <w:sz w:val="24"/>
          <w:szCs w:val="24"/>
        </w:rPr>
        <w:t>synthax</w:t>
      </w:r>
      <w:proofErr w:type="spellEnd"/>
      <w:r w:rsidRPr="000842B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should be </w:t>
      </w:r>
      <m:oMath>
        <m:r>
          <m:rPr>
            <m:sty m:val="p"/>
          </m:rPr>
          <w:rPr>
            <w:rFonts w:ascii="Cambria Math" w:eastAsiaTheme="minorHAnsi" w:hAnsi="Cambria Math" w:cstheme="minorBidi"/>
            <w:color w:val="auto"/>
            <w:sz w:val="24"/>
            <w:szCs w:val="24"/>
          </w:rPr>
          <m:t>(…)=</m:t>
        </m:r>
        <m:sSub>
          <m:sSubPr>
            <m:ctrlP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color w:val="auto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 w:cstheme="minorBidi"/>
            <w:color w:val="auto"/>
            <w:sz w:val="24"/>
            <w:szCs w:val="24"/>
          </w:rPr>
          <m:t>(…))</m:t>
        </m:r>
      </m:oMath>
    </w:p>
    <w:p w14:paraId="29FCEE73" w14:textId="7B597EAE" w:rsidR="000842B5" w:rsidRPr="000842B5" w:rsidRDefault="000842B5" w:rsidP="000842B5">
      <w:pPr>
        <w:pStyle w:val="Heading1"/>
        <w:numPr>
          <w:ilvl w:val="0"/>
          <w:numId w:val="27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842B5">
        <w:rPr>
          <w:rFonts w:asciiTheme="minorHAnsi" w:eastAsiaTheme="minorHAnsi" w:hAnsiTheme="minorHAnsi" w:cstheme="minorBidi"/>
          <w:color w:val="auto"/>
          <w:sz w:val="24"/>
          <w:szCs w:val="24"/>
        </w:rPr>
        <w:t>The Second part</w:t>
      </w:r>
      <w:r w:rsidRPr="000842B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of the paper</w:t>
      </w:r>
      <w:r w:rsidRPr="000842B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deals with the binary form </w:t>
      </w:r>
      <m:oMath>
        <m:sSub>
          <m:sSubPr>
            <m:ctrlP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  <m:t>;</m:t>
            </m:r>
            <m:r>
              <w:rPr>
                <w:rFonts w:ascii="Cambria Math" w:eastAsiaTheme="minorHAnsi" w:hAnsi="Cambria Math" w:cstheme="minorBidi"/>
                <w:color w:val="auto"/>
                <w:sz w:val="24"/>
                <w:szCs w:val="24"/>
              </w:rPr>
              <m:t>Y</m:t>
            </m:r>
          </m:e>
        </m:d>
      </m:oMath>
      <w:r w:rsidRPr="000842B5">
        <w:rPr>
          <w:rFonts w:asciiTheme="minorHAnsi" w:eastAsiaTheme="minorHAnsi" w:hAnsiTheme="minorHAnsi" w:cstheme="minorBidi"/>
          <w:color w:val="auto"/>
          <w:sz w:val="24"/>
          <w:szCs w:val="24"/>
        </w:rPr>
        <w:t>, and states the following lemma:</w:t>
      </w:r>
    </w:p>
    <w:p w14:paraId="779A4A3E" w14:textId="2F9FF2E5" w:rsidR="000842B5" w:rsidRDefault="000842B5" w:rsidP="00350D8E">
      <w:pPr>
        <w:pStyle w:val="Heading1"/>
        <w:ind w:left="720"/>
      </w:pPr>
      <w:r w:rsidRPr="000842B5">
        <w:drawing>
          <wp:inline distT="0" distB="0" distL="0" distR="0" wp14:anchorId="6620773C" wp14:editId="08329378">
            <wp:extent cx="5660457" cy="666707"/>
            <wp:effectExtent l="0" t="0" r="0" b="0"/>
            <wp:docPr id="1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3967293-ED59-374C-9012-B7F3866DE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3967293-ED59-374C-9012-B7F3866DE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8966" r="5808"/>
                    <a:stretch/>
                  </pic:blipFill>
                  <pic:spPr bwMode="auto">
                    <a:xfrm>
                      <a:off x="0" y="0"/>
                      <a:ext cx="566082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5845D" w14:textId="1753862E" w:rsidR="00350D8E" w:rsidRDefault="000842B5" w:rsidP="00350D8E">
      <w:pPr>
        <w:jc w:val="center"/>
      </w:pPr>
      <w:r w:rsidRPr="000842B5">
        <w:drawing>
          <wp:inline distT="0" distB="0" distL="0" distR="0" wp14:anchorId="02CB86AC" wp14:editId="199AE17E">
            <wp:extent cx="5721016" cy="854075"/>
            <wp:effectExtent l="0" t="0" r="0" b="0"/>
            <wp:docPr id="1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7AB45BB-1EA1-D448-B78D-C7DFF09465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7AB45BB-1EA1-D448-B78D-C7DFF09465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0620" r="3247"/>
                    <a:stretch/>
                  </pic:blipFill>
                  <pic:spPr bwMode="auto">
                    <a:xfrm>
                      <a:off x="0" y="0"/>
                      <a:ext cx="5721016" cy="85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F7C70" w14:textId="5529A5A5" w:rsidR="00ED6A86" w:rsidRDefault="00ED6A86" w:rsidP="00ED6A86">
      <w:pPr>
        <w:numPr>
          <w:ilvl w:val="0"/>
          <w:numId w:val="33"/>
        </w:numPr>
      </w:pPr>
      <w:r w:rsidRPr="00ED6A86">
        <w:t>The new claim essentially is:</w:t>
      </w:r>
    </w:p>
    <w:p w14:paraId="39C48FDF" w14:textId="3932E4C2" w:rsidR="00ED6A86" w:rsidRPr="00ED6A86" w:rsidRDefault="00ED6A86" w:rsidP="00ED6A86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6E4C00F" w14:textId="41F3A629" w:rsidR="00ED6A86" w:rsidRPr="00ED6A86" w:rsidRDefault="003007F0" w:rsidP="00ED6A86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T</w:t>
      </w:r>
      <w:r w:rsidRPr="003007F0">
        <w:rPr>
          <w:b/>
          <w:bCs/>
        </w:rPr>
        <w:t>his inequality</w:t>
      </w:r>
      <w:r w:rsidR="00ED6A86" w:rsidRPr="00ED6A86">
        <w:rPr>
          <w:b/>
          <w:bCs/>
        </w:rPr>
        <w:t xml:space="preserve"> doesn’t</w:t>
      </w:r>
      <w:r w:rsidRPr="003007F0">
        <w:rPr>
          <w:b/>
          <w:bCs/>
        </w:rPr>
        <w:t xml:space="preserve"> </w:t>
      </w:r>
      <w:r w:rsidR="00ED6A86" w:rsidRPr="00ED6A86">
        <w:rPr>
          <w:b/>
          <w:bCs/>
        </w:rPr>
        <w:t xml:space="preserve">hold under the conditional expectation and </w:t>
      </w:r>
      <w:r w:rsidRPr="003007F0">
        <w:rPr>
          <w:b/>
          <w:bCs/>
        </w:rPr>
        <w:t>a</w:t>
      </w:r>
      <w:r w:rsidR="00ED6A86" w:rsidRPr="00ED6A86">
        <w:rPr>
          <w:b/>
          <w:bCs/>
        </w:rPr>
        <w:t xml:space="preserve"> binary constraint</w:t>
      </w:r>
      <w:r w:rsidRPr="003007F0">
        <w:rPr>
          <w:b/>
          <w:bCs/>
        </w:rPr>
        <w:t>.</w:t>
      </w:r>
    </w:p>
    <w:p w14:paraId="255C559B" w14:textId="77777777" w:rsidR="00921DAE" w:rsidRPr="000842B5" w:rsidRDefault="00921DAE" w:rsidP="00921DAE"/>
    <w:p w14:paraId="01B4DF94" w14:textId="7611A252" w:rsidR="0003260D" w:rsidRDefault="0003260D" w:rsidP="0003260D">
      <w:pPr>
        <w:pStyle w:val="Heading1"/>
      </w:pPr>
      <w:r>
        <w:t>Numerical Results</w:t>
      </w:r>
    </w:p>
    <w:p w14:paraId="3A69A380" w14:textId="01B230A8" w:rsidR="00D532FE" w:rsidRDefault="00D532FE" w:rsidP="00D532FE"/>
    <w:p w14:paraId="2C0157A0" w14:textId="16687AF6" w:rsidR="00D532FE" w:rsidRPr="00DD76D5" w:rsidRDefault="00D532FE" w:rsidP="00D532FE">
      <w:pPr>
        <w:pStyle w:val="Heading2"/>
      </w:pPr>
      <w:r w:rsidRPr="00DD76D5">
        <w:t>Counter example</w:t>
      </w:r>
      <w:r w:rsidR="00DD76D5" w:rsidRPr="00DD76D5">
        <w:t>: two pairs</w:t>
      </w:r>
    </w:p>
    <w:p w14:paraId="3489C0DD" w14:textId="0C56A69B" w:rsidR="00D532FE" w:rsidRPr="00D532FE" w:rsidRDefault="00D532FE" w:rsidP="00D532FE"/>
    <w:p w14:paraId="12F1E00C" w14:textId="343A83A8" w:rsidR="0003260D" w:rsidRDefault="00DD76D5" w:rsidP="00DD76D5">
      <w:r w:rsidRPr="00DD76D5">
        <w:drawing>
          <wp:inline distT="0" distB="0" distL="0" distR="0" wp14:anchorId="52A264EC" wp14:editId="78DE35DE">
            <wp:extent cx="2394284" cy="797538"/>
            <wp:effectExtent l="0" t="0" r="0" b="31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B8A9A82-570F-EF4B-987A-FCD00972CF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B8A9A82-570F-EF4B-987A-FCD00972CF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3505" r="61285" b="79545"/>
                    <a:stretch/>
                  </pic:blipFill>
                  <pic:spPr>
                    <a:xfrm>
                      <a:off x="0" y="0"/>
                      <a:ext cx="2400963" cy="7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83B8" w14:textId="2AD053D1" w:rsidR="00DD76D5" w:rsidRDefault="00DD76D5" w:rsidP="00DD76D5">
      <w:r w:rsidRPr="00DD76D5">
        <w:drawing>
          <wp:inline distT="0" distB="0" distL="0" distR="0" wp14:anchorId="64A33389" wp14:editId="2FBF05B5">
            <wp:extent cx="3293878" cy="1040732"/>
            <wp:effectExtent l="0" t="0" r="0" b="127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A689859-20F3-D64F-9B5D-5395E2AEEA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A689859-20F3-D64F-9B5D-5395E2AEEA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55" t="19142" r="12662" b="44735"/>
                    <a:stretch/>
                  </pic:blipFill>
                  <pic:spPr>
                    <a:xfrm>
                      <a:off x="0" y="0"/>
                      <a:ext cx="3304021" cy="10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492D" w14:textId="2F7B290E" w:rsidR="00DD76D5" w:rsidRDefault="00DD76D5" w:rsidP="00DD76D5">
      <w:r w:rsidRPr="00DD76D5">
        <w:drawing>
          <wp:inline distT="0" distB="0" distL="0" distR="0" wp14:anchorId="59CE796B" wp14:editId="37A81C01">
            <wp:extent cx="2356387" cy="547437"/>
            <wp:effectExtent l="0" t="0" r="635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DD2BA9E-64DC-4E48-AC0A-9E0B75AA52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DD2BA9E-64DC-4E48-AC0A-9E0B75AA52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55920" r="61285" b="32259"/>
                    <a:stretch/>
                  </pic:blipFill>
                  <pic:spPr>
                    <a:xfrm>
                      <a:off x="0" y="0"/>
                      <a:ext cx="2377844" cy="5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CF03" w14:textId="6509A154" w:rsidR="00DD76D5" w:rsidRDefault="00DD76D5" w:rsidP="00DD76D5"/>
    <w:p w14:paraId="3D7EFC7E" w14:textId="2B390039" w:rsidR="00DD76D5" w:rsidRDefault="00DD76D5" w:rsidP="00DD76D5">
      <w:r w:rsidRPr="00DD76D5">
        <w:drawing>
          <wp:inline distT="0" distB="0" distL="0" distR="0" wp14:anchorId="0B774458" wp14:editId="7F20DFDC">
            <wp:extent cx="2574758" cy="482716"/>
            <wp:effectExtent l="0" t="0" r="381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369401F-209B-1D48-801D-92EF722B81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369401F-209B-1D48-801D-92EF722B81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39" t="67853" r="57621" b="21764"/>
                    <a:stretch/>
                  </pic:blipFill>
                  <pic:spPr>
                    <a:xfrm>
                      <a:off x="0" y="0"/>
                      <a:ext cx="2661375" cy="4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958C" w14:textId="0F5F36CD" w:rsidR="00D532FE" w:rsidRDefault="00D532FE" w:rsidP="00D532FE">
      <w:pPr>
        <w:rPr>
          <w:highlight w:val="yellow"/>
        </w:rPr>
      </w:pPr>
    </w:p>
    <w:p w14:paraId="52C60228" w14:textId="114D8E67" w:rsidR="00D532FE" w:rsidRDefault="00D532FE" w:rsidP="00D532FE">
      <w:pPr>
        <w:rPr>
          <w:highlight w:val="yellow"/>
        </w:rPr>
      </w:pPr>
    </w:p>
    <w:p w14:paraId="76E9F9A4" w14:textId="54B1AE06" w:rsidR="00DD76D5" w:rsidRPr="003007F0" w:rsidRDefault="00D532FE" w:rsidP="00DD76D5">
      <w:pPr>
        <w:pStyle w:val="Heading2"/>
      </w:pPr>
      <w:r w:rsidRPr="003007F0">
        <w:lastRenderedPageBreak/>
        <w:t>Counter example</w:t>
      </w:r>
      <w:r w:rsidR="00DD76D5" w:rsidRPr="003007F0">
        <w:t xml:space="preserve">: </w:t>
      </w:r>
      <w:r w:rsidR="00DD76D5" w:rsidRPr="003007F0">
        <w:t>Educated guess (CLT)</w:t>
      </w:r>
      <w:r w:rsidR="00DD76D5" w:rsidRPr="003007F0">
        <w:t>:</w:t>
      </w:r>
    </w:p>
    <w:p w14:paraId="675CBF09" w14:textId="6474FBBA" w:rsidR="00D532FE" w:rsidRDefault="00D532FE" w:rsidP="00D532FE">
      <w:pPr>
        <w:pStyle w:val="Heading2"/>
        <w:rPr>
          <w:highlight w:val="yellow"/>
        </w:rPr>
      </w:pPr>
    </w:p>
    <w:p w14:paraId="05E5FAEB" w14:textId="5611FF0E" w:rsidR="00D532FE" w:rsidRDefault="002027AF" w:rsidP="002027AF">
      <w:pPr>
        <w:rPr>
          <w:highlight w:val="yellow"/>
        </w:rPr>
      </w:pPr>
      <w:r w:rsidRPr="002027AF">
        <w:rPr>
          <w:highlight w:val="yellow"/>
        </w:rPr>
        <w:drawing>
          <wp:inline distT="0" distB="0" distL="0" distR="0" wp14:anchorId="0B7297CD" wp14:editId="29EAFE3C">
            <wp:extent cx="3237391" cy="2081463"/>
            <wp:effectExtent l="0" t="0" r="1270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80E2DDF-6EE3-7541-9286-433A5E4FCA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80E2DDF-6EE3-7541-9286-433A5E4FCA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7607" b="25927"/>
                    <a:stretch/>
                  </pic:blipFill>
                  <pic:spPr>
                    <a:xfrm>
                      <a:off x="0" y="0"/>
                      <a:ext cx="3242306" cy="20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915" w14:textId="1E770D59" w:rsidR="002A01EF" w:rsidRDefault="002A01EF" w:rsidP="0003260D"/>
    <w:p w14:paraId="5847C667" w14:textId="650AD369" w:rsidR="002A01EF" w:rsidRPr="000842B5" w:rsidRDefault="00017ED0" w:rsidP="002A01EF">
      <w:pPr>
        <w:pStyle w:val="Heading2"/>
      </w:pPr>
      <w:r w:rsidRPr="000842B5">
        <w:t>What’s left to find out</w:t>
      </w:r>
      <w:r w:rsidR="002A01EF" w:rsidRPr="000842B5">
        <w:t>:</w:t>
      </w:r>
    </w:p>
    <w:p w14:paraId="2EDDC5BC" w14:textId="15E31369" w:rsidR="002A01EF" w:rsidRPr="000842B5" w:rsidRDefault="002A01EF" w:rsidP="002A01EF">
      <w:pPr>
        <w:pStyle w:val="ListParagraph"/>
        <w:numPr>
          <w:ilvl w:val="0"/>
          <w:numId w:val="5"/>
        </w:numPr>
      </w:pPr>
      <w:r w:rsidRPr="000842B5">
        <w:t xml:space="preserve">No immediate/simple connection could be found between the </w:t>
      </w:r>
      <w:proofErr w:type="spellStart"/>
      <w:r w:rsidR="00C65294" w:rsidRPr="000842B5">
        <w:t>svd’s</w:t>
      </w:r>
      <w:proofErr w:type="spellEnd"/>
      <w:r w:rsidR="00C65294" w:rsidRPr="000842B5">
        <w:t xml:space="preserve"> of the quantized </w:t>
      </w:r>
      <w:proofErr w:type="spellStart"/>
      <w:r w:rsidR="00C65294" w:rsidRPr="000842B5">
        <w:t>optimals</w:t>
      </w:r>
      <w:proofErr w:type="spellEnd"/>
      <w:r w:rsidR="00C65294" w:rsidRPr="000842B5">
        <w:t xml:space="preserve"> vs the original </w:t>
      </w:r>
      <w:proofErr w:type="spellStart"/>
      <w:r w:rsidR="00C65294" w:rsidRPr="000842B5">
        <w:t>optimals</w:t>
      </w:r>
      <w:proofErr w:type="spellEnd"/>
    </w:p>
    <w:p w14:paraId="436C5173" w14:textId="3EE0CDAD" w:rsidR="00C65294" w:rsidRPr="000842B5" w:rsidRDefault="00C65294" w:rsidP="002A01EF">
      <w:pPr>
        <w:pStyle w:val="ListParagraph"/>
        <w:numPr>
          <w:ilvl w:val="0"/>
          <w:numId w:val="5"/>
        </w:numPr>
      </w:pPr>
      <w:r w:rsidRPr="000842B5">
        <w:t xml:space="preserve">No special properties </w:t>
      </w:r>
      <w:r w:rsidR="00350D8E">
        <w:t>were</w:t>
      </w:r>
      <w:r w:rsidRPr="000842B5">
        <w:t xml:space="preserve"> observed with the specific counter examples that </w:t>
      </w:r>
      <w:r w:rsidR="00350D8E">
        <w:t>we found,</w:t>
      </w:r>
      <w:bookmarkStart w:id="0" w:name="_GoBack"/>
      <w:bookmarkEnd w:id="0"/>
      <w:r w:rsidRPr="000842B5">
        <w:t xml:space="preserve"> apart for a possible pattern in the marginals, which could not be linked to a formulation of a sufficient/necessary condition for non-tensorization (Ideas?)</w:t>
      </w:r>
    </w:p>
    <w:p w14:paraId="77BF0A41" w14:textId="1B389F06" w:rsidR="00017ED0" w:rsidRPr="000842B5" w:rsidRDefault="00017ED0" w:rsidP="002A01EF">
      <w:pPr>
        <w:pStyle w:val="ListParagraph"/>
        <w:numPr>
          <w:ilvl w:val="0"/>
          <w:numId w:val="5"/>
        </w:numPr>
      </w:pPr>
      <w:r w:rsidRPr="000842B5">
        <w:t xml:space="preserve">We are currently working of bounding the behavior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</m:oMath>
      <w:r w:rsidR="000842B5" w:rsidRPr="000842B5">
        <w:rPr>
          <w:rFonts w:eastAsiaTheme="minorEastAsia"/>
          <w:iCs/>
        </w:rPr>
        <w:t xml:space="preserve"> in high dimensions</w:t>
      </w:r>
    </w:p>
    <w:p w14:paraId="2CA67716" w14:textId="77777777" w:rsidR="0003260D" w:rsidRDefault="0003260D" w:rsidP="002917FD">
      <w:pPr>
        <w:pStyle w:val="Heading1"/>
      </w:pPr>
      <w:r>
        <w:t>Summary</w:t>
      </w:r>
    </w:p>
    <w:p w14:paraId="093355E6" w14:textId="4B733BBF" w:rsidR="00AD2EFF" w:rsidRPr="00BE5341" w:rsidRDefault="00AD2EFF" w:rsidP="00AD2EFF">
      <w:pPr>
        <w:pStyle w:val="ListParagraph"/>
        <w:numPr>
          <w:ilvl w:val="0"/>
          <w:numId w:val="2"/>
        </w:numPr>
      </w:pPr>
      <w:r>
        <w:t xml:space="preserve">We </w:t>
      </w:r>
      <w:r w:rsidR="004B6570">
        <w:t>simulated</w:t>
      </w:r>
      <w:r>
        <w:t xml:space="preserve"> the </w:t>
      </w:r>
      <w:r w:rsidRPr="007E625F">
        <w:rPr>
          <w:rFonts w:ascii="Times New Roman" w:eastAsia="Times New Roman" w:hAnsi="Times New Roman" w:cs="Times New Roman"/>
        </w:rPr>
        <w:t>Hirschfeld-Gebelein-Renyi maximal correlation</w:t>
      </w:r>
      <w:r>
        <w:rPr>
          <w:rFonts w:ascii="Times New Roman" w:eastAsia="Times New Roman" w:hAnsi="Times New Roman" w:cs="Times New Roman"/>
        </w:rPr>
        <w:t xml:space="preserve"> for discrete, arbitrary distributions, using SVD</w:t>
      </w:r>
    </w:p>
    <w:p w14:paraId="1172FB70" w14:textId="77777777" w:rsidR="00BE5341" w:rsidRDefault="00BE5341" w:rsidP="00AD2EFF">
      <w:pPr>
        <w:pStyle w:val="ListParagraph"/>
        <w:numPr>
          <w:ilvl w:val="0"/>
          <w:numId w:val="2"/>
        </w:numPr>
      </w:pPr>
      <w:r>
        <w:t>We simulated the maximal correlation under entropy constraint, for discrete distributions and 1 and 2 samples</w:t>
      </w:r>
    </w:p>
    <w:p w14:paraId="0324AD3A" w14:textId="77777777" w:rsidR="00AD2EFF" w:rsidRDefault="00AD2EFF" w:rsidP="00AD2EFF">
      <w:pPr>
        <w:pStyle w:val="ListParagraph"/>
        <w:numPr>
          <w:ilvl w:val="0"/>
          <w:numId w:val="2"/>
        </w:numPr>
      </w:pPr>
      <w:r>
        <w:t xml:space="preserve">We </w:t>
      </w:r>
      <w:r w:rsidR="00BE5341">
        <w:t>provided two distinct examples for which</w:t>
      </w:r>
      <w:r>
        <w:t xml:space="preserve"> the tensorization property of the </w:t>
      </w:r>
      <w:r w:rsidR="00BE5341">
        <w:t>binary-</w:t>
      </w:r>
      <w:r>
        <w:t>maximal</w:t>
      </w:r>
      <w:r w:rsidR="00BE5341">
        <w:t>-c</w:t>
      </w:r>
      <w:r>
        <w:t>orrelation doesn’t hold</w:t>
      </w:r>
      <w:r w:rsidR="00BE5341">
        <w:t>:</w:t>
      </w:r>
    </w:p>
    <w:p w14:paraId="31164860" w14:textId="77777777" w:rsidR="00BE5341" w:rsidRPr="00BE5341" w:rsidRDefault="00BE5341" w:rsidP="00BE5341">
      <w:pPr>
        <w:pStyle w:val="ListParagraph"/>
        <w:numPr>
          <w:ilvl w:val="1"/>
          <w:numId w:val="2"/>
        </w:numPr>
      </w:pPr>
      <w:r>
        <w:t xml:space="preserve">An arbitrary example drawn at random, for which the increase in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1-</m:t>
            </m:r>
            <m:r>
              <w:rPr>
                <w:rFonts w:ascii="Cambria Math" w:eastAsia="Times New Roman" w:hAnsi="Cambria Math" w:cs="Times New Roman"/>
              </w:rPr>
              <m:t>bit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Y</m:t>
            </m:r>
          </m:e>
        </m:d>
      </m:oMath>
      <w:r>
        <w:rPr>
          <w:rFonts w:eastAsiaTheme="minorEastAsia"/>
        </w:rPr>
        <w:t xml:space="preserve"> is readily observed when considering 1 pair vs 2 pairs</w:t>
      </w:r>
    </w:p>
    <w:p w14:paraId="3EE352D9" w14:textId="64F78ECE" w:rsidR="002917FD" w:rsidRPr="002A01EF" w:rsidRDefault="00BE5341" w:rsidP="002917FD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An “educated guess” example, where an increase in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1-</m:t>
            </m:r>
            <m:r>
              <w:rPr>
                <w:rFonts w:ascii="Cambria Math" w:eastAsia="Times New Roman" w:hAnsi="Cambria Math" w:cs="Times New Roman"/>
              </w:rPr>
              <m:t>bit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Y</m:t>
            </m:r>
          </m:e>
        </m:d>
      </m:oMath>
      <w:r>
        <w:rPr>
          <w:rFonts w:eastAsiaTheme="minorEastAsia"/>
        </w:rPr>
        <w:t xml:space="preserve"> is observed comparing 1 pair vs </w:t>
      </w:r>
      <m:oMath>
        <m:r>
          <w:rPr>
            <w:rFonts w:ascii="Cambria Math" w:eastAsia="Times New Roman" w:hAnsi="Cambria Math" w:cs="Times New Roman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</w:rPr>
          <m:t>→∞</m:t>
        </m:r>
      </m:oMath>
      <w:r>
        <w:rPr>
          <w:rFonts w:eastAsiaTheme="minorEastAsia"/>
        </w:rPr>
        <w:t xml:space="preserve"> pairs</w:t>
      </w:r>
      <w:r w:rsidR="00054455">
        <w:rPr>
          <w:rFonts w:eastAsiaTheme="minorEastAsia"/>
        </w:rPr>
        <w:t xml:space="preserve"> (the specific guess of the function allowed us to compute </w:t>
      </w:r>
      <m:oMath>
        <m:sSubSup>
          <m:sSubSupPr>
            <m:ctrlPr>
              <w:rPr>
                <w:rFonts w:ascii="Cambria Math" w:eastAsia="Times New Roman" w:hAnsi="Cambria Math" w:cs="Times New Roman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</m:e>
          <m:sub>
            <m:r>
              <w:rPr>
                <w:rFonts w:ascii="Cambria Math" w:eastAsia="Times New Roman" w:hAnsi="Cambria Math" w:cs="Times New Roman"/>
              </w:rPr>
              <m:t>∞ sampes</m:t>
            </m:r>
          </m:sub>
          <m:sup>
            <m:r>
              <w:rPr>
                <w:rFonts w:ascii="Cambria Math" w:eastAsia="Times New Roman" w:hAnsi="Cambria Math" w:cs="Times New Roman"/>
              </w:rPr>
              <m:t>1-bit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Y</m:t>
            </m:r>
          </m:e>
        </m:d>
      </m:oMath>
      <w:r w:rsidR="00054455">
        <w:rPr>
          <w:rFonts w:eastAsiaTheme="minorEastAsia"/>
        </w:rPr>
        <w:t xml:space="preserve"> directly (as this cannot be done numerically)</w:t>
      </w:r>
    </w:p>
    <w:p w14:paraId="1902971D" w14:textId="28227DA9" w:rsidR="002A01EF" w:rsidRPr="00D45B0F" w:rsidRDefault="002027AF" w:rsidP="002A01EF">
      <w:pPr>
        <w:pStyle w:val="ListParagraph"/>
        <w:numPr>
          <w:ilvl w:val="0"/>
          <w:numId w:val="2"/>
        </w:numPr>
      </w:pPr>
      <w:r w:rsidRPr="00D45B0F">
        <w:t xml:space="preserve">We found a manuscript claiming the binary maximal correlation tensorizes, </w:t>
      </w:r>
      <w:r w:rsidR="00D45B0F">
        <w:t xml:space="preserve">but the proof has an issue which we believe makes the proof invalid. We currently formalize our understanding on this issue </w:t>
      </w:r>
    </w:p>
    <w:p w14:paraId="31EE1800" w14:textId="300432D9" w:rsidR="002917FD" w:rsidRPr="002917FD" w:rsidRDefault="002917FD" w:rsidP="002917FD">
      <w:pPr>
        <w:pStyle w:val="Heading1"/>
      </w:pPr>
      <w:r w:rsidRPr="002917FD">
        <w:t>References:</w:t>
      </w:r>
    </w:p>
    <w:p w14:paraId="161B8CF9" w14:textId="77777777" w:rsidR="002917FD" w:rsidRPr="002917FD" w:rsidRDefault="002917FD" w:rsidP="002917FD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5928B8">
        <w:rPr>
          <w:rFonts w:ascii="Times New Roman" w:eastAsia="Times New Roman" w:hAnsi="Times New Roman" w:cs="Times New Roman"/>
          <w:sz w:val="20"/>
          <w:szCs w:val="20"/>
        </w:rPr>
        <w:t xml:space="preserve">[1] H.S. Witsenhausen, </w:t>
      </w:r>
      <w:r w:rsidRPr="002917FD">
        <w:rPr>
          <w:rFonts w:ascii="Times New Roman" w:eastAsia="Times New Roman" w:hAnsi="Times New Roman" w:cs="Times New Roman"/>
          <w:i/>
          <w:iCs/>
          <w:sz w:val="20"/>
          <w:szCs w:val="20"/>
        </w:rPr>
        <w:t>On sequences of pairs of dependent random variables</w:t>
      </w:r>
    </w:p>
    <w:p w14:paraId="39FBDF2F" w14:textId="77777777" w:rsidR="002917FD" w:rsidRPr="002917FD" w:rsidRDefault="002917FD" w:rsidP="002917FD">
      <w:pPr>
        <w:pStyle w:val="NormalWeb"/>
        <w:rPr>
          <w:i/>
          <w:iCs/>
          <w:sz w:val="20"/>
          <w:szCs w:val="20"/>
        </w:rPr>
      </w:pPr>
      <w:r w:rsidRPr="005928B8">
        <w:rPr>
          <w:sz w:val="20"/>
          <w:szCs w:val="20"/>
        </w:rPr>
        <w:t xml:space="preserve">[2] </w:t>
      </w:r>
      <w:proofErr w:type="spellStart"/>
      <w:r w:rsidRPr="002917FD">
        <w:rPr>
          <w:sz w:val="20"/>
          <w:szCs w:val="20"/>
        </w:rPr>
        <w:t>Anantharam</w:t>
      </w:r>
      <w:proofErr w:type="spellEnd"/>
      <w:r>
        <w:rPr>
          <w:sz w:val="20"/>
          <w:szCs w:val="20"/>
        </w:rPr>
        <w:t xml:space="preserve"> </w:t>
      </w:r>
      <w:r w:rsidRPr="002917FD">
        <w:rPr>
          <w:sz w:val="20"/>
          <w:szCs w:val="20"/>
        </w:rPr>
        <w:t xml:space="preserve">et al., </w:t>
      </w:r>
      <w:r w:rsidRPr="002917FD">
        <w:rPr>
          <w:i/>
          <w:iCs/>
          <w:sz w:val="20"/>
          <w:szCs w:val="20"/>
        </w:rPr>
        <w:t xml:space="preserve">On Maximal Correlation, Hypercontractivity, and the Data Processing Inequality studied by </w:t>
      </w:r>
      <w:proofErr w:type="spellStart"/>
      <w:r w:rsidRPr="002917FD">
        <w:rPr>
          <w:i/>
          <w:iCs/>
          <w:sz w:val="20"/>
          <w:szCs w:val="20"/>
        </w:rPr>
        <w:t>Erkip</w:t>
      </w:r>
      <w:proofErr w:type="spellEnd"/>
      <w:r w:rsidRPr="002917FD">
        <w:rPr>
          <w:i/>
          <w:iCs/>
          <w:sz w:val="20"/>
          <w:szCs w:val="20"/>
        </w:rPr>
        <w:t xml:space="preserve"> and Cover</w:t>
      </w:r>
    </w:p>
    <w:p w14:paraId="0EADE6CB" w14:textId="77777777" w:rsidR="002917FD" w:rsidRPr="002917FD" w:rsidRDefault="002917FD" w:rsidP="002917FD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5928B8">
        <w:rPr>
          <w:rFonts w:ascii="Times New Roman" w:eastAsia="Times New Roman" w:hAnsi="Times New Roman" w:cs="Times New Roman"/>
          <w:sz w:val="20"/>
          <w:szCs w:val="20"/>
        </w:rPr>
        <w:t>[3]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Yin and park, </w:t>
      </w:r>
      <w:r w:rsidRPr="002917FD">
        <w:rPr>
          <w:rFonts w:ascii="Times New Roman" w:eastAsia="Times New Roman" w:hAnsi="Times New Roman" w:cs="Times New Roman"/>
          <w:i/>
          <w:iCs/>
          <w:sz w:val="20"/>
          <w:szCs w:val="20"/>
        </w:rPr>
        <w:t>Hypercontractivity, Maximal Correlation and Non-interactive Simulation</w:t>
      </w:r>
    </w:p>
    <w:p w14:paraId="407BAF9F" w14:textId="77777777" w:rsidR="002917FD" w:rsidRPr="002917FD" w:rsidRDefault="002917FD" w:rsidP="002917FD">
      <w:pPr>
        <w:pStyle w:val="NormalWeb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[4] G. Kumar, </w:t>
      </w:r>
      <w:r w:rsidRPr="002917FD">
        <w:rPr>
          <w:i/>
          <w:iCs/>
          <w:sz w:val="20"/>
          <w:szCs w:val="20"/>
        </w:rPr>
        <w:t xml:space="preserve">On Sequences of Pairs of Dependent Random Variables A simpler proof of the main result using SVD </w:t>
      </w:r>
    </w:p>
    <w:p w14:paraId="3007EA64" w14:textId="141D33AB" w:rsidR="00962F40" w:rsidRDefault="00C37F60" w:rsidP="00962F40">
      <w:pPr>
        <w:pStyle w:val="NormalWeb"/>
        <w:rPr>
          <w:rFonts w:ascii="CMR8" w:hAnsi="CMR8"/>
          <w:sz w:val="20"/>
          <w:szCs w:val="20"/>
        </w:rPr>
      </w:pPr>
      <w:r w:rsidRPr="00962F40">
        <w:rPr>
          <w:sz w:val="20"/>
          <w:szCs w:val="20"/>
        </w:rPr>
        <w:t xml:space="preserve">[5] </w:t>
      </w:r>
      <w:r w:rsidR="00962F40" w:rsidRPr="00962F40">
        <w:rPr>
          <w:rFonts w:ascii="CMR8" w:hAnsi="CMR8"/>
          <w:sz w:val="20"/>
          <w:szCs w:val="20"/>
        </w:rPr>
        <w:t>C</w:t>
      </w:r>
      <w:r w:rsidR="00962F40">
        <w:rPr>
          <w:rFonts w:ascii="CMR8" w:hAnsi="CMR8"/>
          <w:sz w:val="20"/>
          <w:szCs w:val="20"/>
        </w:rPr>
        <w:t xml:space="preserve">. </w:t>
      </w:r>
      <w:proofErr w:type="spellStart"/>
      <w:r w:rsidR="00962F40">
        <w:rPr>
          <w:rFonts w:ascii="CMR8" w:hAnsi="CMR8"/>
          <w:sz w:val="20"/>
          <w:szCs w:val="20"/>
        </w:rPr>
        <w:t>Borell</w:t>
      </w:r>
      <w:proofErr w:type="spellEnd"/>
      <w:r w:rsidR="00962F40">
        <w:rPr>
          <w:rFonts w:ascii="CMR8" w:hAnsi="CMR8"/>
          <w:sz w:val="20"/>
          <w:szCs w:val="20"/>
        </w:rPr>
        <w:t>. Tail probabilities in Gauss space. Vector Space Measures and Applications, Dublin 1977. Lecture Notes in Math. 644, 71–82 (1978). Springer-Verlag.</w:t>
      </w:r>
    </w:p>
    <w:p w14:paraId="640D313D" w14:textId="3B3A464A" w:rsidR="002917FD" w:rsidRPr="003007F0" w:rsidRDefault="00D45B0F" w:rsidP="003007F0">
      <w:pPr>
        <w:pStyle w:val="NormalWeb"/>
        <w:rPr>
          <w:rtl/>
        </w:rPr>
      </w:pPr>
      <w:r>
        <w:rPr>
          <w:rFonts w:ascii="CMR8" w:hAnsi="CMR8"/>
          <w:sz w:val="20"/>
          <w:szCs w:val="20"/>
        </w:rPr>
        <w:t xml:space="preserve">[6] </w:t>
      </w:r>
      <w:r w:rsidRPr="00D45B0F">
        <w:rPr>
          <w:rFonts w:ascii="CMR8" w:hAnsi="CMR8"/>
          <w:sz w:val="20"/>
          <w:szCs w:val="20"/>
        </w:rPr>
        <w:t xml:space="preserve">G. Kumar, Binary Renyi Correlation A simpler proof of </w:t>
      </w:r>
      <w:proofErr w:type="spellStart"/>
      <w:r w:rsidRPr="00D45B0F">
        <w:rPr>
          <w:rFonts w:ascii="CMR8" w:hAnsi="CMR8"/>
          <w:sz w:val="20"/>
          <w:szCs w:val="20"/>
        </w:rPr>
        <w:t>Witsenhausen’s</w:t>
      </w:r>
      <w:proofErr w:type="spellEnd"/>
      <w:r w:rsidRPr="00D45B0F">
        <w:rPr>
          <w:rFonts w:ascii="CMR8" w:hAnsi="CMR8"/>
          <w:sz w:val="20"/>
          <w:szCs w:val="20"/>
        </w:rPr>
        <w:t xml:space="preserve"> result and a tighter upper bound</w:t>
      </w:r>
    </w:p>
    <w:sectPr w:rsidR="002917FD" w:rsidRPr="003007F0" w:rsidSect="00BA73B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E4273" w14:textId="77777777" w:rsidR="00374D27" w:rsidRDefault="00374D27" w:rsidP="00D16C01">
      <w:r>
        <w:separator/>
      </w:r>
    </w:p>
  </w:endnote>
  <w:endnote w:type="continuationSeparator" w:id="0">
    <w:p w14:paraId="661ADE5B" w14:textId="77777777" w:rsidR="00374D27" w:rsidRDefault="00374D27" w:rsidP="00D1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4FD06" w14:textId="77777777" w:rsidR="00374D27" w:rsidRDefault="00374D27" w:rsidP="00D16C01">
      <w:r>
        <w:separator/>
      </w:r>
    </w:p>
  </w:footnote>
  <w:footnote w:type="continuationSeparator" w:id="0">
    <w:p w14:paraId="63FD7E30" w14:textId="77777777" w:rsidR="00374D27" w:rsidRDefault="00374D27" w:rsidP="00D1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339B"/>
    <w:multiLevelType w:val="hybridMultilevel"/>
    <w:tmpl w:val="AD24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704"/>
    <w:multiLevelType w:val="hybridMultilevel"/>
    <w:tmpl w:val="F11439F0"/>
    <w:lvl w:ilvl="0" w:tplc="D444B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76BB"/>
    <w:multiLevelType w:val="hybridMultilevel"/>
    <w:tmpl w:val="45D0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47802"/>
    <w:multiLevelType w:val="hybridMultilevel"/>
    <w:tmpl w:val="48045120"/>
    <w:lvl w:ilvl="0" w:tplc="4CD03A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079"/>
    <w:multiLevelType w:val="hybridMultilevel"/>
    <w:tmpl w:val="522A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D669E"/>
    <w:multiLevelType w:val="hybridMultilevel"/>
    <w:tmpl w:val="188C1F7E"/>
    <w:lvl w:ilvl="0" w:tplc="8C7AC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89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CA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05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6F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26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AE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A9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82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173B68"/>
    <w:multiLevelType w:val="hybridMultilevel"/>
    <w:tmpl w:val="6DBAD560"/>
    <w:lvl w:ilvl="0" w:tplc="7876B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A8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CC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8B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A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CA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96B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CA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C0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B445C4"/>
    <w:multiLevelType w:val="hybridMultilevel"/>
    <w:tmpl w:val="33F2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767EB"/>
    <w:multiLevelType w:val="hybridMultilevel"/>
    <w:tmpl w:val="C200F500"/>
    <w:lvl w:ilvl="0" w:tplc="CC80F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BEE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08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2D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284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9083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161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2A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86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F1689"/>
    <w:multiLevelType w:val="hybridMultilevel"/>
    <w:tmpl w:val="59E04406"/>
    <w:lvl w:ilvl="0" w:tplc="21A87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3AB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4F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47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2A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AF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A8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E5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2B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6777D8"/>
    <w:multiLevelType w:val="hybridMultilevel"/>
    <w:tmpl w:val="ABF44830"/>
    <w:lvl w:ilvl="0" w:tplc="42BEE3C0">
      <w:numFmt w:val="bullet"/>
      <w:lvlText w:val="•"/>
      <w:lvlJc w:val="left"/>
      <w:pPr>
        <w:ind w:left="720" w:hanging="360"/>
      </w:pPr>
      <w:rPr>
        <w:rFonts w:ascii="Arial" w:hAnsi="Arial" w:hint="default"/>
        <w:b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754FA"/>
    <w:multiLevelType w:val="hybridMultilevel"/>
    <w:tmpl w:val="FDFE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41961"/>
    <w:multiLevelType w:val="hybridMultilevel"/>
    <w:tmpl w:val="CE2CE1DE"/>
    <w:lvl w:ilvl="0" w:tplc="42BEE3C0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03CE8"/>
    <w:multiLevelType w:val="hybridMultilevel"/>
    <w:tmpl w:val="AF98EF2A"/>
    <w:lvl w:ilvl="0" w:tplc="CF104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2E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C4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CC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A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C8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03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E5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07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767470"/>
    <w:multiLevelType w:val="multilevel"/>
    <w:tmpl w:val="6D6A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42DAD"/>
    <w:multiLevelType w:val="hybridMultilevel"/>
    <w:tmpl w:val="F1C60424"/>
    <w:lvl w:ilvl="0" w:tplc="2F80A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E1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22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2C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8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AB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48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48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AE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83407C"/>
    <w:multiLevelType w:val="hybridMultilevel"/>
    <w:tmpl w:val="3B8CBEC8"/>
    <w:lvl w:ilvl="0" w:tplc="899E1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48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2B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2D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0D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42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C5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A8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EA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32379B"/>
    <w:multiLevelType w:val="hybridMultilevel"/>
    <w:tmpl w:val="AD24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0011"/>
    <w:multiLevelType w:val="hybridMultilevel"/>
    <w:tmpl w:val="81FE53CA"/>
    <w:lvl w:ilvl="0" w:tplc="E6306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43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E4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CD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BAE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8B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8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46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4D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4315C9"/>
    <w:multiLevelType w:val="hybridMultilevel"/>
    <w:tmpl w:val="00761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15C2B"/>
    <w:multiLevelType w:val="hybridMultilevel"/>
    <w:tmpl w:val="65AE334C"/>
    <w:lvl w:ilvl="0" w:tplc="79AC3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AA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EC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88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CD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EF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8B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A1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8F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F73485"/>
    <w:multiLevelType w:val="hybridMultilevel"/>
    <w:tmpl w:val="2FD8BCE8"/>
    <w:lvl w:ilvl="0" w:tplc="9DD2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45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8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08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45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E0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AD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A0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E2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982747"/>
    <w:multiLevelType w:val="hybridMultilevel"/>
    <w:tmpl w:val="09E02E76"/>
    <w:lvl w:ilvl="0" w:tplc="E55CA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81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C0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E3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AE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C1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80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8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A4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71654B"/>
    <w:multiLevelType w:val="hybridMultilevel"/>
    <w:tmpl w:val="0932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F1796"/>
    <w:multiLevelType w:val="hybridMultilevel"/>
    <w:tmpl w:val="FAA4F688"/>
    <w:lvl w:ilvl="0" w:tplc="3F6A2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8A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DA3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6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206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0F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A7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4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C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CF9491F"/>
    <w:multiLevelType w:val="hybridMultilevel"/>
    <w:tmpl w:val="CD4EC304"/>
    <w:lvl w:ilvl="0" w:tplc="19D68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69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46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6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EB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A3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CA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CD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E5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E7436D5"/>
    <w:multiLevelType w:val="hybridMultilevel"/>
    <w:tmpl w:val="8B084AF0"/>
    <w:lvl w:ilvl="0" w:tplc="6BE23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82D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D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A6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C0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6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64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AB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2A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CB3B58"/>
    <w:multiLevelType w:val="hybridMultilevel"/>
    <w:tmpl w:val="9BC2CDE2"/>
    <w:lvl w:ilvl="0" w:tplc="D49E6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DC3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86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4B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E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68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49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AA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16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44955FB"/>
    <w:multiLevelType w:val="hybridMultilevel"/>
    <w:tmpl w:val="D2406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C696E"/>
    <w:multiLevelType w:val="hybridMultilevel"/>
    <w:tmpl w:val="E6888410"/>
    <w:lvl w:ilvl="0" w:tplc="CBE6E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44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02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6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89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A7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87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4D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69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7BE7438"/>
    <w:multiLevelType w:val="hybridMultilevel"/>
    <w:tmpl w:val="B5FAE2FE"/>
    <w:lvl w:ilvl="0" w:tplc="A60A65E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F0322"/>
    <w:multiLevelType w:val="hybridMultilevel"/>
    <w:tmpl w:val="B96CE61E"/>
    <w:lvl w:ilvl="0" w:tplc="896C9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87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E4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AA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21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EA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E4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02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F67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A0005E"/>
    <w:multiLevelType w:val="hybridMultilevel"/>
    <w:tmpl w:val="A19EC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1A226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623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6F3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20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8E3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A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742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C68B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666DC9"/>
    <w:multiLevelType w:val="hybridMultilevel"/>
    <w:tmpl w:val="E8B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"/>
  </w:num>
  <w:num w:numId="5">
    <w:abstractNumId w:val="3"/>
  </w:num>
  <w:num w:numId="6">
    <w:abstractNumId w:val="28"/>
  </w:num>
  <w:num w:numId="7">
    <w:abstractNumId w:val="2"/>
  </w:num>
  <w:num w:numId="8">
    <w:abstractNumId w:val="23"/>
  </w:num>
  <w:num w:numId="9">
    <w:abstractNumId w:val="11"/>
  </w:num>
  <w:num w:numId="10">
    <w:abstractNumId w:val="7"/>
  </w:num>
  <w:num w:numId="11">
    <w:abstractNumId w:val="24"/>
  </w:num>
  <w:num w:numId="12">
    <w:abstractNumId w:val="10"/>
  </w:num>
  <w:num w:numId="13">
    <w:abstractNumId w:val="33"/>
  </w:num>
  <w:num w:numId="14">
    <w:abstractNumId w:val="8"/>
  </w:num>
  <w:num w:numId="15">
    <w:abstractNumId w:val="22"/>
  </w:num>
  <w:num w:numId="16">
    <w:abstractNumId w:val="29"/>
  </w:num>
  <w:num w:numId="17">
    <w:abstractNumId w:val="6"/>
  </w:num>
  <w:num w:numId="18">
    <w:abstractNumId w:val="18"/>
  </w:num>
  <w:num w:numId="19">
    <w:abstractNumId w:val="16"/>
  </w:num>
  <w:num w:numId="20">
    <w:abstractNumId w:val="32"/>
  </w:num>
  <w:num w:numId="21">
    <w:abstractNumId w:val="15"/>
  </w:num>
  <w:num w:numId="22">
    <w:abstractNumId w:val="21"/>
  </w:num>
  <w:num w:numId="23">
    <w:abstractNumId w:val="27"/>
  </w:num>
  <w:num w:numId="24">
    <w:abstractNumId w:val="25"/>
  </w:num>
  <w:num w:numId="25">
    <w:abstractNumId w:val="14"/>
  </w:num>
  <w:num w:numId="26">
    <w:abstractNumId w:val="12"/>
  </w:num>
  <w:num w:numId="27">
    <w:abstractNumId w:val="30"/>
  </w:num>
  <w:num w:numId="28">
    <w:abstractNumId w:val="13"/>
  </w:num>
  <w:num w:numId="29">
    <w:abstractNumId w:val="26"/>
  </w:num>
  <w:num w:numId="30">
    <w:abstractNumId w:val="0"/>
  </w:num>
  <w:num w:numId="31">
    <w:abstractNumId w:val="20"/>
  </w:num>
  <w:num w:numId="32">
    <w:abstractNumId w:val="5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9D"/>
    <w:rsid w:val="000126CF"/>
    <w:rsid w:val="00017ED0"/>
    <w:rsid w:val="0003260D"/>
    <w:rsid w:val="00054455"/>
    <w:rsid w:val="000842B5"/>
    <w:rsid w:val="000E1696"/>
    <w:rsid w:val="000E7107"/>
    <w:rsid w:val="00105A42"/>
    <w:rsid w:val="0013079E"/>
    <w:rsid w:val="001D4E7B"/>
    <w:rsid w:val="002027AF"/>
    <w:rsid w:val="002819D1"/>
    <w:rsid w:val="002917FD"/>
    <w:rsid w:val="002A01EF"/>
    <w:rsid w:val="003007F0"/>
    <w:rsid w:val="00314220"/>
    <w:rsid w:val="00325291"/>
    <w:rsid w:val="003340B9"/>
    <w:rsid w:val="00350D8E"/>
    <w:rsid w:val="00374D27"/>
    <w:rsid w:val="00391039"/>
    <w:rsid w:val="003A6A0A"/>
    <w:rsid w:val="00456E2B"/>
    <w:rsid w:val="0046395D"/>
    <w:rsid w:val="004B6570"/>
    <w:rsid w:val="004F53A1"/>
    <w:rsid w:val="00512AF2"/>
    <w:rsid w:val="005351E3"/>
    <w:rsid w:val="00542B61"/>
    <w:rsid w:val="00552E3B"/>
    <w:rsid w:val="005A1E1A"/>
    <w:rsid w:val="005D097B"/>
    <w:rsid w:val="006071E2"/>
    <w:rsid w:val="00616AE5"/>
    <w:rsid w:val="0063579D"/>
    <w:rsid w:val="00673DD8"/>
    <w:rsid w:val="00694E65"/>
    <w:rsid w:val="006A2490"/>
    <w:rsid w:val="006C10C6"/>
    <w:rsid w:val="006D0040"/>
    <w:rsid w:val="006F0B06"/>
    <w:rsid w:val="00753C51"/>
    <w:rsid w:val="0077057B"/>
    <w:rsid w:val="007F62ED"/>
    <w:rsid w:val="0080184B"/>
    <w:rsid w:val="0084444E"/>
    <w:rsid w:val="0088780E"/>
    <w:rsid w:val="008E7DBD"/>
    <w:rsid w:val="00921DAE"/>
    <w:rsid w:val="00962F40"/>
    <w:rsid w:val="009E12FF"/>
    <w:rsid w:val="009F580D"/>
    <w:rsid w:val="00A02FC2"/>
    <w:rsid w:val="00A25A29"/>
    <w:rsid w:val="00A37522"/>
    <w:rsid w:val="00AD0C53"/>
    <w:rsid w:val="00AD2EFF"/>
    <w:rsid w:val="00AE7603"/>
    <w:rsid w:val="00AF5A15"/>
    <w:rsid w:val="00B073E2"/>
    <w:rsid w:val="00B109D9"/>
    <w:rsid w:val="00B1666B"/>
    <w:rsid w:val="00B42C6E"/>
    <w:rsid w:val="00BA73B6"/>
    <w:rsid w:val="00BD5152"/>
    <w:rsid w:val="00BD55D8"/>
    <w:rsid w:val="00BE5341"/>
    <w:rsid w:val="00C03599"/>
    <w:rsid w:val="00C17195"/>
    <w:rsid w:val="00C37F60"/>
    <w:rsid w:val="00C65294"/>
    <w:rsid w:val="00C66CB7"/>
    <w:rsid w:val="00CF5942"/>
    <w:rsid w:val="00D1016F"/>
    <w:rsid w:val="00D16C01"/>
    <w:rsid w:val="00D45B0F"/>
    <w:rsid w:val="00D532FE"/>
    <w:rsid w:val="00D6218E"/>
    <w:rsid w:val="00DD76D5"/>
    <w:rsid w:val="00E33DC3"/>
    <w:rsid w:val="00E516AA"/>
    <w:rsid w:val="00EA710E"/>
    <w:rsid w:val="00ED2744"/>
    <w:rsid w:val="00ED6A86"/>
    <w:rsid w:val="00F7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8A14"/>
  <w15:chartTrackingRefBased/>
  <w15:docId w15:val="{DDF8412A-4E74-3240-ACF8-F5AC5BCD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2B5"/>
  </w:style>
  <w:style w:type="paragraph" w:styleId="Heading1">
    <w:name w:val="heading 1"/>
    <w:basedOn w:val="Normal"/>
    <w:next w:val="Normal"/>
    <w:link w:val="Heading1Char"/>
    <w:uiPriority w:val="9"/>
    <w:qFormat/>
    <w:rsid w:val="00032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0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D09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D09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6C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6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C01"/>
  </w:style>
  <w:style w:type="paragraph" w:styleId="Footer">
    <w:name w:val="footer"/>
    <w:basedOn w:val="Normal"/>
    <w:link w:val="FooterChar"/>
    <w:uiPriority w:val="99"/>
    <w:unhideWhenUsed/>
    <w:rsid w:val="00D16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C01"/>
  </w:style>
  <w:style w:type="character" w:customStyle="1" w:styleId="Heading2Char">
    <w:name w:val="Heading 2 Char"/>
    <w:basedOn w:val="DefaultParagraphFont"/>
    <w:link w:val="Heading2"/>
    <w:uiPriority w:val="9"/>
    <w:rsid w:val="00334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2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0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7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1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9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5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4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8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6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Drach</dc:creator>
  <cp:keywords/>
  <dc:description/>
  <cp:lastModifiedBy>Microsoft Office User</cp:lastModifiedBy>
  <cp:revision>23</cp:revision>
  <dcterms:created xsi:type="dcterms:W3CDTF">2019-02-19T11:03:00Z</dcterms:created>
  <dcterms:modified xsi:type="dcterms:W3CDTF">2019-02-19T17:42:00Z</dcterms:modified>
</cp:coreProperties>
</file>