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F4066" w14:textId="77777777" w:rsidR="0075486E" w:rsidRDefault="00000000" w:rsidP="00C77D04">
      <w:pPr>
        <w:bidi/>
      </w:pPr>
      <w:r>
        <w:rPr>
          <w:b/>
          <w:color w:val="17365D"/>
          <w:sz w:val="46"/>
          <w:rtl/>
        </w:rPr>
        <w:t>מ־MoCap לתרומה היחסית של חלקי הגוף</w:t>
      </w:r>
    </w:p>
    <w:p w14:paraId="6D165BA0" w14:textId="77777777" w:rsidR="0075486E" w:rsidRDefault="00000000" w:rsidP="00C77D04">
      <w:pPr>
        <w:bidi/>
      </w:pPr>
      <w:r>
        <w:rPr>
          <w:color w:val="464646"/>
          <w:sz w:val="26"/>
          <w:rtl/>
        </w:rPr>
        <w:t>מסמך עבודה לפגישה עם המנחה: פייפליין jcvPCA, בקרות איכות, Natural Variability ותוצאות ראשוניות</w:t>
      </w:r>
    </w:p>
    <w:p w14:paraId="0DC5E969" w14:textId="77777777" w:rsidR="0075486E" w:rsidRDefault="00000000" w:rsidP="00C77D04">
      <w:pPr>
        <w:bidi/>
        <w:spacing w:after="80"/>
      </w:pPr>
      <w:r>
        <w:rPr>
          <w:i/>
          <w:sz w:val="20"/>
          <w:rtl/>
        </w:rPr>
        <w:t>היקף נוכחי: ארבעה מחקרי N-of-1 — משתתפים 671, 252, 651 ו־790; חלון ex09–ex13.</w:t>
      </w:r>
    </w:p>
    <w:tbl>
      <w:tblPr>
        <w:bidiVisual/>
        <w:tblW w:w="0" w:type="auto"/>
        <w:jc w:val="right"/>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ook w:val="04A0" w:firstRow="1" w:lastRow="0" w:firstColumn="1" w:lastColumn="0" w:noHBand="0" w:noVBand="1"/>
      </w:tblPr>
      <w:tblGrid>
        <w:gridCol w:w="10208"/>
      </w:tblGrid>
      <w:tr w:rsidR="0075486E" w14:paraId="73B78E46" w14:textId="77777777">
        <w:trPr>
          <w:jc w:val="right"/>
        </w:trPr>
        <w:tc>
          <w:tcPr>
            <w:tcW w:w="10224" w:type="dxa"/>
            <w:shd w:val="clear" w:color="auto" w:fill="EAF2F8"/>
          </w:tcPr>
          <w:p w14:paraId="7C98245A" w14:textId="77777777" w:rsidR="0075486E" w:rsidRDefault="00000000" w:rsidP="00C77D04">
            <w:pPr>
              <w:bidi/>
            </w:pPr>
            <w:r>
              <w:rPr>
                <w:b/>
                <w:rtl/>
              </w:rPr>
              <w:t>מטרת המסמך</w:t>
            </w:r>
            <w:r>
              <w:rPr>
                <w:b/>
                <w:rtl/>
              </w:rPr>
              <w:br/>
            </w:r>
            <w:r>
              <w:rPr>
                <w:sz w:val="20"/>
                <w:rtl/>
              </w:rPr>
              <w:t>לעבור עם המנחה על הרצף המדעי והטכני, להציג אילו תוצאות כבר נתמכות, לזהות את המגבלות, ולהחליט כיצד נכון למסגר את הטענות בשלב הנוכחי.</w:t>
            </w:r>
          </w:p>
        </w:tc>
      </w:tr>
    </w:tbl>
    <w:p w14:paraId="63D9FDC0" w14:textId="77777777" w:rsidR="0075486E" w:rsidRDefault="0075486E" w:rsidP="00C77D04">
      <w:pPr>
        <w:bidi/>
      </w:pPr>
    </w:p>
    <w:p w14:paraId="3CE8A55D" w14:textId="77777777" w:rsidR="0075486E" w:rsidRDefault="00000000" w:rsidP="00C77D04">
      <w:pPr>
        <w:pStyle w:val="Heading1"/>
        <w:bidi/>
        <w:spacing w:after="80"/>
      </w:pPr>
      <w:r>
        <w:rPr>
          <w:rFonts w:ascii="Arial" w:eastAsia="Arial" w:hAnsi="Arial"/>
          <w:rtl/>
        </w:rPr>
        <w:t>רצף ההיגיון במשפט אחד</w:t>
      </w:r>
    </w:p>
    <w:p w14:paraId="441CA8DE" w14:textId="77777777" w:rsidR="0075486E" w:rsidRDefault="00000000" w:rsidP="00C77D04">
      <w:pPr>
        <w:bidi/>
        <w:spacing w:after="80"/>
      </w:pPr>
      <w:r>
        <w:rPr>
          <w:sz w:val="22"/>
          <w:rtl/>
        </w:rPr>
        <w:t>אנחנו ממירים תנועות יחסיות בין עצמות סמוכות למאפייני rotvec, בודקים את איכותם, משתמשים ב־T1 כמרחב ייחוס של קואורדינציה, מודדים כיצד תרומת כל link משתנה ב־T2/T3, ואז בודקים האם השינוי גדול ויציב יותר מהשונות הטבעית בין שתי חזרות אימפרוביזציה של אותו אדם.</w:t>
      </w: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584"/>
        <w:gridCol w:w="4320"/>
        <w:gridCol w:w="3744"/>
      </w:tblGrid>
      <w:tr w:rsidR="0075486E" w14:paraId="4BF7A8DF" w14:textId="77777777">
        <w:trPr>
          <w:jc w:val="right"/>
        </w:trPr>
        <w:tc>
          <w:tcPr>
            <w:tcW w:w="1584" w:type="dxa"/>
            <w:shd w:val="clear" w:color="auto" w:fill="DDEBF7"/>
            <w:vAlign w:val="center"/>
          </w:tcPr>
          <w:p w14:paraId="1A871C73" w14:textId="77777777" w:rsidR="0075486E" w:rsidRDefault="00000000" w:rsidP="00C77D04">
            <w:pPr>
              <w:bidi/>
            </w:pPr>
            <w:r>
              <w:rPr>
                <w:b/>
                <w:sz w:val="18"/>
                <w:rtl/>
              </w:rPr>
              <w:t>שלב</w:t>
            </w:r>
          </w:p>
        </w:tc>
        <w:tc>
          <w:tcPr>
            <w:tcW w:w="4320" w:type="dxa"/>
            <w:shd w:val="clear" w:color="auto" w:fill="DDEBF7"/>
            <w:vAlign w:val="center"/>
          </w:tcPr>
          <w:p w14:paraId="4C5B2C69" w14:textId="77777777" w:rsidR="0075486E" w:rsidRDefault="00000000" w:rsidP="00C77D04">
            <w:pPr>
              <w:bidi/>
            </w:pPr>
            <w:r>
              <w:rPr>
                <w:b/>
                <w:sz w:val="18"/>
                <w:rtl/>
              </w:rPr>
              <w:t>שאלה מרכזית</w:t>
            </w:r>
          </w:p>
        </w:tc>
        <w:tc>
          <w:tcPr>
            <w:tcW w:w="3744" w:type="dxa"/>
            <w:shd w:val="clear" w:color="auto" w:fill="DDEBF7"/>
            <w:vAlign w:val="center"/>
          </w:tcPr>
          <w:p w14:paraId="60C3A0AB" w14:textId="77777777" w:rsidR="0075486E" w:rsidRDefault="00000000" w:rsidP="00C77D04">
            <w:pPr>
              <w:bidi/>
            </w:pPr>
            <w:r>
              <w:rPr>
                <w:b/>
                <w:sz w:val="18"/>
                <w:rtl/>
              </w:rPr>
              <w:t>תוצר</w:t>
            </w:r>
          </w:p>
        </w:tc>
      </w:tr>
      <w:tr w:rsidR="0075486E" w14:paraId="353264F7" w14:textId="77777777">
        <w:trPr>
          <w:jc w:val="right"/>
        </w:trPr>
        <w:tc>
          <w:tcPr>
            <w:tcW w:w="1584" w:type="dxa"/>
            <w:shd w:val="clear" w:color="auto" w:fill="F4F8FB"/>
            <w:vAlign w:val="center"/>
          </w:tcPr>
          <w:p w14:paraId="77164A4D" w14:textId="77777777" w:rsidR="0075486E" w:rsidRDefault="00000000" w:rsidP="00C77D04">
            <w:pPr>
              <w:bidi/>
            </w:pPr>
            <w:r>
              <w:rPr>
                <w:sz w:val="18"/>
                <w:rtl/>
              </w:rPr>
              <w:t>1. Scope</w:t>
            </w:r>
          </w:p>
        </w:tc>
        <w:tc>
          <w:tcPr>
            <w:tcW w:w="4320" w:type="dxa"/>
            <w:vAlign w:val="center"/>
          </w:tcPr>
          <w:p w14:paraId="2D2D5D44" w14:textId="77777777" w:rsidR="0075486E" w:rsidRDefault="00000000" w:rsidP="00C77D04">
            <w:pPr>
              <w:bidi/>
            </w:pPr>
            <w:r>
              <w:rPr>
                <w:sz w:val="18"/>
                <w:rtl/>
              </w:rPr>
              <w:t>מה בדיוק נבדק?</w:t>
            </w:r>
          </w:p>
        </w:tc>
        <w:tc>
          <w:tcPr>
            <w:tcW w:w="3744" w:type="dxa"/>
            <w:vAlign w:val="center"/>
          </w:tcPr>
          <w:p w14:paraId="405FC5C1" w14:textId="77777777" w:rsidR="0075486E" w:rsidRDefault="00000000" w:rsidP="00C77D04">
            <w:pPr>
              <w:bidi/>
            </w:pPr>
            <w:r>
              <w:rPr>
                <w:sz w:val="18"/>
                <w:rtl/>
              </w:rPr>
              <w:t>ארבעה N-of-1, חלון ex09–ex13</w:t>
            </w:r>
          </w:p>
        </w:tc>
      </w:tr>
      <w:tr w:rsidR="0075486E" w14:paraId="5F66C9FA" w14:textId="77777777">
        <w:trPr>
          <w:jc w:val="right"/>
        </w:trPr>
        <w:tc>
          <w:tcPr>
            <w:tcW w:w="1584" w:type="dxa"/>
            <w:shd w:val="clear" w:color="auto" w:fill="F4F8FB"/>
            <w:vAlign w:val="center"/>
          </w:tcPr>
          <w:p w14:paraId="69582820" w14:textId="77777777" w:rsidR="0075486E" w:rsidRDefault="00000000" w:rsidP="00C77D04">
            <w:pPr>
              <w:bidi/>
            </w:pPr>
            <w:r>
              <w:rPr>
                <w:sz w:val="18"/>
                <w:rtl/>
              </w:rPr>
              <w:t>2. Feature construction</w:t>
            </w:r>
          </w:p>
        </w:tc>
        <w:tc>
          <w:tcPr>
            <w:tcW w:w="4320" w:type="dxa"/>
            <w:vAlign w:val="center"/>
          </w:tcPr>
          <w:p w14:paraId="76085001" w14:textId="77777777" w:rsidR="0075486E" w:rsidRDefault="00000000" w:rsidP="00C77D04">
            <w:pPr>
              <w:bidi/>
            </w:pPr>
            <w:r>
              <w:rPr>
                <w:sz w:val="18"/>
                <w:rtl/>
              </w:rPr>
              <w:t>כיצד markers הופכים ל־links?</w:t>
            </w:r>
          </w:p>
        </w:tc>
        <w:tc>
          <w:tcPr>
            <w:tcW w:w="3744" w:type="dxa"/>
            <w:vAlign w:val="center"/>
          </w:tcPr>
          <w:p w14:paraId="37F22449" w14:textId="77777777" w:rsidR="0075486E" w:rsidRDefault="00000000" w:rsidP="00C77D04">
            <w:pPr>
              <w:bidi/>
            </w:pPr>
            <w:r>
              <w:rPr>
                <w:sz w:val="18"/>
                <w:rtl/>
              </w:rPr>
              <w:t>Relative bone rotvecs</w:t>
            </w:r>
          </w:p>
        </w:tc>
      </w:tr>
      <w:tr w:rsidR="0075486E" w14:paraId="75620770" w14:textId="77777777">
        <w:trPr>
          <w:jc w:val="right"/>
        </w:trPr>
        <w:tc>
          <w:tcPr>
            <w:tcW w:w="1584" w:type="dxa"/>
            <w:shd w:val="clear" w:color="auto" w:fill="F4F8FB"/>
            <w:vAlign w:val="center"/>
          </w:tcPr>
          <w:p w14:paraId="055F6446" w14:textId="77777777" w:rsidR="0075486E" w:rsidRDefault="00000000" w:rsidP="00C77D04">
            <w:pPr>
              <w:bidi/>
            </w:pPr>
            <w:r>
              <w:rPr>
                <w:sz w:val="18"/>
                <w:rtl/>
              </w:rPr>
              <w:t>3. QC</w:t>
            </w:r>
          </w:p>
        </w:tc>
        <w:tc>
          <w:tcPr>
            <w:tcW w:w="4320" w:type="dxa"/>
            <w:vAlign w:val="center"/>
          </w:tcPr>
          <w:p w14:paraId="37968CD9" w14:textId="77777777" w:rsidR="0075486E" w:rsidRDefault="00000000" w:rsidP="00C77D04">
            <w:pPr>
              <w:bidi/>
            </w:pPr>
            <w:r>
              <w:rPr>
                <w:sz w:val="18"/>
                <w:rtl/>
              </w:rPr>
              <w:t>האם ניתן לסמוך על כל link בכל session?</w:t>
            </w:r>
          </w:p>
        </w:tc>
        <w:tc>
          <w:tcPr>
            <w:tcW w:w="3744" w:type="dxa"/>
            <w:vAlign w:val="center"/>
          </w:tcPr>
          <w:p w14:paraId="25A63C3F" w14:textId="77777777" w:rsidR="0075486E" w:rsidRDefault="00000000" w:rsidP="00C77D04">
            <w:pPr>
              <w:bidi/>
            </w:pPr>
            <w:r>
              <w:rPr>
                <w:sz w:val="18"/>
                <w:rtl/>
              </w:rPr>
              <w:t>Include / caution / session-scoped exclusion</w:t>
            </w:r>
          </w:p>
        </w:tc>
      </w:tr>
      <w:tr w:rsidR="0075486E" w14:paraId="48A21346" w14:textId="77777777">
        <w:trPr>
          <w:jc w:val="right"/>
        </w:trPr>
        <w:tc>
          <w:tcPr>
            <w:tcW w:w="1584" w:type="dxa"/>
            <w:shd w:val="clear" w:color="auto" w:fill="F4F8FB"/>
            <w:vAlign w:val="center"/>
          </w:tcPr>
          <w:p w14:paraId="4CC449A0" w14:textId="77777777" w:rsidR="0075486E" w:rsidRDefault="00000000" w:rsidP="00C77D04">
            <w:pPr>
              <w:bidi/>
            </w:pPr>
            <w:r>
              <w:rPr>
                <w:sz w:val="18"/>
                <w:rtl/>
              </w:rPr>
              <w:t>4. jcvPCA</w:t>
            </w:r>
          </w:p>
        </w:tc>
        <w:tc>
          <w:tcPr>
            <w:tcW w:w="4320" w:type="dxa"/>
            <w:vAlign w:val="center"/>
          </w:tcPr>
          <w:p w14:paraId="21495538" w14:textId="77777777" w:rsidR="0075486E" w:rsidRDefault="00000000" w:rsidP="00C77D04">
            <w:pPr>
              <w:bidi/>
            </w:pPr>
            <w:r>
              <w:rPr>
                <w:sz w:val="18"/>
                <w:rtl/>
              </w:rPr>
              <w:t>כיצד תרומת links למבנה הקואורדינציה משתנה?</w:t>
            </w:r>
          </w:p>
        </w:tc>
        <w:tc>
          <w:tcPr>
            <w:tcW w:w="3744" w:type="dxa"/>
            <w:vAlign w:val="center"/>
          </w:tcPr>
          <w:p w14:paraId="155713DF" w14:textId="77777777" w:rsidR="0075486E" w:rsidRDefault="00000000" w:rsidP="00C77D04">
            <w:pPr>
              <w:bidi/>
            </w:pPr>
            <w:r>
              <w:rPr>
                <w:sz w:val="18"/>
                <w:rtl/>
              </w:rPr>
              <w:t>Link-level redistribution</w:t>
            </w:r>
          </w:p>
        </w:tc>
      </w:tr>
      <w:tr w:rsidR="0075486E" w14:paraId="068AE0A6" w14:textId="77777777">
        <w:trPr>
          <w:jc w:val="right"/>
        </w:trPr>
        <w:tc>
          <w:tcPr>
            <w:tcW w:w="1584" w:type="dxa"/>
            <w:shd w:val="clear" w:color="auto" w:fill="F4F8FB"/>
            <w:vAlign w:val="center"/>
          </w:tcPr>
          <w:p w14:paraId="0CCA464A" w14:textId="77777777" w:rsidR="0075486E" w:rsidRDefault="00000000" w:rsidP="00C77D04">
            <w:pPr>
              <w:bidi/>
            </w:pPr>
            <w:r>
              <w:rPr>
                <w:sz w:val="18"/>
                <w:rtl/>
              </w:rPr>
              <w:t>5. NV floor</w:t>
            </w:r>
          </w:p>
        </w:tc>
        <w:tc>
          <w:tcPr>
            <w:tcW w:w="4320" w:type="dxa"/>
            <w:vAlign w:val="center"/>
          </w:tcPr>
          <w:p w14:paraId="46F740E6" w14:textId="77777777" w:rsidR="0075486E" w:rsidRDefault="00000000" w:rsidP="00C77D04">
            <w:pPr>
              <w:bidi/>
            </w:pPr>
            <w:r>
              <w:rPr>
                <w:sz w:val="18"/>
                <w:rtl/>
              </w:rPr>
              <w:t>האם השינוי גדול מהשונות הטבעית באימפרוביזציה?</w:t>
            </w:r>
          </w:p>
        </w:tc>
        <w:tc>
          <w:tcPr>
            <w:tcW w:w="3744" w:type="dxa"/>
            <w:vAlign w:val="center"/>
          </w:tcPr>
          <w:p w14:paraId="1681A45A" w14:textId="77777777" w:rsidR="0075486E" w:rsidRDefault="00000000" w:rsidP="00C77D04">
            <w:pPr>
              <w:bidi/>
            </w:pPr>
            <w:r>
              <w:rPr>
                <w:sz w:val="18"/>
                <w:rtl/>
              </w:rPr>
              <w:t>S0/S1/S2</w:t>
            </w:r>
          </w:p>
        </w:tc>
      </w:tr>
      <w:tr w:rsidR="0075486E" w14:paraId="5ECBDAD6" w14:textId="77777777">
        <w:trPr>
          <w:jc w:val="right"/>
        </w:trPr>
        <w:tc>
          <w:tcPr>
            <w:tcW w:w="1584" w:type="dxa"/>
            <w:shd w:val="clear" w:color="auto" w:fill="F4F8FB"/>
            <w:vAlign w:val="center"/>
          </w:tcPr>
          <w:p w14:paraId="18D8EC84" w14:textId="77777777" w:rsidR="0075486E" w:rsidRDefault="00000000" w:rsidP="00C77D04">
            <w:pPr>
              <w:bidi/>
            </w:pPr>
            <w:r>
              <w:rPr>
                <w:sz w:val="18"/>
                <w:rtl/>
              </w:rPr>
              <w:t>6. Validity &amp; robustness</w:t>
            </w:r>
          </w:p>
        </w:tc>
        <w:tc>
          <w:tcPr>
            <w:tcW w:w="4320" w:type="dxa"/>
            <w:vAlign w:val="center"/>
          </w:tcPr>
          <w:p w14:paraId="54F63DDF" w14:textId="77777777" w:rsidR="0075486E" w:rsidRDefault="00000000" w:rsidP="00C77D04">
            <w:pPr>
              <w:bidi/>
            </w:pPr>
            <w:r>
              <w:rPr>
                <w:sz w:val="18"/>
                <w:rtl/>
              </w:rPr>
              <w:t>האם הממצא יציב וניתן לפירוש?</w:t>
            </w:r>
          </w:p>
        </w:tc>
        <w:tc>
          <w:tcPr>
            <w:tcW w:w="3744" w:type="dxa"/>
            <w:vAlign w:val="center"/>
          </w:tcPr>
          <w:p w14:paraId="05B07D84" w14:textId="77777777" w:rsidR="0075486E" w:rsidRDefault="00000000" w:rsidP="00C77D04">
            <w:pPr>
              <w:bidi/>
            </w:pPr>
            <w:r>
              <w:rPr>
                <w:sz w:val="18"/>
                <w:rtl/>
              </w:rPr>
              <w:t>Coverage, k-grid, repetition, QC-drop</w:t>
            </w:r>
          </w:p>
        </w:tc>
      </w:tr>
      <w:tr w:rsidR="0075486E" w14:paraId="52065F45" w14:textId="77777777">
        <w:trPr>
          <w:jc w:val="right"/>
        </w:trPr>
        <w:tc>
          <w:tcPr>
            <w:tcW w:w="1584" w:type="dxa"/>
            <w:shd w:val="clear" w:color="auto" w:fill="F4F8FB"/>
            <w:vAlign w:val="center"/>
          </w:tcPr>
          <w:p w14:paraId="4D973230" w14:textId="77777777" w:rsidR="0075486E" w:rsidRDefault="00000000" w:rsidP="00C77D04">
            <w:pPr>
              <w:bidi/>
            </w:pPr>
            <w:r>
              <w:rPr>
                <w:sz w:val="18"/>
                <w:rtl/>
              </w:rPr>
              <w:t>7. Claim ladder</w:t>
            </w:r>
          </w:p>
        </w:tc>
        <w:tc>
          <w:tcPr>
            <w:tcW w:w="4320" w:type="dxa"/>
            <w:vAlign w:val="center"/>
          </w:tcPr>
          <w:p w14:paraId="3C6D2B3D" w14:textId="77777777" w:rsidR="0075486E" w:rsidRDefault="00000000" w:rsidP="00C77D04">
            <w:pPr>
              <w:bidi/>
            </w:pPr>
            <w:r>
              <w:rPr>
                <w:sz w:val="18"/>
                <w:rtl/>
              </w:rPr>
              <w:t>מה אפשר לומר מדעית?</w:t>
            </w:r>
          </w:p>
        </w:tc>
        <w:tc>
          <w:tcPr>
            <w:tcW w:w="3744" w:type="dxa"/>
            <w:vAlign w:val="center"/>
          </w:tcPr>
          <w:p w14:paraId="432087CB" w14:textId="77777777" w:rsidR="0075486E" w:rsidRDefault="00000000" w:rsidP="00C77D04">
            <w:pPr>
              <w:bidi/>
            </w:pPr>
            <w:r>
              <w:rPr>
                <w:sz w:val="18"/>
                <w:rtl/>
              </w:rPr>
              <w:t>A1, A2; A3 עדיין לא נתמך</w:t>
            </w:r>
          </w:p>
        </w:tc>
      </w:tr>
    </w:tbl>
    <w:p w14:paraId="5981C2D1" w14:textId="77777777" w:rsidR="0075486E" w:rsidRDefault="0075486E" w:rsidP="00C77D04">
      <w:pPr>
        <w:bidi/>
      </w:pPr>
    </w:p>
    <w:p w14:paraId="621BA337" w14:textId="77777777" w:rsidR="0075486E" w:rsidRDefault="00000000" w:rsidP="00C77D04">
      <w:pPr>
        <w:pStyle w:val="Heading1"/>
        <w:bidi/>
        <w:spacing w:after="80"/>
      </w:pPr>
      <w:r>
        <w:rPr>
          <w:rFonts w:ascii="Arial" w:eastAsia="Arial" w:hAnsi="Arial"/>
          <w:rtl/>
        </w:rPr>
        <w:t>1. שאלת המחקר והיקף הניתוח</w:t>
      </w:r>
    </w:p>
    <w:p w14:paraId="59516645" w14:textId="77777777" w:rsidR="0075486E" w:rsidRDefault="00000000" w:rsidP="00C77D04">
      <w:pPr>
        <w:pStyle w:val="Heading2"/>
        <w:bidi/>
        <w:spacing w:after="80"/>
      </w:pPr>
      <w:r>
        <w:rPr>
          <w:rFonts w:ascii="Arial" w:eastAsia="Arial" w:hAnsi="Arial"/>
          <w:rtl/>
        </w:rPr>
        <w:t>שאלת המחקר הנוכחית:</w:t>
      </w:r>
    </w:p>
    <w:tbl>
      <w:tblPr>
        <w:bidiVisual/>
        <w:tblW w:w="0" w:type="auto"/>
        <w:jc w:val="right"/>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ook w:val="04A0" w:firstRow="1" w:lastRow="0" w:firstColumn="1" w:lastColumn="0" w:noHBand="0" w:noVBand="1"/>
      </w:tblPr>
      <w:tblGrid>
        <w:gridCol w:w="10208"/>
      </w:tblGrid>
      <w:tr w:rsidR="0075486E" w14:paraId="3AA1F189" w14:textId="77777777">
        <w:trPr>
          <w:jc w:val="right"/>
        </w:trPr>
        <w:tc>
          <w:tcPr>
            <w:tcW w:w="10224" w:type="dxa"/>
            <w:shd w:val="clear" w:color="auto" w:fill="E8F5E9"/>
          </w:tcPr>
          <w:p w14:paraId="22CD577C" w14:textId="77777777" w:rsidR="0075486E" w:rsidRDefault="00000000" w:rsidP="00C77D04">
            <w:pPr>
              <w:bidi/>
            </w:pPr>
            <w:r>
              <w:rPr>
                <w:b/>
                <w:rtl/>
              </w:rPr>
              <w:t>השאלה המדעית</w:t>
            </w:r>
            <w:r>
              <w:rPr>
                <w:b/>
                <w:rtl/>
              </w:rPr>
              <w:br/>
            </w:r>
            <w:r>
              <w:rPr>
                <w:sz w:val="20"/>
                <w:rtl/>
              </w:rPr>
              <w:t>בתוך כל משתתף, האם התרומה היחסית של links שונים למבנה השונות המשותף של התנועה השתנתה בין T1 לבין T2 או T3; והאם עבור links מסוימים השינוי חורג ממה שאותו משתתף משתנה באופן טבעי בין שתי חזרות אימפרוביזציה?</w:t>
            </w:r>
          </w:p>
        </w:tc>
      </w:tr>
    </w:tbl>
    <w:p w14:paraId="71BBE52A" w14:textId="77777777" w:rsidR="0075486E" w:rsidRDefault="0075486E" w:rsidP="00C77D04">
      <w:pPr>
        <w:bidi/>
      </w:pPr>
    </w:p>
    <w:p w14:paraId="505378A3" w14:textId="77777777" w:rsidR="0075486E" w:rsidRDefault="00000000" w:rsidP="00C77D04">
      <w:pPr>
        <w:bidi/>
        <w:spacing w:after="80"/>
      </w:pPr>
      <w:r>
        <w:rPr>
          <w:rtl/>
        </w:rPr>
        <w:lastRenderedPageBreak/>
        <w:t>ההשערה המוטיבציונית היא שתרגול Gaga עשוי להרחיב גישה לדרגות חופש שהיו פחות נגישות. עם זאת, ההשערה אינה נבדקת ישירות. האופרציונליזציה הנוכחית היא שמרנית יותר: שינוי בחלוקת התרומה היחסית של links למבנה הקואורדינציה.</w:t>
      </w:r>
    </w:p>
    <w:p w14:paraId="2D47F323" w14:textId="77777777" w:rsidR="0075486E" w:rsidRDefault="00000000" w:rsidP="00C77D04">
      <w:pPr>
        <w:pStyle w:val="ListBullet"/>
        <w:bidi/>
        <w:spacing w:after="40"/>
      </w:pPr>
      <w:r>
        <w:rPr>
          <w:rtl/>
        </w:rPr>
        <w:t>הניתוח נפרד לכל אדם; אין pooling בין משתתפים.</w:t>
      </w:r>
    </w:p>
    <w:p w14:paraId="3C474B19" w14:textId="77777777" w:rsidR="0075486E" w:rsidRDefault="00000000" w:rsidP="00C77D04">
      <w:pPr>
        <w:pStyle w:val="ListBullet"/>
        <w:bidi/>
        <w:spacing w:after="40"/>
      </w:pPr>
      <w:r>
        <w:rPr>
          <w:rtl/>
        </w:rPr>
        <w:t>החלון הראשי הוא ex09–ex13 כבלוק תנועתי רציף.</w:t>
      </w:r>
    </w:p>
    <w:p w14:paraId="1618DF91" w14:textId="77777777" w:rsidR="0075486E" w:rsidRDefault="00000000" w:rsidP="00C77D04">
      <w:pPr>
        <w:pStyle w:val="ListBullet"/>
        <w:bidi/>
        <w:spacing w:after="40"/>
      </w:pPr>
      <w:r>
        <w:rPr>
          <w:rtl/>
        </w:rPr>
        <w:t>ההשוואות הן T1→T2, T1→T3, וכן T1_R1↔T1_R2 לצורך Natural Variability.</w:t>
      </w:r>
    </w:p>
    <w:p w14:paraId="53457D37" w14:textId="77777777" w:rsidR="0075486E" w:rsidRDefault="00000000" w:rsidP="00C77D04">
      <w:pPr>
        <w:pStyle w:val="ListBullet"/>
        <w:bidi/>
        <w:spacing w:after="40"/>
      </w:pPr>
      <w:r>
        <w:rPr>
          <w:rtl/>
        </w:rPr>
        <w:t>הפלט מתאר קואורדינציה יחסית; הוא אינו מדד ישיר לזווית אנטומית, פעילות שרירית או סיבתיות של Gaga.</w:t>
      </w:r>
    </w:p>
    <w:tbl>
      <w:tblPr>
        <w:bidiVisual/>
        <w:tblW w:w="0" w:type="auto"/>
        <w:jc w:val="right"/>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Look w:val="04A0" w:firstRow="1" w:lastRow="0" w:firstColumn="1" w:lastColumn="0" w:noHBand="0" w:noVBand="1"/>
      </w:tblPr>
      <w:tblGrid>
        <w:gridCol w:w="10212"/>
      </w:tblGrid>
      <w:tr w:rsidR="0075486E" w14:paraId="0545C7E5" w14:textId="77777777">
        <w:trPr>
          <w:jc w:val="right"/>
        </w:trPr>
        <w:tc>
          <w:tcPr>
            <w:tcW w:w="10224" w:type="dxa"/>
            <w:shd w:val="clear" w:color="auto" w:fill="FFF7E6"/>
          </w:tcPr>
          <w:p w14:paraId="2BE18205" w14:textId="77777777" w:rsidR="0075486E" w:rsidRDefault="00000000" w:rsidP="00C77D04">
            <w:pPr>
              <w:bidi/>
            </w:pPr>
            <w:r>
              <w:rPr>
                <w:b/>
                <w:sz w:val="20"/>
                <w:rtl/>
              </w:rPr>
              <w:t>גרף/טבלה מומלצים: תרשים עיצוב המחקר</w:t>
            </w:r>
            <w:r>
              <w:rPr>
                <w:b/>
                <w:sz w:val="20"/>
                <w:rtl/>
              </w:rPr>
              <w:br/>
            </w:r>
            <w:r>
              <w:rPr>
                <w:sz w:val="19"/>
                <w:rtl/>
              </w:rPr>
              <w:t>מקור: timeline של T1/T2/T3 × R1/R2, כאשר ex09–ex13 מסומן בכל session</w:t>
            </w:r>
            <w:r>
              <w:rPr>
                <w:sz w:val="19"/>
                <w:rtl/>
              </w:rPr>
              <w:br/>
              <w:t>מטרה בפגישה: למקם את כל הניתוח לפני שנכנסים לפרטים הטכניים.</w:t>
            </w:r>
          </w:p>
        </w:tc>
      </w:tr>
    </w:tbl>
    <w:p w14:paraId="61125A01" w14:textId="77777777" w:rsidR="0075486E" w:rsidRDefault="0075486E" w:rsidP="00C77D04">
      <w:pPr>
        <w:bidi/>
      </w:pPr>
    </w:p>
    <w:p w14:paraId="1813D2F3" w14:textId="77777777" w:rsidR="0075486E" w:rsidRDefault="00000000" w:rsidP="00C77D04">
      <w:pPr>
        <w:pStyle w:val="Heading1"/>
        <w:bidi/>
        <w:spacing w:after="80"/>
      </w:pPr>
      <w:r>
        <w:rPr>
          <w:rFonts w:ascii="Arial" w:eastAsia="Arial" w:hAnsi="Arial"/>
          <w:rtl/>
        </w:rPr>
        <w:t>2. מהנתונים הגולמיים ל־links</w:t>
      </w:r>
    </w:p>
    <w:p w14:paraId="4B906E0C" w14:textId="77777777" w:rsidR="0075486E" w:rsidRDefault="00000000" w:rsidP="00C77D04">
      <w:pPr>
        <w:pStyle w:val="Heading2"/>
        <w:bidi/>
        <w:spacing w:after="80"/>
      </w:pPr>
      <w:r>
        <w:rPr>
          <w:rFonts w:ascii="Arial" w:eastAsia="Arial" w:hAnsi="Arial"/>
          <w:rtl/>
        </w:rPr>
        <w:t>2.1 הבחנה קריטית: markers אינם ה־features של jcvPCA</w:t>
      </w:r>
    </w:p>
    <w:p w14:paraId="7EDA9DEB" w14:textId="77777777" w:rsidR="0075486E" w:rsidRDefault="00000000" w:rsidP="00C77D04">
      <w:pPr>
        <w:bidi/>
        <w:spacing w:after="80"/>
      </w:pPr>
      <w:r>
        <w:rPr>
          <w:rtl/>
        </w:rPr>
        <w:t>Motive משתמש ב־markers האופטיים כדי לבצע skeleton solve. קובץ השלד המיוצא כולל גם ערוצי marker position וגם אוריינטציות של bones כ־quaternions. הפייפליין משתמש בשני סוגי הנתונים, אך למטרות שונות:</w:t>
      </w: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872"/>
        <w:gridCol w:w="3024"/>
        <w:gridCol w:w="4896"/>
      </w:tblGrid>
      <w:tr w:rsidR="0075486E" w14:paraId="14401CB7" w14:textId="77777777">
        <w:trPr>
          <w:jc w:val="right"/>
        </w:trPr>
        <w:tc>
          <w:tcPr>
            <w:tcW w:w="1872" w:type="dxa"/>
            <w:shd w:val="clear" w:color="auto" w:fill="DDEBF7"/>
            <w:vAlign w:val="center"/>
          </w:tcPr>
          <w:p w14:paraId="23E93F3A" w14:textId="77777777" w:rsidR="0075486E" w:rsidRDefault="00000000" w:rsidP="00C77D04">
            <w:pPr>
              <w:bidi/>
            </w:pPr>
            <w:r>
              <w:rPr>
                <w:b/>
                <w:sz w:val="18"/>
                <w:rtl/>
              </w:rPr>
              <w:t>שכבה</w:t>
            </w:r>
          </w:p>
        </w:tc>
        <w:tc>
          <w:tcPr>
            <w:tcW w:w="3024" w:type="dxa"/>
            <w:shd w:val="clear" w:color="auto" w:fill="DDEBF7"/>
            <w:vAlign w:val="center"/>
          </w:tcPr>
          <w:p w14:paraId="462B5B7A" w14:textId="77777777" w:rsidR="0075486E" w:rsidRDefault="00000000" w:rsidP="00C77D04">
            <w:pPr>
              <w:bidi/>
            </w:pPr>
            <w:r>
              <w:rPr>
                <w:b/>
                <w:sz w:val="18"/>
                <w:rtl/>
              </w:rPr>
              <w:t>נתונים</w:t>
            </w:r>
          </w:p>
        </w:tc>
        <w:tc>
          <w:tcPr>
            <w:tcW w:w="4896" w:type="dxa"/>
            <w:shd w:val="clear" w:color="auto" w:fill="DDEBF7"/>
            <w:vAlign w:val="center"/>
          </w:tcPr>
          <w:p w14:paraId="08613522" w14:textId="77777777" w:rsidR="0075486E" w:rsidRDefault="00000000" w:rsidP="00C77D04">
            <w:pPr>
              <w:bidi/>
            </w:pPr>
            <w:r>
              <w:rPr>
                <w:b/>
                <w:sz w:val="18"/>
                <w:rtl/>
              </w:rPr>
              <w:t>תפקיד</w:t>
            </w:r>
          </w:p>
        </w:tc>
      </w:tr>
      <w:tr w:rsidR="0075486E" w14:paraId="4F7D4DE0" w14:textId="77777777">
        <w:trPr>
          <w:jc w:val="right"/>
        </w:trPr>
        <w:tc>
          <w:tcPr>
            <w:tcW w:w="1872" w:type="dxa"/>
            <w:shd w:val="clear" w:color="auto" w:fill="F4F8FB"/>
            <w:vAlign w:val="center"/>
          </w:tcPr>
          <w:p w14:paraId="7A9A5744" w14:textId="77777777" w:rsidR="0075486E" w:rsidRDefault="00000000" w:rsidP="00C77D04">
            <w:pPr>
              <w:bidi/>
            </w:pPr>
            <w:r>
              <w:rPr>
                <w:sz w:val="18"/>
                <w:rtl/>
              </w:rPr>
              <w:t>Marker audit</w:t>
            </w:r>
          </w:p>
        </w:tc>
        <w:tc>
          <w:tcPr>
            <w:tcW w:w="3024" w:type="dxa"/>
            <w:vAlign w:val="center"/>
          </w:tcPr>
          <w:p w14:paraId="0E12D427" w14:textId="77777777" w:rsidR="0075486E" w:rsidRDefault="00000000" w:rsidP="00C77D04">
            <w:pPr>
              <w:bidi/>
            </w:pPr>
            <w:r>
              <w:rPr>
                <w:sz w:val="18"/>
                <w:rtl/>
              </w:rPr>
              <w:t>מיקום ונוכחות markers</w:t>
            </w:r>
          </w:p>
        </w:tc>
        <w:tc>
          <w:tcPr>
            <w:tcW w:w="4896" w:type="dxa"/>
            <w:vAlign w:val="center"/>
          </w:tcPr>
          <w:p w14:paraId="036186CE" w14:textId="77777777" w:rsidR="0075486E" w:rsidRDefault="00000000" w:rsidP="00C77D04">
            <w:pPr>
              <w:bidi/>
            </w:pPr>
            <w:r>
              <w:rPr>
                <w:sz w:val="18"/>
                <w:rtl/>
              </w:rPr>
              <w:t>בדיקת gaps, artifacts והאם ה־skeleton solve היה מבוסס על ראיות אופטיות</w:t>
            </w:r>
          </w:p>
        </w:tc>
      </w:tr>
      <w:tr w:rsidR="0075486E" w14:paraId="4C2E45CC" w14:textId="77777777">
        <w:trPr>
          <w:jc w:val="right"/>
        </w:trPr>
        <w:tc>
          <w:tcPr>
            <w:tcW w:w="1872" w:type="dxa"/>
            <w:shd w:val="clear" w:color="auto" w:fill="F4F8FB"/>
            <w:vAlign w:val="center"/>
          </w:tcPr>
          <w:p w14:paraId="15215754" w14:textId="77777777" w:rsidR="0075486E" w:rsidRDefault="00000000" w:rsidP="00C77D04">
            <w:pPr>
              <w:bidi/>
            </w:pPr>
            <w:r>
              <w:rPr>
                <w:sz w:val="18"/>
                <w:rtl/>
              </w:rPr>
              <w:t>Feature layer</w:t>
            </w:r>
          </w:p>
        </w:tc>
        <w:tc>
          <w:tcPr>
            <w:tcW w:w="3024" w:type="dxa"/>
            <w:vAlign w:val="center"/>
          </w:tcPr>
          <w:p w14:paraId="3B1FF9E6" w14:textId="77777777" w:rsidR="0075486E" w:rsidRDefault="00000000" w:rsidP="00C77D04">
            <w:pPr>
              <w:bidi/>
            </w:pPr>
            <w:r>
              <w:rPr>
                <w:sz w:val="18"/>
                <w:rtl/>
              </w:rPr>
              <w:t>Bone quaternions</w:t>
            </w:r>
          </w:p>
        </w:tc>
        <w:tc>
          <w:tcPr>
            <w:tcW w:w="4896" w:type="dxa"/>
            <w:vAlign w:val="center"/>
          </w:tcPr>
          <w:p w14:paraId="54C2B1DD" w14:textId="77777777" w:rsidR="0075486E" w:rsidRDefault="00000000" w:rsidP="00C77D04">
            <w:pPr>
              <w:bidi/>
            </w:pPr>
            <w:r>
              <w:rPr>
                <w:sz w:val="18"/>
                <w:rtl/>
              </w:rPr>
              <w:t>יצירת relative rotation בין parent ל־child, שהיא התכונה שנכנסת ל־jcvPCA</w:t>
            </w:r>
          </w:p>
        </w:tc>
      </w:tr>
    </w:tbl>
    <w:p w14:paraId="26388D23" w14:textId="77777777" w:rsidR="0075486E" w:rsidRDefault="0075486E" w:rsidP="00C77D04">
      <w:pPr>
        <w:bidi/>
      </w:pPr>
    </w:p>
    <w:tbl>
      <w:tblPr>
        <w:bidiVisual/>
        <w:tblW w:w="0" w:type="auto"/>
        <w:jc w:val="right"/>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ook w:val="04A0" w:firstRow="1" w:lastRow="0" w:firstColumn="1" w:lastColumn="0" w:noHBand="0" w:noVBand="1"/>
      </w:tblPr>
      <w:tblGrid>
        <w:gridCol w:w="10208"/>
      </w:tblGrid>
      <w:tr w:rsidR="0075486E" w14:paraId="1024670E" w14:textId="77777777">
        <w:trPr>
          <w:jc w:val="right"/>
        </w:trPr>
        <w:tc>
          <w:tcPr>
            <w:tcW w:w="10224" w:type="dxa"/>
            <w:shd w:val="clear" w:color="auto" w:fill="EAF2F8"/>
          </w:tcPr>
          <w:p w14:paraId="628B2C03" w14:textId="77777777" w:rsidR="0075486E" w:rsidRDefault="00000000" w:rsidP="00C77D04">
            <w:pPr>
              <w:bidi/>
            </w:pPr>
            <w:r>
              <w:rPr>
                <w:b/>
                <w:rtl/>
              </w:rPr>
              <w:t>הניסוח החשוב למנחה</w:t>
            </w:r>
            <w:r>
              <w:rPr>
                <w:b/>
                <w:rtl/>
              </w:rPr>
              <w:br/>
            </w:r>
            <w:r>
              <w:rPr>
                <w:sz w:val="20"/>
                <w:rtl/>
              </w:rPr>
              <w:t>ה־markers אינם “הופכים ישירות” ל־links. Motive פותר מהם שלד; לאחר מכן אנחנו מחשבים את הסיבוב היחסי בין זוגות bones סמוכים. טבלאות marker→bone→link הן שכבת שקיפות ולא מקור החישוב המתמטי.</w:t>
            </w:r>
          </w:p>
        </w:tc>
      </w:tr>
    </w:tbl>
    <w:p w14:paraId="5F923024" w14:textId="77777777" w:rsidR="0075486E" w:rsidRDefault="0075486E" w:rsidP="00C77D04">
      <w:pPr>
        <w:bidi/>
      </w:pPr>
    </w:p>
    <w:p w14:paraId="064DCDCB" w14:textId="77777777" w:rsidR="0075486E" w:rsidRDefault="00000000" w:rsidP="00C77D04">
      <w:pPr>
        <w:pStyle w:val="Heading2"/>
        <w:bidi/>
        <w:spacing w:after="80"/>
      </w:pPr>
      <w:r>
        <w:rPr>
          <w:rFonts w:ascii="Arial" w:eastAsia="Arial" w:hAnsi="Arial"/>
          <w:rtl/>
        </w:rPr>
        <w:t>2.2 הגדרת link</w:t>
      </w:r>
    </w:p>
    <w:p w14:paraId="71DC89C2" w14:textId="77777777" w:rsidR="0075486E" w:rsidRDefault="00000000" w:rsidP="00C77D04">
      <w:pPr>
        <w:bidi/>
        <w:spacing w:after="80"/>
      </w:pPr>
      <w:r>
        <w:rPr>
          <w:rtl/>
        </w:rPr>
        <w:t>Link מוגדר כזוג של עצם הורה ועצם ילד. לדוגמה: Upper arm→Forearm, Forearm→Hand, Abdomen→Chest או Thigh→Shin. לכל participant קיים feature manifest המתאים למבנה השלד שלו: 18 links ב־Setup A ו־22 ב־Setup B.</w:t>
      </w:r>
    </w:p>
    <w:p w14:paraId="349DCD57" w14:textId="77777777" w:rsidR="0075486E" w:rsidRDefault="00000000" w:rsidP="00C77D04">
      <w:pPr>
        <w:pStyle w:val="ListBullet"/>
        <w:bidi/>
        <w:spacing w:after="40"/>
      </w:pPr>
      <w:r>
        <w:rPr>
          <w:rtl/>
        </w:rPr>
        <w:t>Finger/toe links אינם נכללים.</w:t>
      </w:r>
    </w:p>
    <w:p w14:paraId="24DB51CF" w14:textId="77777777" w:rsidR="0075486E" w:rsidRDefault="00000000" w:rsidP="00C77D04">
      <w:pPr>
        <w:pStyle w:val="ListBullet"/>
        <w:bidi/>
        <w:spacing w:after="40"/>
      </w:pPr>
      <w:r>
        <w:rPr>
          <w:rtl/>
        </w:rPr>
        <w:t>קיימת harmonization של שמות עצמות ושל מבני trunk/neck בין setups.</w:t>
      </w:r>
    </w:p>
    <w:p w14:paraId="0CDE2574" w14:textId="77777777" w:rsidR="0075486E" w:rsidRDefault="00000000" w:rsidP="00C77D04">
      <w:pPr>
        <w:pStyle w:val="ListBullet"/>
        <w:bidi/>
        <w:spacing w:after="40"/>
      </w:pPr>
      <w:r>
        <w:rPr>
          <w:rtl/>
        </w:rPr>
        <w:t>כל link מקבל שלושה ערוצים: rx, ry, rz.</w:t>
      </w:r>
    </w:p>
    <w:tbl>
      <w:tblPr>
        <w:bidiVisual/>
        <w:tblW w:w="0" w:type="auto"/>
        <w:jc w:val="right"/>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Look w:val="04A0" w:firstRow="1" w:lastRow="0" w:firstColumn="1" w:lastColumn="0" w:noHBand="0" w:noVBand="1"/>
      </w:tblPr>
      <w:tblGrid>
        <w:gridCol w:w="10212"/>
      </w:tblGrid>
      <w:tr w:rsidR="0075486E" w14:paraId="24509D09" w14:textId="77777777">
        <w:trPr>
          <w:jc w:val="right"/>
        </w:trPr>
        <w:tc>
          <w:tcPr>
            <w:tcW w:w="10224" w:type="dxa"/>
            <w:shd w:val="clear" w:color="auto" w:fill="FFF7E6"/>
          </w:tcPr>
          <w:p w14:paraId="414F8FE8" w14:textId="77777777" w:rsidR="0075486E" w:rsidRDefault="00000000" w:rsidP="00C77D04">
            <w:pPr>
              <w:bidi/>
            </w:pPr>
            <w:r>
              <w:rPr>
                <w:b/>
                <w:sz w:val="20"/>
                <w:rtl/>
              </w:rPr>
              <w:t>גרף/טבלה מומלצים: Skeleton link map</w:t>
            </w:r>
            <w:r>
              <w:rPr>
                <w:b/>
                <w:sz w:val="20"/>
                <w:rtl/>
              </w:rPr>
              <w:br/>
            </w:r>
            <w:r>
              <w:rPr>
                <w:sz w:val="19"/>
                <w:rtl/>
              </w:rPr>
              <w:t>מקור: skeleton PNG של participant אחד עם חצים parent→child</w:t>
            </w:r>
            <w:r>
              <w:rPr>
                <w:sz w:val="19"/>
                <w:rtl/>
              </w:rPr>
              <w:br/>
              <w:t>מטרה בפגישה: להמחיש מהי יחידת הניתוח ולמנוע פרשנות כאילו מדובר ב־marker בודד.</w:t>
            </w:r>
          </w:p>
        </w:tc>
      </w:tr>
    </w:tbl>
    <w:p w14:paraId="43A52F5F" w14:textId="77777777" w:rsidR="0075486E" w:rsidRDefault="0075486E" w:rsidP="00C77D04">
      <w:pPr>
        <w:bidi/>
      </w:pPr>
    </w:p>
    <w:p w14:paraId="331725D5" w14:textId="77777777" w:rsidR="0075486E" w:rsidRDefault="00000000" w:rsidP="00C77D04">
      <w:pPr>
        <w:pStyle w:val="Heading2"/>
        <w:bidi/>
        <w:spacing w:after="80"/>
      </w:pPr>
      <w:r>
        <w:rPr>
          <w:rFonts w:ascii="Arial" w:eastAsia="Arial" w:hAnsi="Arial"/>
          <w:rtl/>
        </w:rPr>
        <w:lastRenderedPageBreak/>
        <w:t>2.3 Quaternion יחסי → rotation vector</w:t>
      </w:r>
    </w:p>
    <w:p w14:paraId="1A131973" w14:textId="77777777" w:rsidR="0075486E" w:rsidRDefault="00000000" w:rsidP="00C77D04">
      <w:pPr>
        <w:bidi/>
        <w:spacing w:after="80"/>
      </w:pPr>
      <w:r>
        <w:rPr>
          <w:rtl/>
        </w:rPr>
        <w:t>לכל frame ולכל link מחושב quaternion יחסי:</w:t>
      </w:r>
    </w:p>
    <w:p w14:paraId="69C405AD" w14:textId="77777777" w:rsidR="0075486E" w:rsidRDefault="00000000" w:rsidP="00C77D04">
      <w:pPr>
        <w:bidi/>
      </w:pPr>
      <w:r>
        <w:rPr>
          <w:b/>
          <w:sz w:val="24"/>
          <w:rtl/>
        </w:rPr>
        <w:t>q_rel = inverse(q_parent) × q_child</w:t>
      </w:r>
    </w:p>
    <w:p w14:paraId="201AA0D5" w14:textId="77777777" w:rsidR="0075486E" w:rsidRDefault="00000000" w:rsidP="00C77D04">
      <w:pPr>
        <w:bidi/>
        <w:spacing w:after="80"/>
      </w:pPr>
      <w:r>
        <w:rPr>
          <w:rtl/>
        </w:rPr>
        <w:t>ה־quaternion היחסי מומר באמצעות log-map של SO(3) ל־rotation vector תלת־ממדי ברדיאנים. זהו תיאור קומפקטי של הסיבוב היחסי של עצם הילד במסגרת של עצם ההורה.</w:t>
      </w:r>
    </w:p>
    <w:p w14:paraId="3898BCD5" w14:textId="77777777" w:rsidR="0075486E" w:rsidRDefault="00000000" w:rsidP="00C77D04">
      <w:pPr>
        <w:pStyle w:val="ListNumber"/>
        <w:bidi/>
        <w:spacing w:after="60"/>
      </w:pPr>
      <w:r>
        <w:rPr>
          <w:rtl/>
        </w:rPr>
        <w:t>מתקנים sign continuity משום ש־q ו־−q מייצגים אותה אוריינטציה.</w:t>
      </w:r>
    </w:p>
    <w:p w14:paraId="56910CB9" w14:textId="77777777" w:rsidR="0075486E" w:rsidRDefault="00000000" w:rsidP="00C77D04">
      <w:pPr>
        <w:pStyle w:val="ListNumber"/>
        <w:bidi/>
        <w:spacing w:after="60"/>
      </w:pPr>
      <w:r>
        <w:rPr>
          <w:rtl/>
        </w:rPr>
        <w:t>מסמנים quaternion לא תקין, קפיצות גדולות וקרבה ל־π branch cut.</w:t>
      </w:r>
    </w:p>
    <w:p w14:paraId="15A1EAC7" w14:textId="77777777" w:rsidR="0075486E" w:rsidRDefault="00000000" w:rsidP="00C77D04">
      <w:pPr>
        <w:pStyle w:val="ListNumber"/>
        <w:bidi/>
        <w:spacing w:after="60"/>
      </w:pPr>
      <w:r>
        <w:rPr>
          <w:rtl/>
        </w:rPr>
        <w:t>מבצעים low-pass Butterworth ב־10 Hz, מסדר 4, zero-phase, רק על מקטעים רציפים ותקינים.</w:t>
      </w:r>
    </w:p>
    <w:p w14:paraId="7FB89866" w14:textId="77777777" w:rsidR="0075486E" w:rsidRDefault="00000000" w:rsidP="00C77D04">
      <w:pPr>
        <w:pStyle w:val="ListNumber"/>
        <w:bidi/>
        <w:spacing w:after="60"/>
      </w:pPr>
      <w:r>
        <w:rPr>
          <w:rtl/>
        </w:rPr>
        <w:t>כותבים לכל link את הערוצים stem_rx, stem_ry ו־stem_rz למטריצת parquet של ה־session.</w:t>
      </w:r>
    </w:p>
    <w:tbl>
      <w:tblPr>
        <w:bidiVisual/>
        <w:tblW w:w="0" w:type="auto"/>
        <w:jc w:val="right"/>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Look w:val="04A0" w:firstRow="1" w:lastRow="0" w:firstColumn="1" w:lastColumn="0" w:noHBand="0" w:noVBand="1"/>
      </w:tblPr>
      <w:tblGrid>
        <w:gridCol w:w="10212"/>
      </w:tblGrid>
      <w:tr w:rsidR="0075486E" w14:paraId="1FFE6B47" w14:textId="77777777">
        <w:trPr>
          <w:jc w:val="right"/>
        </w:trPr>
        <w:tc>
          <w:tcPr>
            <w:tcW w:w="10224" w:type="dxa"/>
            <w:shd w:val="clear" w:color="auto" w:fill="FFF7E6"/>
          </w:tcPr>
          <w:p w14:paraId="67BB8587" w14:textId="77777777" w:rsidR="0075486E" w:rsidRDefault="00000000" w:rsidP="00C77D04">
            <w:pPr>
              <w:bidi/>
            </w:pPr>
            <w:r>
              <w:rPr>
                <w:b/>
                <w:sz w:val="20"/>
                <w:rtl/>
              </w:rPr>
              <w:t>גרף/טבלה מומלצים: דוגמת אות rotvec</w:t>
            </w:r>
            <w:r>
              <w:rPr>
                <w:b/>
                <w:sz w:val="20"/>
                <w:rtl/>
              </w:rPr>
              <w:br/>
            </w:r>
            <w:r>
              <w:rPr>
                <w:sz w:val="19"/>
                <w:rtl/>
              </w:rPr>
              <w:t>מקור: שלושת הערוצים של link אחד, לפני ואחרי filtering</w:t>
            </w:r>
            <w:r>
              <w:rPr>
                <w:sz w:val="19"/>
                <w:rtl/>
              </w:rPr>
              <w:br/>
              <w:t>מטרה בפגישה: להראות שה־feature הוא אות רציף של תנועה יחסית ולא זווית מפרק קלינית.</w:t>
            </w:r>
          </w:p>
        </w:tc>
      </w:tr>
    </w:tbl>
    <w:p w14:paraId="7E665775" w14:textId="77777777" w:rsidR="0075486E" w:rsidRDefault="0075486E" w:rsidP="00C77D04">
      <w:pPr>
        <w:bidi/>
      </w:pPr>
    </w:p>
    <w:p w14:paraId="37362D73" w14:textId="77777777" w:rsidR="0075486E" w:rsidRDefault="00000000" w:rsidP="00C77D04">
      <w:pPr>
        <w:pStyle w:val="Heading1"/>
        <w:bidi/>
        <w:spacing w:after="80"/>
      </w:pPr>
      <w:r>
        <w:rPr>
          <w:rFonts w:ascii="Arial" w:eastAsia="Arial" w:hAnsi="Arial"/>
          <w:rtl/>
        </w:rPr>
        <w:t>3. בקרת איכות והחלטה אילו links נכנסים</w:t>
      </w:r>
    </w:p>
    <w:p w14:paraId="347A57B0" w14:textId="77777777" w:rsidR="0075486E" w:rsidRDefault="00000000" w:rsidP="00C77D04">
      <w:pPr>
        <w:pStyle w:val="Heading2"/>
        <w:bidi/>
        <w:spacing w:after="80"/>
      </w:pPr>
      <w:r>
        <w:rPr>
          <w:rFonts w:ascii="Arial" w:eastAsia="Arial" w:hAnsi="Arial"/>
          <w:rtl/>
        </w:rPr>
        <w:t>3.1 Marker-gap audit</w:t>
      </w:r>
    </w:p>
    <w:p w14:paraId="5482DCA5" w14:textId="77777777" w:rsidR="0075486E" w:rsidRDefault="00000000" w:rsidP="00C77D04">
      <w:pPr>
        <w:bidi/>
        <w:spacing w:after="80"/>
      </w:pPr>
      <w:r>
        <w:rPr>
          <w:rtl/>
        </w:rPr>
        <w:t>שכבת marker QC בודקת האם קיימים מקטעים ארוכים שבהם Motive לא קיבל ראיות אופטיות מספקות. Large gap מוגדר כרצף חסר של יותר מ־0.5 שניות. Artifacts מסומנים לפי מהירות marker קיצונית.</w:t>
      </w:r>
    </w:p>
    <w:p w14:paraId="3B577A63" w14:textId="77777777" w:rsidR="0075486E" w:rsidRDefault="00000000" w:rsidP="00C77D04">
      <w:pPr>
        <w:pStyle w:val="ListBullet"/>
        <w:bidi/>
        <w:spacing w:after="40"/>
      </w:pPr>
      <w:r>
        <w:rPr>
          <w:rtl/>
        </w:rPr>
        <w:t>Artifacts כמעט אינם מבחינים בין links בחלון זה; המקסימום נמוך מאוד.</w:t>
      </w:r>
    </w:p>
    <w:p w14:paraId="25FEF6A4" w14:textId="77777777" w:rsidR="0075486E" w:rsidRDefault="00000000" w:rsidP="00C77D04">
      <w:pPr>
        <w:pStyle w:val="ListBullet"/>
        <w:bidi/>
        <w:spacing w:after="40"/>
      </w:pPr>
      <w:r>
        <w:rPr>
          <w:rtl/>
        </w:rPr>
        <w:t>Large gaps הם אות ה־QC החשוב יותר, משום ש־bone quaternion יכול להישאר finite גם כאשר Motive ממלא תנועה באמצעות interpolation.</w:t>
      </w:r>
    </w:p>
    <w:p w14:paraId="4148C0C7" w14:textId="77777777" w:rsidR="0075486E" w:rsidRDefault="00000000" w:rsidP="00C77D04">
      <w:pPr>
        <w:pStyle w:val="ListBullet"/>
        <w:bidi/>
        <w:spacing w:after="40"/>
      </w:pPr>
      <w:r>
        <w:rPr>
          <w:rtl/>
        </w:rPr>
        <w:t>המדיניות העדכנית היא session-scoped: מסירים link רק מההשוואה המשתמשת ב־session/rep הבעייתי, ולא מכל הניתוח של המשתתף.</w:t>
      </w: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429"/>
        <w:gridCol w:w="1572"/>
        <w:gridCol w:w="3464"/>
        <w:gridCol w:w="3749"/>
      </w:tblGrid>
      <w:tr w:rsidR="0075486E" w14:paraId="0823BE5A" w14:textId="77777777">
        <w:trPr>
          <w:jc w:val="right"/>
        </w:trPr>
        <w:tc>
          <w:tcPr>
            <w:tcW w:w="1440" w:type="dxa"/>
            <w:shd w:val="clear" w:color="auto" w:fill="DDEBF7"/>
            <w:vAlign w:val="center"/>
          </w:tcPr>
          <w:p w14:paraId="1F186BE9" w14:textId="77777777" w:rsidR="0075486E" w:rsidRDefault="00000000" w:rsidP="00C77D04">
            <w:pPr>
              <w:bidi/>
            </w:pPr>
            <w:r>
              <w:rPr>
                <w:b/>
                <w:sz w:val="18"/>
                <w:rtl/>
              </w:rPr>
              <w:t>Participant</w:t>
            </w:r>
          </w:p>
        </w:tc>
        <w:tc>
          <w:tcPr>
            <w:tcW w:w="1584" w:type="dxa"/>
            <w:shd w:val="clear" w:color="auto" w:fill="DDEBF7"/>
            <w:vAlign w:val="center"/>
          </w:tcPr>
          <w:p w14:paraId="06F0866A" w14:textId="77777777" w:rsidR="0075486E" w:rsidRDefault="00000000" w:rsidP="00C77D04">
            <w:pPr>
              <w:bidi/>
            </w:pPr>
            <w:r>
              <w:rPr>
                <w:b/>
                <w:sz w:val="18"/>
                <w:rtl/>
              </w:rPr>
              <w:t>Session/rep</w:t>
            </w:r>
          </w:p>
        </w:tc>
        <w:tc>
          <w:tcPr>
            <w:tcW w:w="3600" w:type="dxa"/>
            <w:shd w:val="clear" w:color="auto" w:fill="DDEBF7"/>
            <w:vAlign w:val="center"/>
          </w:tcPr>
          <w:p w14:paraId="54614FE5" w14:textId="77777777" w:rsidR="0075486E" w:rsidRDefault="00000000" w:rsidP="00C77D04">
            <w:pPr>
              <w:bidi/>
            </w:pPr>
            <w:r>
              <w:rPr>
                <w:b/>
                <w:sz w:val="18"/>
                <w:rtl/>
              </w:rPr>
              <w:t>אזור מרכזי</w:t>
            </w:r>
          </w:p>
        </w:tc>
        <w:tc>
          <w:tcPr>
            <w:tcW w:w="3888" w:type="dxa"/>
            <w:shd w:val="clear" w:color="auto" w:fill="DDEBF7"/>
            <w:vAlign w:val="center"/>
          </w:tcPr>
          <w:p w14:paraId="3442F7A8" w14:textId="77777777" w:rsidR="0075486E" w:rsidRDefault="00000000" w:rsidP="00C77D04">
            <w:pPr>
              <w:bidi/>
            </w:pPr>
            <w:r>
              <w:rPr>
                <w:b/>
                <w:sz w:val="18"/>
                <w:rtl/>
              </w:rPr>
              <w:t>החלטת הצגה</w:t>
            </w:r>
          </w:p>
        </w:tc>
      </w:tr>
      <w:tr w:rsidR="0075486E" w14:paraId="42A1EBDA" w14:textId="77777777">
        <w:trPr>
          <w:jc w:val="right"/>
        </w:trPr>
        <w:tc>
          <w:tcPr>
            <w:tcW w:w="1440" w:type="dxa"/>
            <w:shd w:val="clear" w:color="auto" w:fill="F4F8FB"/>
            <w:vAlign w:val="center"/>
          </w:tcPr>
          <w:p w14:paraId="5E4A3FC3" w14:textId="77777777" w:rsidR="0075486E" w:rsidRDefault="00000000" w:rsidP="00C77D04">
            <w:pPr>
              <w:bidi/>
            </w:pPr>
            <w:r>
              <w:rPr>
                <w:sz w:val="18"/>
                <w:rtl/>
              </w:rPr>
              <w:t>252</w:t>
            </w:r>
          </w:p>
        </w:tc>
        <w:tc>
          <w:tcPr>
            <w:tcW w:w="1584" w:type="dxa"/>
            <w:vAlign w:val="center"/>
          </w:tcPr>
          <w:p w14:paraId="617CF71A" w14:textId="77777777" w:rsidR="0075486E" w:rsidRDefault="00000000" w:rsidP="00C77D04">
            <w:pPr>
              <w:bidi/>
            </w:pPr>
            <w:r>
              <w:rPr>
                <w:sz w:val="18"/>
                <w:rtl/>
              </w:rPr>
              <w:t>T1_R2</w:t>
            </w:r>
          </w:p>
        </w:tc>
        <w:tc>
          <w:tcPr>
            <w:tcW w:w="3600" w:type="dxa"/>
            <w:vAlign w:val="center"/>
          </w:tcPr>
          <w:p w14:paraId="1220836E" w14:textId="77777777" w:rsidR="0075486E" w:rsidRDefault="00000000" w:rsidP="00C77D04">
            <w:pPr>
              <w:bidi/>
            </w:pPr>
            <w:r>
              <w:rPr>
                <w:sz w:val="18"/>
                <w:rtl/>
              </w:rPr>
              <w:t>Left knee/ankle</w:t>
            </w:r>
          </w:p>
        </w:tc>
        <w:tc>
          <w:tcPr>
            <w:tcW w:w="3888" w:type="dxa"/>
            <w:vAlign w:val="center"/>
          </w:tcPr>
          <w:p w14:paraId="045EC46B" w14:textId="77777777" w:rsidR="0075486E" w:rsidRDefault="00000000" w:rsidP="00C77D04">
            <w:pPr>
              <w:bidi/>
            </w:pPr>
            <w:r>
              <w:rPr>
                <w:sz w:val="18"/>
                <w:rtl/>
              </w:rPr>
              <w:t>להזכיר כהסרה מקומית</w:t>
            </w:r>
          </w:p>
        </w:tc>
      </w:tr>
      <w:tr w:rsidR="0075486E" w14:paraId="774F2502" w14:textId="77777777">
        <w:trPr>
          <w:jc w:val="right"/>
        </w:trPr>
        <w:tc>
          <w:tcPr>
            <w:tcW w:w="1440" w:type="dxa"/>
            <w:shd w:val="clear" w:color="auto" w:fill="F4F8FB"/>
            <w:vAlign w:val="center"/>
          </w:tcPr>
          <w:p w14:paraId="58E1DFC3" w14:textId="77777777" w:rsidR="0075486E" w:rsidRDefault="00000000" w:rsidP="00C77D04">
            <w:pPr>
              <w:bidi/>
            </w:pPr>
            <w:r>
              <w:rPr>
                <w:sz w:val="18"/>
                <w:rtl/>
              </w:rPr>
              <w:t>651</w:t>
            </w:r>
          </w:p>
        </w:tc>
        <w:tc>
          <w:tcPr>
            <w:tcW w:w="1584" w:type="dxa"/>
            <w:vAlign w:val="center"/>
          </w:tcPr>
          <w:p w14:paraId="6C522650" w14:textId="77777777" w:rsidR="0075486E" w:rsidRDefault="00000000" w:rsidP="00C77D04">
            <w:pPr>
              <w:bidi/>
            </w:pPr>
            <w:r>
              <w:rPr>
                <w:sz w:val="18"/>
                <w:rtl/>
              </w:rPr>
              <w:t>T1_R2</w:t>
            </w:r>
          </w:p>
        </w:tc>
        <w:tc>
          <w:tcPr>
            <w:tcW w:w="3600" w:type="dxa"/>
            <w:vAlign w:val="center"/>
          </w:tcPr>
          <w:p w14:paraId="2694A92D" w14:textId="77777777" w:rsidR="0075486E" w:rsidRDefault="00000000" w:rsidP="00C77D04">
            <w:pPr>
              <w:bidi/>
            </w:pPr>
            <w:r>
              <w:rPr>
                <w:sz w:val="18"/>
                <w:rtl/>
              </w:rPr>
              <w:t>Trunk/neck סביב ChestTop</w:t>
            </w:r>
          </w:p>
        </w:tc>
        <w:tc>
          <w:tcPr>
            <w:tcW w:w="3888" w:type="dxa"/>
            <w:vAlign w:val="center"/>
          </w:tcPr>
          <w:p w14:paraId="302ADC38" w14:textId="77777777" w:rsidR="0075486E" w:rsidRDefault="00000000" w:rsidP="00C77D04">
            <w:pPr>
              <w:bidi/>
            </w:pPr>
            <w:r>
              <w:rPr>
                <w:sz w:val="18"/>
                <w:rtl/>
              </w:rPr>
              <w:t>להציג כ־QC caution משמעותי</w:t>
            </w:r>
          </w:p>
        </w:tc>
      </w:tr>
      <w:tr w:rsidR="0075486E" w14:paraId="0F4ECE2E" w14:textId="77777777">
        <w:trPr>
          <w:jc w:val="right"/>
        </w:trPr>
        <w:tc>
          <w:tcPr>
            <w:tcW w:w="1440" w:type="dxa"/>
            <w:shd w:val="clear" w:color="auto" w:fill="F4F8FB"/>
            <w:vAlign w:val="center"/>
          </w:tcPr>
          <w:p w14:paraId="324BC7AC" w14:textId="77777777" w:rsidR="0075486E" w:rsidRDefault="00000000" w:rsidP="00C77D04">
            <w:pPr>
              <w:bidi/>
            </w:pPr>
            <w:r>
              <w:rPr>
                <w:sz w:val="18"/>
                <w:rtl/>
              </w:rPr>
              <w:t>671</w:t>
            </w:r>
          </w:p>
        </w:tc>
        <w:tc>
          <w:tcPr>
            <w:tcW w:w="1584" w:type="dxa"/>
            <w:vAlign w:val="center"/>
          </w:tcPr>
          <w:p w14:paraId="2037D466" w14:textId="77777777" w:rsidR="0075486E" w:rsidRDefault="00000000" w:rsidP="00C77D04">
            <w:pPr>
              <w:bidi/>
            </w:pPr>
            <w:r>
              <w:rPr>
                <w:sz w:val="18"/>
                <w:rtl/>
              </w:rPr>
              <w:t>T3_R2</w:t>
            </w:r>
          </w:p>
        </w:tc>
        <w:tc>
          <w:tcPr>
            <w:tcW w:w="3600" w:type="dxa"/>
            <w:vAlign w:val="center"/>
          </w:tcPr>
          <w:p w14:paraId="18DC0867" w14:textId="77777777" w:rsidR="0075486E" w:rsidRDefault="00000000" w:rsidP="00C77D04">
            <w:pPr>
              <w:bidi/>
            </w:pPr>
            <w:r>
              <w:rPr>
                <w:sz w:val="18"/>
                <w:rtl/>
              </w:rPr>
              <w:t>Left leg</w:t>
            </w:r>
          </w:p>
        </w:tc>
        <w:tc>
          <w:tcPr>
            <w:tcW w:w="3888" w:type="dxa"/>
            <w:vAlign w:val="center"/>
          </w:tcPr>
          <w:p w14:paraId="4C3B0580" w14:textId="77777777" w:rsidR="0075486E" w:rsidRDefault="00000000" w:rsidP="00C77D04">
            <w:pPr>
              <w:bidi/>
            </w:pPr>
            <w:r>
              <w:rPr>
                <w:sz w:val="18"/>
                <w:rtl/>
              </w:rPr>
              <w:t>להציג גם כ־naming/prefix confound</w:t>
            </w:r>
          </w:p>
        </w:tc>
      </w:tr>
      <w:tr w:rsidR="0075486E" w14:paraId="1D941D7E" w14:textId="77777777">
        <w:trPr>
          <w:jc w:val="right"/>
        </w:trPr>
        <w:tc>
          <w:tcPr>
            <w:tcW w:w="1440" w:type="dxa"/>
            <w:shd w:val="clear" w:color="auto" w:fill="F4F8FB"/>
            <w:vAlign w:val="center"/>
          </w:tcPr>
          <w:p w14:paraId="5D48638C" w14:textId="77777777" w:rsidR="0075486E" w:rsidRDefault="00000000" w:rsidP="00C77D04">
            <w:pPr>
              <w:bidi/>
            </w:pPr>
            <w:r>
              <w:rPr>
                <w:sz w:val="18"/>
                <w:rtl/>
              </w:rPr>
              <w:t>790</w:t>
            </w:r>
          </w:p>
        </w:tc>
        <w:tc>
          <w:tcPr>
            <w:tcW w:w="1584" w:type="dxa"/>
            <w:vAlign w:val="center"/>
          </w:tcPr>
          <w:p w14:paraId="3D1FCB79" w14:textId="77777777" w:rsidR="0075486E" w:rsidRDefault="00000000" w:rsidP="00C77D04">
            <w:pPr>
              <w:bidi/>
            </w:pPr>
            <w:r>
              <w:rPr>
                <w:sz w:val="18"/>
                <w:rtl/>
              </w:rPr>
              <w:t>T1_R2</w:t>
            </w:r>
          </w:p>
        </w:tc>
        <w:tc>
          <w:tcPr>
            <w:tcW w:w="3600" w:type="dxa"/>
            <w:vAlign w:val="center"/>
          </w:tcPr>
          <w:p w14:paraId="07CDC417" w14:textId="77777777" w:rsidR="0075486E" w:rsidRDefault="00000000" w:rsidP="00C77D04">
            <w:pPr>
              <w:bidi/>
            </w:pPr>
            <w:r>
              <w:rPr>
                <w:sz w:val="18"/>
                <w:rtl/>
              </w:rPr>
              <w:t>Right arm</w:t>
            </w:r>
          </w:p>
        </w:tc>
        <w:tc>
          <w:tcPr>
            <w:tcW w:w="3888" w:type="dxa"/>
            <w:vAlign w:val="center"/>
          </w:tcPr>
          <w:p w14:paraId="7BE865BE" w14:textId="77777777" w:rsidR="0075486E" w:rsidRDefault="00000000" w:rsidP="00C77D04">
            <w:pPr>
              <w:bidi/>
            </w:pPr>
            <w:r>
              <w:rPr>
                <w:sz w:val="18"/>
                <w:rtl/>
              </w:rPr>
              <w:t>Tracking כמעט חסר; הסרה מההשוואה</w:t>
            </w:r>
          </w:p>
        </w:tc>
      </w:tr>
      <w:tr w:rsidR="0075486E" w14:paraId="6EAE0DF9" w14:textId="77777777">
        <w:trPr>
          <w:jc w:val="right"/>
        </w:trPr>
        <w:tc>
          <w:tcPr>
            <w:tcW w:w="1440" w:type="dxa"/>
            <w:shd w:val="clear" w:color="auto" w:fill="F4F8FB"/>
            <w:vAlign w:val="center"/>
          </w:tcPr>
          <w:p w14:paraId="563C1ACD" w14:textId="77777777" w:rsidR="0075486E" w:rsidRDefault="00000000" w:rsidP="00C77D04">
            <w:pPr>
              <w:bidi/>
            </w:pPr>
            <w:r>
              <w:rPr>
                <w:sz w:val="18"/>
                <w:rtl/>
              </w:rPr>
              <w:t>790</w:t>
            </w:r>
          </w:p>
        </w:tc>
        <w:tc>
          <w:tcPr>
            <w:tcW w:w="1584" w:type="dxa"/>
            <w:vAlign w:val="center"/>
          </w:tcPr>
          <w:p w14:paraId="5ADD14DF" w14:textId="77777777" w:rsidR="0075486E" w:rsidRDefault="00000000" w:rsidP="00C77D04">
            <w:pPr>
              <w:bidi/>
            </w:pPr>
            <w:r>
              <w:rPr>
                <w:sz w:val="18"/>
                <w:rtl/>
              </w:rPr>
              <w:t>T3_R1/R2</w:t>
            </w:r>
          </w:p>
        </w:tc>
        <w:tc>
          <w:tcPr>
            <w:tcW w:w="3600" w:type="dxa"/>
            <w:vAlign w:val="center"/>
          </w:tcPr>
          <w:p w14:paraId="6E768627" w14:textId="77777777" w:rsidR="0075486E" w:rsidRDefault="00000000" w:rsidP="00C77D04">
            <w:pPr>
              <w:bidi/>
            </w:pPr>
            <w:r>
              <w:rPr>
                <w:sz w:val="18"/>
                <w:rtl/>
              </w:rPr>
              <w:t>Spine</w:t>
            </w:r>
          </w:p>
        </w:tc>
        <w:tc>
          <w:tcPr>
            <w:tcW w:w="3888" w:type="dxa"/>
            <w:vAlign w:val="center"/>
          </w:tcPr>
          <w:p w14:paraId="54056986" w14:textId="77777777" w:rsidR="0075486E" w:rsidRDefault="00000000" w:rsidP="00C77D04">
            <w:pPr>
              <w:bidi/>
            </w:pPr>
            <w:r>
              <w:rPr>
                <w:sz w:val="18"/>
                <w:rtl/>
              </w:rPr>
              <w:t>Interpolation-heavy; הסרה מקומית</w:t>
            </w:r>
          </w:p>
        </w:tc>
      </w:tr>
    </w:tbl>
    <w:p w14:paraId="265AF08F" w14:textId="77777777" w:rsidR="0075486E" w:rsidRDefault="0075486E" w:rsidP="00C77D04">
      <w:pPr>
        <w:bidi/>
      </w:pPr>
    </w:p>
    <w:p w14:paraId="09CB7565" w14:textId="77777777" w:rsidR="0075486E" w:rsidRDefault="00000000" w:rsidP="00C77D04">
      <w:pPr>
        <w:pStyle w:val="Heading2"/>
        <w:bidi/>
        <w:spacing w:after="80"/>
      </w:pPr>
      <w:r>
        <w:rPr>
          <w:rFonts w:ascii="Arial" w:eastAsia="Arial" w:hAnsi="Arial"/>
          <w:rtl/>
        </w:rPr>
        <w:t>3.2 Rotvec QC — השער המתמטי המרכזי</w:t>
      </w: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93"/>
        <w:gridCol w:w="4817"/>
        <w:gridCol w:w="3404"/>
      </w:tblGrid>
      <w:tr w:rsidR="0075486E" w14:paraId="76C874CD" w14:textId="77777777">
        <w:trPr>
          <w:jc w:val="right"/>
        </w:trPr>
        <w:tc>
          <w:tcPr>
            <w:tcW w:w="2016" w:type="dxa"/>
            <w:shd w:val="clear" w:color="auto" w:fill="DDEBF7"/>
            <w:vAlign w:val="center"/>
          </w:tcPr>
          <w:p w14:paraId="5D635631" w14:textId="77777777" w:rsidR="0075486E" w:rsidRDefault="00000000" w:rsidP="00C77D04">
            <w:pPr>
              <w:bidi/>
            </w:pPr>
            <w:r>
              <w:rPr>
                <w:b/>
                <w:sz w:val="18"/>
                <w:rtl/>
              </w:rPr>
              <w:t>סיווג</w:t>
            </w:r>
          </w:p>
        </w:tc>
        <w:tc>
          <w:tcPr>
            <w:tcW w:w="4896" w:type="dxa"/>
            <w:shd w:val="clear" w:color="auto" w:fill="DDEBF7"/>
            <w:vAlign w:val="center"/>
          </w:tcPr>
          <w:p w14:paraId="46EE7FF9" w14:textId="77777777" w:rsidR="0075486E" w:rsidRDefault="00000000" w:rsidP="00C77D04">
            <w:pPr>
              <w:bidi/>
            </w:pPr>
            <w:r>
              <w:rPr>
                <w:b/>
                <w:sz w:val="18"/>
                <w:rtl/>
              </w:rPr>
              <w:t>כלל</w:t>
            </w:r>
          </w:p>
        </w:tc>
        <w:tc>
          <w:tcPr>
            <w:tcW w:w="3456" w:type="dxa"/>
            <w:shd w:val="clear" w:color="auto" w:fill="DDEBF7"/>
            <w:vAlign w:val="center"/>
          </w:tcPr>
          <w:p w14:paraId="46B05C0F" w14:textId="77777777" w:rsidR="0075486E" w:rsidRDefault="00000000" w:rsidP="00C77D04">
            <w:pPr>
              <w:bidi/>
            </w:pPr>
            <w:r>
              <w:rPr>
                <w:b/>
                <w:sz w:val="18"/>
                <w:rtl/>
              </w:rPr>
              <w:t>פעולה</w:t>
            </w:r>
          </w:p>
        </w:tc>
      </w:tr>
      <w:tr w:rsidR="0075486E" w14:paraId="53B0E7EF" w14:textId="77777777">
        <w:trPr>
          <w:jc w:val="right"/>
        </w:trPr>
        <w:tc>
          <w:tcPr>
            <w:tcW w:w="2016" w:type="dxa"/>
            <w:shd w:val="clear" w:color="auto" w:fill="F4F8FB"/>
            <w:vAlign w:val="center"/>
          </w:tcPr>
          <w:p w14:paraId="0335D603" w14:textId="77777777" w:rsidR="0075486E" w:rsidRDefault="00000000" w:rsidP="00C77D04">
            <w:pPr>
              <w:bidi/>
            </w:pPr>
            <w:r>
              <w:rPr>
                <w:sz w:val="18"/>
                <w:rtl/>
              </w:rPr>
              <w:t>Include</w:t>
            </w:r>
          </w:p>
        </w:tc>
        <w:tc>
          <w:tcPr>
            <w:tcW w:w="4896" w:type="dxa"/>
            <w:vAlign w:val="center"/>
          </w:tcPr>
          <w:p w14:paraId="435FD608" w14:textId="77777777" w:rsidR="0075486E" w:rsidRDefault="00000000" w:rsidP="00C77D04">
            <w:pPr>
              <w:bidi/>
            </w:pPr>
            <w:r>
              <w:rPr>
                <w:sz w:val="18"/>
                <w:rtl/>
              </w:rPr>
              <w:t>עמודות קיימות, finite, variance מספקת, jumps סבירים</w:t>
            </w:r>
          </w:p>
        </w:tc>
        <w:tc>
          <w:tcPr>
            <w:tcW w:w="3456" w:type="dxa"/>
            <w:vAlign w:val="center"/>
          </w:tcPr>
          <w:p w14:paraId="4EA2B970" w14:textId="77777777" w:rsidR="0075486E" w:rsidRDefault="00000000" w:rsidP="00C77D04">
            <w:pPr>
              <w:bidi/>
            </w:pPr>
            <w:r>
              <w:rPr>
                <w:sz w:val="18"/>
                <w:rtl/>
              </w:rPr>
              <w:t>נכנס לניתוח</w:t>
            </w:r>
          </w:p>
        </w:tc>
      </w:tr>
      <w:tr w:rsidR="0075486E" w14:paraId="2263D2BA" w14:textId="77777777">
        <w:trPr>
          <w:jc w:val="right"/>
        </w:trPr>
        <w:tc>
          <w:tcPr>
            <w:tcW w:w="2016" w:type="dxa"/>
            <w:shd w:val="clear" w:color="auto" w:fill="F4F8FB"/>
            <w:vAlign w:val="center"/>
          </w:tcPr>
          <w:p w14:paraId="44BEAB64" w14:textId="77777777" w:rsidR="0075486E" w:rsidRDefault="00000000" w:rsidP="00C77D04">
            <w:pPr>
              <w:bidi/>
            </w:pPr>
            <w:r>
              <w:rPr>
                <w:sz w:val="18"/>
                <w:rtl/>
              </w:rPr>
              <w:lastRenderedPageBreak/>
              <w:t>Include with caution</w:t>
            </w:r>
          </w:p>
        </w:tc>
        <w:tc>
          <w:tcPr>
            <w:tcW w:w="4896" w:type="dxa"/>
            <w:vAlign w:val="center"/>
          </w:tcPr>
          <w:p w14:paraId="61C206EC" w14:textId="77777777" w:rsidR="0075486E" w:rsidRDefault="00000000" w:rsidP="00C77D04">
            <w:pPr>
              <w:bidi/>
            </w:pPr>
            <w:r>
              <w:rPr>
                <w:sz w:val="18"/>
                <w:rtl/>
              </w:rPr>
              <w:t>5–20% missing או jump rate מוגבר</w:t>
            </w:r>
          </w:p>
        </w:tc>
        <w:tc>
          <w:tcPr>
            <w:tcW w:w="3456" w:type="dxa"/>
            <w:vAlign w:val="center"/>
          </w:tcPr>
          <w:p w14:paraId="6B9085A4" w14:textId="77777777" w:rsidR="0075486E" w:rsidRDefault="00000000" w:rsidP="00C77D04">
            <w:pPr>
              <w:bidi/>
            </w:pPr>
            <w:r>
              <w:rPr>
                <w:sz w:val="18"/>
                <w:rtl/>
              </w:rPr>
              <w:t>נשמר בניתוח הראשי ונבדק ב־QC-drop</w:t>
            </w:r>
          </w:p>
        </w:tc>
      </w:tr>
      <w:tr w:rsidR="0075486E" w14:paraId="6483CE0D" w14:textId="77777777">
        <w:trPr>
          <w:jc w:val="right"/>
        </w:trPr>
        <w:tc>
          <w:tcPr>
            <w:tcW w:w="2016" w:type="dxa"/>
            <w:shd w:val="clear" w:color="auto" w:fill="F4F8FB"/>
            <w:vAlign w:val="center"/>
          </w:tcPr>
          <w:p w14:paraId="6A97DD7E" w14:textId="77777777" w:rsidR="0075486E" w:rsidRDefault="00000000" w:rsidP="00C77D04">
            <w:pPr>
              <w:bidi/>
            </w:pPr>
            <w:r>
              <w:rPr>
                <w:sz w:val="18"/>
                <w:rtl/>
              </w:rPr>
              <w:t>Hard exclude</w:t>
            </w:r>
          </w:p>
        </w:tc>
        <w:tc>
          <w:tcPr>
            <w:tcW w:w="4896" w:type="dxa"/>
            <w:vAlign w:val="center"/>
          </w:tcPr>
          <w:p w14:paraId="5F192641" w14:textId="77777777" w:rsidR="0075486E" w:rsidRDefault="00000000" w:rsidP="00C77D04">
            <w:pPr>
              <w:bidi/>
            </w:pPr>
            <w:r>
              <w:rPr>
                <w:sz w:val="18"/>
                <w:rtl/>
              </w:rPr>
              <w:t>עמודות חסרות, &gt;20% non-finite, near-zero variance או conversion failure</w:t>
            </w:r>
          </w:p>
        </w:tc>
        <w:tc>
          <w:tcPr>
            <w:tcW w:w="3456" w:type="dxa"/>
            <w:vAlign w:val="center"/>
          </w:tcPr>
          <w:p w14:paraId="62DD72A3" w14:textId="77777777" w:rsidR="0075486E" w:rsidRDefault="00000000" w:rsidP="00C77D04">
            <w:pPr>
              <w:bidi/>
            </w:pPr>
            <w:r>
              <w:rPr>
                <w:sz w:val="18"/>
                <w:rtl/>
              </w:rPr>
              <w:t>נפסל או נשמט בהשוואה הספציפית</w:t>
            </w:r>
          </w:p>
        </w:tc>
      </w:tr>
    </w:tbl>
    <w:p w14:paraId="2F84A5B6" w14:textId="77777777" w:rsidR="0075486E" w:rsidRDefault="0075486E" w:rsidP="00C77D04">
      <w:pPr>
        <w:bidi/>
      </w:pPr>
    </w:p>
    <w:p w14:paraId="0ED5FA8E" w14:textId="77777777" w:rsidR="0075486E" w:rsidRDefault="00000000" w:rsidP="00C77D04">
      <w:pPr>
        <w:bidi/>
        <w:spacing w:after="80"/>
      </w:pPr>
      <w:r>
        <w:rPr>
          <w:rtl/>
        </w:rPr>
        <w:t>ברמת המשתתף, T1 הוא reference ולכן hard failure ב־T1 גורר exclusion של ה־link. כשל רק ב־T2/T3 בדרך כלל יוצר caution או runtime drop, ולא מפיל את המשתתף כולו.</w:t>
      </w:r>
    </w:p>
    <w:tbl>
      <w:tblPr>
        <w:bidiVisual/>
        <w:tblW w:w="0" w:type="auto"/>
        <w:jc w:val="right"/>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ook w:val="04A0" w:firstRow="1" w:lastRow="0" w:firstColumn="1" w:lastColumn="0" w:noHBand="0" w:noVBand="1"/>
      </w:tblPr>
      <w:tblGrid>
        <w:gridCol w:w="10208"/>
      </w:tblGrid>
      <w:tr w:rsidR="0075486E" w14:paraId="29FA10EE" w14:textId="77777777">
        <w:trPr>
          <w:jc w:val="right"/>
        </w:trPr>
        <w:tc>
          <w:tcPr>
            <w:tcW w:w="10224" w:type="dxa"/>
            <w:shd w:val="clear" w:color="auto" w:fill="EAF2F8"/>
          </w:tcPr>
          <w:p w14:paraId="41F9DF58" w14:textId="77777777" w:rsidR="0075486E" w:rsidRDefault="00000000" w:rsidP="00C77D04">
            <w:pPr>
              <w:bidi/>
            </w:pPr>
            <w:r>
              <w:rPr>
                <w:b/>
                <w:rtl/>
              </w:rPr>
              <w:t>עקרון המדיניות</w:t>
            </w:r>
            <w:r>
              <w:rPr>
                <w:b/>
                <w:rtl/>
              </w:rPr>
              <w:br/>
            </w:r>
            <w:r>
              <w:rPr>
                <w:sz w:val="20"/>
                <w:rtl/>
              </w:rPr>
              <w:t>לשמור כמה שיותר תנועה אמיתית, אך לא לפרש מקטעים שבהם ה־solve נשען על מילוי ממושך. ההסרה צריכה להיות מקומית להשוואה ולא גלובלית.</w:t>
            </w:r>
          </w:p>
        </w:tc>
      </w:tr>
    </w:tbl>
    <w:p w14:paraId="79684BC1" w14:textId="77777777" w:rsidR="0075486E" w:rsidRDefault="0075486E" w:rsidP="00C77D04">
      <w:pPr>
        <w:bidi/>
      </w:pPr>
    </w:p>
    <w:tbl>
      <w:tblPr>
        <w:bidiVisual/>
        <w:tblW w:w="0" w:type="auto"/>
        <w:jc w:val="right"/>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Look w:val="04A0" w:firstRow="1" w:lastRow="0" w:firstColumn="1" w:lastColumn="0" w:noHBand="0" w:noVBand="1"/>
      </w:tblPr>
      <w:tblGrid>
        <w:gridCol w:w="10212"/>
      </w:tblGrid>
      <w:tr w:rsidR="0075486E" w14:paraId="7A136ECB" w14:textId="77777777">
        <w:trPr>
          <w:jc w:val="right"/>
        </w:trPr>
        <w:tc>
          <w:tcPr>
            <w:tcW w:w="10224" w:type="dxa"/>
            <w:shd w:val="clear" w:color="auto" w:fill="FFF7E6"/>
          </w:tcPr>
          <w:p w14:paraId="312F2E64" w14:textId="77777777" w:rsidR="0075486E" w:rsidRDefault="00000000" w:rsidP="00C77D04">
            <w:pPr>
              <w:bidi/>
            </w:pPr>
            <w:r>
              <w:rPr>
                <w:b/>
                <w:sz w:val="20"/>
                <w:rtl/>
              </w:rPr>
              <w:t>גרף/טבלה מומלצים: טבלת comparison_link_exclusions</w:t>
            </w:r>
            <w:r>
              <w:rPr>
                <w:b/>
                <w:sz w:val="20"/>
                <w:rtl/>
              </w:rPr>
              <w:br/>
            </w:r>
            <w:r>
              <w:rPr>
                <w:sz w:val="19"/>
                <w:rtl/>
              </w:rPr>
              <w:t>מקור: comparison_link_exclusions.csv או סיכום markdown</w:t>
            </w:r>
            <w:r>
              <w:rPr>
                <w:sz w:val="19"/>
                <w:rtl/>
              </w:rPr>
              <w:br/>
              <w:t>מטרה בפגישה: להראות באופן שקוף מה הוסר, מאיזו השוואה ולמה.</w:t>
            </w:r>
          </w:p>
        </w:tc>
      </w:tr>
    </w:tbl>
    <w:p w14:paraId="568E51FD" w14:textId="77777777" w:rsidR="0075486E" w:rsidRDefault="0075486E" w:rsidP="00C77D04">
      <w:pPr>
        <w:bidi/>
      </w:pPr>
    </w:p>
    <w:p w14:paraId="2CEC347F" w14:textId="77777777" w:rsidR="0075486E" w:rsidRDefault="00000000" w:rsidP="00C77D04">
      <w:pPr>
        <w:pStyle w:val="Heading1"/>
        <w:bidi/>
        <w:spacing w:after="80"/>
      </w:pPr>
      <w:r>
        <w:rPr>
          <w:rFonts w:ascii="Arial" w:eastAsia="Arial" w:hAnsi="Arial"/>
          <w:rtl/>
        </w:rPr>
        <w:t>4. בניית מטריצות ההשוואה ובחירת m</w:t>
      </w:r>
    </w:p>
    <w:p w14:paraId="7CA6C0F4" w14:textId="77777777" w:rsidR="0075486E" w:rsidRDefault="00000000" w:rsidP="00C77D04">
      <w:pPr>
        <w:pStyle w:val="Heading2"/>
        <w:bidi/>
        <w:spacing w:after="80"/>
      </w:pPr>
      <w:r>
        <w:rPr>
          <w:rFonts w:ascii="Arial" w:eastAsia="Arial" w:hAnsi="Arial"/>
          <w:rtl/>
        </w:rPr>
        <w:t>4.1 Shared-link intersection</w:t>
      </w:r>
    </w:p>
    <w:p w14:paraId="24454229" w14:textId="77777777" w:rsidR="0075486E" w:rsidRDefault="00000000" w:rsidP="00C77D04">
      <w:pPr>
        <w:bidi/>
        <w:spacing w:after="80"/>
      </w:pPr>
      <w:r>
        <w:rPr>
          <w:rtl/>
        </w:rPr>
        <w:t>לפני PCA נבחר רק intersection של links שיש להם את כל שלושת הערוצים, והם finite בשני צדי ההשוואה. לכן ל־T1→T2 ול־T1→T3 עשוי להיות מספר links שונה. ההסרה היא pair-specific.</w:t>
      </w:r>
    </w:p>
    <w:p w14:paraId="1007D991" w14:textId="77777777" w:rsidR="0075486E" w:rsidRDefault="00000000" w:rsidP="00C77D04">
      <w:pPr>
        <w:pStyle w:val="Heading2"/>
        <w:bidi/>
        <w:spacing w:after="80"/>
      </w:pPr>
      <w:r>
        <w:rPr>
          <w:rFonts w:ascii="Arial" w:eastAsia="Arial" w:hAnsi="Arial"/>
          <w:rtl/>
        </w:rPr>
        <w:t>4.2 כיצד נבחר m?</w:t>
      </w:r>
    </w:p>
    <w:tbl>
      <w:tblPr>
        <w:bidiVisual/>
        <w:tblW w:w="0" w:type="auto"/>
        <w:jc w:val="right"/>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ook w:val="04A0" w:firstRow="1" w:lastRow="0" w:firstColumn="1" w:lastColumn="0" w:noHBand="0" w:noVBand="1"/>
      </w:tblPr>
      <w:tblGrid>
        <w:gridCol w:w="10208"/>
      </w:tblGrid>
      <w:tr w:rsidR="0075486E" w14:paraId="5C9191F7" w14:textId="77777777">
        <w:trPr>
          <w:jc w:val="right"/>
        </w:trPr>
        <w:tc>
          <w:tcPr>
            <w:tcW w:w="10224" w:type="dxa"/>
            <w:shd w:val="clear" w:color="auto" w:fill="EAF2F8"/>
          </w:tcPr>
          <w:p w14:paraId="18324BC5" w14:textId="77777777" w:rsidR="0075486E" w:rsidRDefault="00000000" w:rsidP="00C77D04">
            <w:pPr>
              <w:bidi/>
            </w:pPr>
            <w:r>
              <w:rPr>
                <w:b/>
                <w:rtl/>
              </w:rPr>
              <w:t>הגדרה</w:t>
            </w:r>
            <w:r>
              <w:rPr>
                <w:b/>
                <w:rtl/>
              </w:rPr>
              <w:br/>
            </w:r>
            <w:r>
              <w:rPr>
                <w:sz w:val="20"/>
                <w:rtl/>
              </w:rPr>
              <w:t>m הוא מספר רכיבי ה־PCA הנשמרים ומגדירים את מרחב הייחוס שבו נבחנת התרומה של links.</w:t>
            </w:r>
          </w:p>
        </w:tc>
      </w:tr>
    </w:tbl>
    <w:p w14:paraId="5799A2EC" w14:textId="77777777" w:rsidR="0075486E" w:rsidRDefault="0075486E" w:rsidP="00C77D04">
      <w:pPr>
        <w:bidi/>
      </w:pPr>
    </w:p>
    <w:p w14:paraId="3C0C0AAE" w14:textId="77777777" w:rsidR="0075486E" w:rsidRDefault="00000000" w:rsidP="00C77D04">
      <w:pPr>
        <w:pStyle w:val="ListNumber"/>
        <w:bidi/>
        <w:spacing w:after="60"/>
      </w:pPr>
      <w:r>
        <w:rPr>
          <w:rtl/>
        </w:rPr>
        <w:t>מגדירים את A כנתוני הייחוס. בהשוואה אורכית A הוא T1; בניתוח NV המותאם A הוא T1_R1.</w:t>
      </w:r>
    </w:p>
    <w:p w14:paraId="350291F9" w14:textId="77777777" w:rsidR="0075486E" w:rsidRDefault="00000000" w:rsidP="00C77D04">
      <w:pPr>
        <w:pStyle w:val="ListNumber"/>
        <w:bidi/>
        <w:spacing w:after="60"/>
      </w:pPr>
      <w:r>
        <w:rPr>
          <w:rtl/>
        </w:rPr>
        <w:t>מבצעים PCA רק על A. נתוני B אינם משפיעים על בחירת הבסיס.</w:t>
      </w:r>
    </w:p>
    <w:p w14:paraId="3EA6D25A" w14:textId="77777777" w:rsidR="0075486E" w:rsidRDefault="00000000" w:rsidP="00C77D04">
      <w:pPr>
        <w:pStyle w:val="ListNumber"/>
        <w:bidi/>
        <w:spacing w:after="60"/>
      </w:pPr>
      <w:r>
        <w:rPr>
          <w:rtl/>
        </w:rPr>
        <w:t>מחשבים cumulative explained variance של PC1, אחריו PC1+PC2 וכן הלאה.</w:t>
      </w:r>
    </w:p>
    <w:p w14:paraId="20E098D2" w14:textId="77777777" w:rsidR="0075486E" w:rsidRDefault="00000000" w:rsidP="00C77D04">
      <w:pPr>
        <w:pStyle w:val="ListNumber"/>
        <w:bidi/>
        <w:spacing w:after="60"/>
      </w:pPr>
      <w:r>
        <w:rPr>
          <w:rtl/>
        </w:rPr>
        <w:t>בוחרים את ה־m הקטן ביותר שמגיע לפחות ל־80% מהשונות ב־A.</w:t>
      </w:r>
    </w:p>
    <w:p w14:paraId="635366C3" w14:textId="77777777" w:rsidR="0075486E" w:rsidRDefault="00000000" w:rsidP="00C77D04">
      <w:pPr>
        <w:pStyle w:val="ListNumber"/>
        <w:bidi/>
        <w:spacing w:after="60"/>
      </w:pPr>
      <w:r>
        <w:rPr>
          <w:rtl/>
        </w:rPr>
        <w:t>מופעלים גבולות מעשיים: minimum 2 ו־maximum 10 PCs.</w:t>
      </w:r>
    </w:p>
    <w:p w14:paraId="119A22B5" w14:textId="77777777" w:rsidR="0075486E" w:rsidRDefault="00000000" w:rsidP="00C77D04">
      <w:pPr>
        <w:bidi/>
        <w:spacing w:after="80"/>
      </w:pPr>
      <w:r>
        <w:rPr>
          <w:rtl/>
        </w:rPr>
        <w:t>דוגמה: אם 5 PCs מסבירים 77% ו־6 PCs מסבירים 83%, אז m=6.</w:t>
      </w:r>
    </w:p>
    <w:p w14:paraId="61322164" w14:textId="77777777" w:rsidR="0075486E" w:rsidRDefault="00000000" w:rsidP="00C77D04">
      <w:pPr>
        <w:bidi/>
        <w:spacing w:after="80"/>
      </w:pPr>
      <w:r>
        <w:rPr>
          <w:rtl/>
        </w:rPr>
        <w:t>m אינו חייב להיות זהה בין השוואות. הוא עשוי להשתנות משום ש־A שונה, מספר ה־links שונה, או ספקטרום השונות שונה. זו תכונה צפויה של כלל ה־80% ולא תקלה.</w:t>
      </w: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304"/>
        <w:gridCol w:w="2160"/>
        <w:gridCol w:w="2160"/>
        <w:gridCol w:w="2160"/>
      </w:tblGrid>
      <w:tr w:rsidR="0075486E" w14:paraId="3C03DD7C" w14:textId="77777777">
        <w:trPr>
          <w:jc w:val="right"/>
        </w:trPr>
        <w:tc>
          <w:tcPr>
            <w:tcW w:w="2304" w:type="dxa"/>
            <w:shd w:val="clear" w:color="auto" w:fill="DDEBF7"/>
            <w:vAlign w:val="center"/>
          </w:tcPr>
          <w:p w14:paraId="5B37D68A" w14:textId="77777777" w:rsidR="0075486E" w:rsidRDefault="00000000" w:rsidP="00C77D04">
            <w:pPr>
              <w:bidi/>
            </w:pPr>
            <w:r>
              <w:rPr>
                <w:b/>
                <w:sz w:val="18"/>
                <w:rtl/>
              </w:rPr>
              <w:t>Participant</w:t>
            </w:r>
          </w:p>
        </w:tc>
        <w:tc>
          <w:tcPr>
            <w:tcW w:w="2160" w:type="dxa"/>
            <w:shd w:val="clear" w:color="auto" w:fill="DDEBF7"/>
            <w:vAlign w:val="center"/>
          </w:tcPr>
          <w:p w14:paraId="082E447A" w14:textId="77777777" w:rsidR="0075486E" w:rsidRDefault="00000000" w:rsidP="00C77D04">
            <w:pPr>
              <w:bidi/>
            </w:pPr>
            <w:r>
              <w:rPr>
                <w:b/>
                <w:sz w:val="18"/>
                <w:rtl/>
              </w:rPr>
              <w:t>T1→T2</w:t>
            </w:r>
          </w:p>
        </w:tc>
        <w:tc>
          <w:tcPr>
            <w:tcW w:w="2160" w:type="dxa"/>
            <w:shd w:val="clear" w:color="auto" w:fill="DDEBF7"/>
            <w:vAlign w:val="center"/>
          </w:tcPr>
          <w:p w14:paraId="7205B5B6" w14:textId="77777777" w:rsidR="0075486E" w:rsidRDefault="00000000" w:rsidP="00C77D04">
            <w:pPr>
              <w:bidi/>
            </w:pPr>
            <w:r>
              <w:rPr>
                <w:b/>
                <w:sz w:val="18"/>
                <w:rtl/>
              </w:rPr>
              <w:t>T1→T3</w:t>
            </w:r>
          </w:p>
        </w:tc>
        <w:tc>
          <w:tcPr>
            <w:tcW w:w="2160" w:type="dxa"/>
            <w:shd w:val="clear" w:color="auto" w:fill="DDEBF7"/>
            <w:vAlign w:val="center"/>
          </w:tcPr>
          <w:p w14:paraId="60190C90" w14:textId="77777777" w:rsidR="0075486E" w:rsidRDefault="00000000" w:rsidP="00C77D04">
            <w:pPr>
              <w:bidi/>
            </w:pPr>
            <w:r>
              <w:rPr>
                <w:b/>
                <w:sz w:val="18"/>
                <w:rtl/>
              </w:rPr>
              <w:t>NV</w:t>
            </w:r>
          </w:p>
        </w:tc>
      </w:tr>
      <w:tr w:rsidR="0075486E" w14:paraId="682D76BB" w14:textId="77777777">
        <w:trPr>
          <w:jc w:val="right"/>
        </w:trPr>
        <w:tc>
          <w:tcPr>
            <w:tcW w:w="2304" w:type="dxa"/>
            <w:shd w:val="clear" w:color="auto" w:fill="F4F8FB"/>
            <w:vAlign w:val="center"/>
          </w:tcPr>
          <w:p w14:paraId="7B54AA78" w14:textId="77777777" w:rsidR="0075486E" w:rsidRDefault="00000000" w:rsidP="00C77D04">
            <w:pPr>
              <w:bidi/>
            </w:pPr>
            <w:r>
              <w:rPr>
                <w:sz w:val="18"/>
                <w:rtl/>
              </w:rPr>
              <w:t>671</w:t>
            </w:r>
          </w:p>
        </w:tc>
        <w:tc>
          <w:tcPr>
            <w:tcW w:w="2160" w:type="dxa"/>
            <w:vAlign w:val="center"/>
          </w:tcPr>
          <w:p w14:paraId="7A1CC848" w14:textId="77777777" w:rsidR="0075486E" w:rsidRDefault="00000000" w:rsidP="00C77D04">
            <w:pPr>
              <w:bidi/>
            </w:pPr>
            <w:r>
              <w:rPr>
                <w:sz w:val="18"/>
                <w:rtl/>
              </w:rPr>
              <w:t>9</w:t>
            </w:r>
          </w:p>
        </w:tc>
        <w:tc>
          <w:tcPr>
            <w:tcW w:w="2160" w:type="dxa"/>
            <w:vAlign w:val="center"/>
          </w:tcPr>
          <w:p w14:paraId="3D3C7AC0" w14:textId="77777777" w:rsidR="0075486E" w:rsidRDefault="00000000" w:rsidP="00C77D04">
            <w:pPr>
              <w:bidi/>
            </w:pPr>
            <w:r>
              <w:rPr>
                <w:sz w:val="18"/>
                <w:rtl/>
              </w:rPr>
              <w:t>8</w:t>
            </w:r>
          </w:p>
        </w:tc>
        <w:tc>
          <w:tcPr>
            <w:tcW w:w="2160" w:type="dxa"/>
            <w:vAlign w:val="center"/>
          </w:tcPr>
          <w:p w14:paraId="543DF6AF" w14:textId="77777777" w:rsidR="0075486E" w:rsidRDefault="00000000" w:rsidP="00C77D04">
            <w:pPr>
              <w:bidi/>
            </w:pPr>
            <w:r>
              <w:rPr>
                <w:sz w:val="18"/>
                <w:rtl/>
              </w:rPr>
              <w:t>8</w:t>
            </w:r>
          </w:p>
        </w:tc>
      </w:tr>
      <w:tr w:rsidR="0075486E" w14:paraId="43233A5E" w14:textId="77777777">
        <w:trPr>
          <w:jc w:val="right"/>
        </w:trPr>
        <w:tc>
          <w:tcPr>
            <w:tcW w:w="2304" w:type="dxa"/>
            <w:shd w:val="clear" w:color="auto" w:fill="F4F8FB"/>
            <w:vAlign w:val="center"/>
          </w:tcPr>
          <w:p w14:paraId="3330D800" w14:textId="77777777" w:rsidR="0075486E" w:rsidRDefault="00000000" w:rsidP="00C77D04">
            <w:pPr>
              <w:bidi/>
            </w:pPr>
            <w:r>
              <w:rPr>
                <w:sz w:val="18"/>
                <w:rtl/>
              </w:rPr>
              <w:t>252</w:t>
            </w:r>
          </w:p>
        </w:tc>
        <w:tc>
          <w:tcPr>
            <w:tcW w:w="2160" w:type="dxa"/>
            <w:vAlign w:val="center"/>
          </w:tcPr>
          <w:p w14:paraId="73DB3956" w14:textId="77777777" w:rsidR="0075486E" w:rsidRDefault="00000000" w:rsidP="00C77D04">
            <w:pPr>
              <w:bidi/>
            </w:pPr>
            <w:r>
              <w:rPr>
                <w:sz w:val="18"/>
                <w:rtl/>
              </w:rPr>
              <w:t>10</w:t>
            </w:r>
          </w:p>
        </w:tc>
        <w:tc>
          <w:tcPr>
            <w:tcW w:w="2160" w:type="dxa"/>
            <w:vAlign w:val="center"/>
          </w:tcPr>
          <w:p w14:paraId="3C338111" w14:textId="77777777" w:rsidR="0075486E" w:rsidRDefault="00000000" w:rsidP="00C77D04">
            <w:pPr>
              <w:bidi/>
            </w:pPr>
            <w:r>
              <w:rPr>
                <w:sz w:val="18"/>
                <w:rtl/>
              </w:rPr>
              <w:t>10</w:t>
            </w:r>
          </w:p>
        </w:tc>
        <w:tc>
          <w:tcPr>
            <w:tcW w:w="2160" w:type="dxa"/>
            <w:vAlign w:val="center"/>
          </w:tcPr>
          <w:p w14:paraId="1EEB4783" w14:textId="77777777" w:rsidR="0075486E" w:rsidRDefault="00000000" w:rsidP="00C77D04">
            <w:pPr>
              <w:bidi/>
            </w:pPr>
            <w:r>
              <w:rPr>
                <w:sz w:val="18"/>
                <w:rtl/>
              </w:rPr>
              <w:t>9</w:t>
            </w:r>
          </w:p>
        </w:tc>
      </w:tr>
      <w:tr w:rsidR="0075486E" w14:paraId="3133BCC7" w14:textId="77777777">
        <w:trPr>
          <w:jc w:val="right"/>
        </w:trPr>
        <w:tc>
          <w:tcPr>
            <w:tcW w:w="2304" w:type="dxa"/>
            <w:shd w:val="clear" w:color="auto" w:fill="F4F8FB"/>
            <w:vAlign w:val="center"/>
          </w:tcPr>
          <w:p w14:paraId="3982F074" w14:textId="77777777" w:rsidR="0075486E" w:rsidRDefault="00000000" w:rsidP="00C77D04">
            <w:pPr>
              <w:bidi/>
            </w:pPr>
            <w:r>
              <w:rPr>
                <w:sz w:val="18"/>
                <w:rtl/>
              </w:rPr>
              <w:lastRenderedPageBreak/>
              <w:t>651</w:t>
            </w:r>
          </w:p>
        </w:tc>
        <w:tc>
          <w:tcPr>
            <w:tcW w:w="2160" w:type="dxa"/>
            <w:vAlign w:val="center"/>
          </w:tcPr>
          <w:p w14:paraId="6F4F76D7" w14:textId="77777777" w:rsidR="0075486E" w:rsidRDefault="00000000" w:rsidP="00C77D04">
            <w:pPr>
              <w:bidi/>
            </w:pPr>
            <w:r>
              <w:rPr>
                <w:sz w:val="18"/>
                <w:rtl/>
              </w:rPr>
              <w:t>6</w:t>
            </w:r>
          </w:p>
        </w:tc>
        <w:tc>
          <w:tcPr>
            <w:tcW w:w="2160" w:type="dxa"/>
            <w:vAlign w:val="center"/>
          </w:tcPr>
          <w:p w14:paraId="568F1B1A" w14:textId="77777777" w:rsidR="0075486E" w:rsidRDefault="00000000" w:rsidP="00C77D04">
            <w:pPr>
              <w:bidi/>
            </w:pPr>
            <w:r>
              <w:rPr>
                <w:sz w:val="18"/>
                <w:rtl/>
              </w:rPr>
              <w:t>5</w:t>
            </w:r>
          </w:p>
        </w:tc>
        <w:tc>
          <w:tcPr>
            <w:tcW w:w="2160" w:type="dxa"/>
            <w:vAlign w:val="center"/>
          </w:tcPr>
          <w:p w14:paraId="4B0F9E2B" w14:textId="77777777" w:rsidR="0075486E" w:rsidRDefault="00000000" w:rsidP="00C77D04">
            <w:pPr>
              <w:bidi/>
            </w:pPr>
            <w:r>
              <w:rPr>
                <w:sz w:val="18"/>
                <w:rtl/>
              </w:rPr>
              <w:t>6</w:t>
            </w:r>
          </w:p>
        </w:tc>
      </w:tr>
      <w:tr w:rsidR="0075486E" w14:paraId="290F5E1F" w14:textId="77777777">
        <w:trPr>
          <w:jc w:val="right"/>
        </w:trPr>
        <w:tc>
          <w:tcPr>
            <w:tcW w:w="2304" w:type="dxa"/>
            <w:shd w:val="clear" w:color="auto" w:fill="F4F8FB"/>
            <w:vAlign w:val="center"/>
          </w:tcPr>
          <w:p w14:paraId="28DDDA03" w14:textId="77777777" w:rsidR="0075486E" w:rsidRDefault="00000000" w:rsidP="00C77D04">
            <w:pPr>
              <w:bidi/>
            </w:pPr>
            <w:r>
              <w:rPr>
                <w:sz w:val="18"/>
                <w:rtl/>
              </w:rPr>
              <w:t>790</w:t>
            </w:r>
          </w:p>
        </w:tc>
        <w:tc>
          <w:tcPr>
            <w:tcW w:w="2160" w:type="dxa"/>
            <w:vAlign w:val="center"/>
          </w:tcPr>
          <w:p w14:paraId="62017603" w14:textId="77777777" w:rsidR="0075486E" w:rsidRDefault="00000000" w:rsidP="00C77D04">
            <w:pPr>
              <w:bidi/>
            </w:pPr>
            <w:r>
              <w:rPr>
                <w:sz w:val="18"/>
                <w:rtl/>
              </w:rPr>
              <w:t>8</w:t>
            </w:r>
          </w:p>
        </w:tc>
        <w:tc>
          <w:tcPr>
            <w:tcW w:w="2160" w:type="dxa"/>
            <w:vAlign w:val="center"/>
          </w:tcPr>
          <w:p w14:paraId="6D193185" w14:textId="77777777" w:rsidR="0075486E" w:rsidRDefault="00000000" w:rsidP="00C77D04">
            <w:pPr>
              <w:bidi/>
            </w:pPr>
            <w:r>
              <w:rPr>
                <w:sz w:val="18"/>
                <w:rtl/>
              </w:rPr>
              <w:t>8</w:t>
            </w:r>
          </w:p>
        </w:tc>
        <w:tc>
          <w:tcPr>
            <w:tcW w:w="2160" w:type="dxa"/>
            <w:vAlign w:val="center"/>
          </w:tcPr>
          <w:p w14:paraId="7A8DB2C0" w14:textId="77777777" w:rsidR="0075486E" w:rsidRDefault="00000000" w:rsidP="00C77D04">
            <w:pPr>
              <w:bidi/>
            </w:pPr>
            <w:r>
              <w:rPr>
                <w:sz w:val="18"/>
                <w:rtl/>
              </w:rPr>
              <w:t>7</w:t>
            </w:r>
          </w:p>
        </w:tc>
      </w:tr>
    </w:tbl>
    <w:p w14:paraId="4D9A942B" w14:textId="77777777" w:rsidR="0075486E" w:rsidRDefault="0075486E" w:rsidP="00C77D04">
      <w:pPr>
        <w:bidi/>
      </w:pPr>
    </w:p>
    <w:tbl>
      <w:tblPr>
        <w:bidiVisual/>
        <w:tblW w:w="0" w:type="auto"/>
        <w:jc w:val="right"/>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ook w:val="04A0" w:firstRow="1" w:lastRow="0" w:firstColumn="1" w:lastColumn="0" w:noHBand="0" w:noVBand="1"/>
      </w:tblPr>
      <w:tblGrid>
        <w:gridCol w:w="10208"/>
      </w:tblGrid>
      <w:tr w:rsidR="0075486E" w14:paraId="4660E4FF" w14:textId="77777777">
        <w:trPr>
          <w:jc w:val="right"/>
        </w:trPr>
        <w:tc>
          <w:tcPr>
            <w:tcW w:w="10224" w:type="dxa"/>
            <w:shd w:val="clear" w:color="auto" w:fill="EAF2F8"/>
          </w:tcPr>
          <w:p w14:paraId="3E330558" w14:textId="77777777" w:rsidR="0075486E" w:rsidRDefault="00000000" w:rsidP="00C77D04">
            <w:pPr>
              <w:bidi/>
            </w:pPr>
            <w:r>
              <w:rPr>
                <w:b/>
                <w:rtl/>
              </w:rPr>
              <w:t>למה לבחור לפי A בלבד?</w:t>
            </w:r>
            <w:r>
              <w:rPr>
                <w:b/>
                <w:rtl/>
              </w:rPr>
              <w:br/>
            </w:r>
            <w:r>
              <w:rPr>
                <w:sz w:val="20"/>
                <w:rtl/>
              </w:rPr>
              <w:t>jcvPCA הוא reference-anchored. אנחנו לומדים את מבנה הקואורדינציה של T1 ושואלים כיצד T2/T3 מיוצגים ביחס אליו. אם B היה משפיע על בחירת הבסיס, היינו משנים את ה־reference באמצעות הנתונים שאנו מנסים להשוות אליו.</w:t>
            </w:r>
          </w:p>
        </w:tc>
      </w:tr>
    </w:tbl>
    <w:p w14:paraId="0E3DF749" w14:textId="77777777" w:rsidR="0075486E" w:rsidRDefault="0075486E" w:rsidP="00C77D04">
      <w:pPr>
        <w:bidi/>
      </w:pPr>
    </w:p>
    <w:tbl>
      <w:tblPr>
        <w:bidiVisual/>
        <w:tblW w:w="0" w:type="auto"/>
        <w:jc w:val="right"/>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Look w:val="04A0" w:firstRow="1" w:lastRow="0" w:firstColumn="1" w:lastColumn="0" w:noHBand="0" w:noVBand="1"/>
      </w:tblPr>
      <w:tblGrid>
        <w:gridCol w:w="10212"/>
      </w:tblGrid>
      <w:tr w:rsidR="0075486E" w14:paraId="2E2AD539" w14:textId="77777777">
        <w:trPr>
          <w:jc w:val="right"/>
        </w:trPr>
        <w:tc>
          <w:tcPr>
            <w:tcW w:w="10224" w:type="dxa"/>
            <w:shd w:val="clear" w:color="auto" w:fill="FFF7E6"/>
          </w:tcPr>
          <w:p w14:paraId="7A446D87" w14:textId="77777777" w:rsidR="0075486E" w:rsidRDefault="00000000" w:rsidP="00C77D04">
            <w:pPr>
              <w:bidi/>
            </w:pPr>
            <w:r>
              <w:rPr>
                <w:b/>
                <w:sz w:val="20"/>
                <w:rtl/>
              </w:rPr>
              <w:t>גרף/טבלה מומלצים: Cumulative EVR curve</w:t>
            </w:r>
            <w:r>
              <w:rPr>
                <w:b/>
                <w:sz w:val="20"/>
                <w:rtl/>
              </w:rPr>
              <w:br/>
            </w:r>
            <w:r>
              <w:rPr>
                <w:sz w:val="19"/>
                <w:rtl/>
              </w:rPr>
              <w:t>מקור: selected_m_by_comparison.csv או EVR מה־run summary</w:t>
            </w:r>
            <w:r>
              <w:rPr>
                <w:sz w:val="19"/>
                <w:rtl/>
              </w:rPr>
              <w:br/>
              <w:t>מטרה בפגישה: להראות קו 80% ואת ה־PC הראשון שחוצה אותו.</w:t>
            </w:r>
          </w:p>
        </w:tc>
      </w:tr>
    </w:tbl>
    <w:p w14:paraId="3C42A4E1" w14:textId="77777777" w:rsidR="0075486E" w:rsidRDefault="0075486E" w:rsidP="00C77D04">
      <w:pPr>
        <w:bidi/>
      </w:pPr>
    </w:p>
    <w:p w14:paraId="63BC15EA" w14:textId="77777777" w:rsidR="0075486E" w:rsidRDefault="00000000" w:rsidP="00C77D04">
      <w:pPr>
        <w:pStyle w:val="Heading1"/>
        <w:bidi/>
        <w:spacing w:after="80"/>
      </w:pPr>
      <w:r>
        <w:rPr>
          <w:rFonts w:ascii="Arial" w:eastAsia="Arial" w:hAnsi="Arial"/>
          <w:rtl/>
        </w:rPr>
        <w:t>5. מה jcvPCA מחשב</w:t>
      </w:r>
    </w:p>
    <w:p w14:paraId="41A1AB77" w14:textId="77777777" w:rsidR="0075486E" w:rsidRDefault="00000000" w:rsidP="00C77D04">
      <w:pPr>
        <w:bidi/>
        <w:spacing w:after="80"/>
      </w:pPr>
      <w:r>
        <w:rPr>
          <w:rtl/>
        </w:rPr>
        <w:t>לאחר בחירת m, B ממורכז בנפרד ומוקרן לתוך תת־המרחב שנלמד מ־A. לכל link מחושבת תרומתו למבנה השונות המשותף ב־A וב־B. ההפרש ביניהן מתאר redistribution של התרומות:</w:t>
      </w:r>
    </w:p>
    <w:p w14:paraId="723BDEED" w14:textId="77777777" w:rsidR="0075486E" w:rsidRDefault="00000000" w:rsidP="00C77D04">
      <w:pPr>
        <w:bidi/>
      </w:pPr>
      <w:r>
        <w:rPr>
          <w:b/>
          <w:sz w:val="24"/>
          <w:rtl/>
        </w:rPr>
        <w:t>Δ contribution(link) = contribution_B − contribution_A</w:t>
      </w:r>
    </w:p>
    <w:p w14:paraId="7DE41D1C" w14:textId="77777777" w:rsidR="0075486E" w:rsidRDefault="00000000" w:rsidP="00C77D04">
      <w:pPr>
        <w:pStyle w:val="ListBullet"/>
        <w:bidi/>
        <w:spacing w:after="40"/>
      </w:pPr>
      <w:r>
        <w:rPr>
          <w:rtl/>
        </w:rPr>
        <w:t>Δ חיובי: התרומה היחסית של ה־link גדלה.</w:t>
      </w:r>
    </w:p>
    <w:p w14:paraId="333DB47B" w14:textId="77777777" w:rsidR="0075486E" w:rsidRDefault="00000000" w:rsidP="00C77D04">
      <w:pPr>
        <w:pStyle w:val="ListBullet"/>
        <w:bidi/>
        <w:spacing w:after="40"/>
      </w:pPr>
      <w:r>
        <w:rPr>
          <w:rtl/>
        </w:rPr>
        <w:t>Δ שלילי: התרומה היחסית של ה־link קטנה.</w:t>
      </w:r>
    </w:p>
    <w:p w14:paraId="6141AF85" w14:textId="77777777" w:rsidR="0075486E" w:rsidRDefault="00000000" w:rsidP="00C77D04">
      <w:pPr>
        <w:pStyle w:val="ListBullet"/>
        <w:bidi/>
        <w:spacing w:after="40"/>
      </w:pPr>
      <w:r>
        <w:rPr>
          <w:rtl/>
        </w:rPr>
        <w:t>|Δ| גדול: שינוי גדול יותר בחלוקת התרומה, אך עדיין לא בהכרח מעבר לשונות הטבעית.</w:t>
      </w:r>
    </w:p>
    <w:tbl>
      <w:tblPr>
        <w:bidiVisual/>
        <w:tblW w:w="0" w:type="auto"/>
        <w:jc w:val="right"/>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ook w:val="04A0" w:firstRow="1" w:lastRow="0" w:firstColumn="1" w:lastColumn="0" w:noHBand="0" w:noVBand="1"/>
      </w:tblPr>
      <w:tblGrid>
        <w:gridCol w:w="10208"/>
      </w:tblGrid>
      <w:tr w:rsidR="0075486E" w14:paraId="3FBE7BB6" w14:textId="77777777">
        <w:trPr>
          <w:jc w:val="right"/>
        </w:trPr>
        <w:tc>
          <w:tcPr>
            <w:tcW w:w="10224" w:type="dxa"/>
            <w:shd w:val="clear" w:color="auto" w:fill="EAF2F8"/>
          </w:tcPr>
          <w:p w14:paraId="2FF75D2E" w14:textId="77777777" w:rsidR="0075486E" w:rsidRDefault="00000000" w:rsidP="00C77D04">
            <w:pPr>
              <w:bidi/>
            </w:pPr>
            <w:r>
              <w:rPr>
                <w:b/>
                <w:rtl/>
              </w:rPr>
              <w:t>מה התוצאה אינה אומרת</w:t>
            </w:r>
            <w:r>
              <w:rPr>
                <w:b/>
                <w:rtl/>
              </w:rPr>
              <w:br/>
            </w:r>
            <w:r>
              <w:rPr>
                <w:sz w:val="20"/>
                <w:rtl/>
              </w:rPr>
              <w:t>היא אינה אומרת בהכרח שה־link נע יותר, שטווח התנועה גדל, שהשריר הופעל יותר, או ש־Gaga גרמה לשינוי. היא אומרת שהמיקום היחסי של ה־link בתוך מבנה השונות המשותף השתנה.</w:t>
            </w:r>
          </w:p>
        </w:tc>
      </w:tr>
    </w:tbl>
    <w:p w14:paraId="099CD255" w14:textId="77777777" w:rsidR="0075486E" w:rsidRDefault="0075486E" w:rsidP="00C77D04">
      <w:pPr>
        <w:bidi/>
      </w:pPr>
    </w:p>
    <w:tbl>
      <w:tblPr>
        <w:bidiVisual/>
        <w:tblW w:w="0" w:type="auto"/>
        <w:jc w:val="right"/>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Look w:val="04A0" w:firstRow="1" w:lastRow="0" w:firstColumn="1" w:lastColumn="0" w:noHBand="0" w:noVBand="1"/>
      </w:tblPr>
      <w:tblGrid>
        <w:gridCol w:w="10212"/>
      </w:tblGrid>
      <w:tr w:rsidR="0075486E" w14:paraId="3AE98951" w14:textId="77777777">
        <w:trPr>
          <w:jc w:val="right"/>
        </w:trPr>
        <w:tc>
          <w:tcPr>
            <w:tcW w:w="10224" w:type="dxa"/>
            <w:shd w:val="clear" w:color="auto" w:fill="FFF7E6"/>
          </w:tcPr>
          <w:p w14:paraId="603DB8DB" w14:textId="77777777" w:rsidR="0075486E" w:rsidRDefault="00000000" w:rsidP="00C77D04">
            <w:pPr>
              <w:bidi/>
            </w:pPr>
            <w:r>
              <w:rPr>
                <w:b/>
                <w:sz w:val="20"/>
                <w:rtl/>
              </w:rPr>
              <w:t>גרף/טבלה מומלצים: Top-link redistribution</w:t>
            </w:r>
            <w:r>
              <w:rPr>
                <w:b/>
                <w:sz w:val="20"/>
                <w:rtl/>
              </w:rPr>
              <w:br/>
            </w:r>
            <w:r>
              <w:rPr>
                <w:sz w:val="19"/>
                <w:rtl/>
              </w:rPr>
              <w:t>מקור: link_level_results.csv — 5–8 links בעלי |Δ| הגדול ביותר, עם סימן</w:t>
            </w:r>
            <w:r>
              <w:rPr>
                <w:sz w:val="19"/>
                <w:rtl/>
              </w:rPr>
              <w:br/>
              <w:t>מטרה בפגישה: להציג את התוצאה התיאורית A1 עבור participant אחד לפני שכבת ה־NV.</w:t>
            </w:r>
          </w:p>
        </w:tc>
      </w:tr>
    </w:tbl>
    <w:p w14:paraId="2C45C783" w14:textId="77777777" w:rsidR="0075486E" w:rsidRDefault="0075486E" w:rsidP="00C77D04">
      <w:pPr>
        <w:bidi/>
      </w:pPr>
    </w:p>
    <w:p w14:paraId="0C03B353" w14:textId="77777777" w:rsidR="0075486E" w:rsidRDefault="00000000" w:rsidP="00C77D04">
      <w:pPr>
        <w:pStyle w:val="Heading1"/>
        <w:bidi/>
        <w:spacing w:after="80"/>
      </w:pPr>
      <w:r>
        <w:rPr>
          <w:rFonts w:ascii="Arial" w:eastAsia="Arial" w:hAnsi="Arial"/>
          <w:rtl/>
        </w:rPr>
        <w:t>6. Natural Variability: מדוע השוואת T1→T2 לבדה אינה מספיקה</w:t>
      </w:r>
    </w:p>
    <w:p w14:paraId="05033C9D" w14:textId="77777777" w:rsidR="0075486E" w:rsidRDefault="00000000" w:rsidP="00C77D04">
      <w:pPr>
        <w:bidi/>
        <w:spacing w:after="80"/>
      </w:pPr>
      <w:r>
        <w:rPr>
          <w:rtl/>
        </w:rPr>
        <w:t>באימפרוביזציה, שתי חזרות של אותו אדם אינן זהות. לכן כל שינוי אורכי חייב להיבחן ביחס ל־floor של שונות טבעית בין חזרות.</w:t>
      </w: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127"/>
        <w:gridCol w:w="3894"/>
        <w:gridCol w:w="4193"/>
      </w:tblGrid>
      <w:tr w:rsidR="0075486E" w14:paraId="717ACBB2" w14:textId="77777777">
        <w:trPr>
          <w:jc w:val="right"/>
        </w:trPr>
        <w:tc>
          <w:tcPr>
            <w:tcW w:w="2160" w:type="dxa"/>
            <w:shd w:val="clear" w:color="auto" w:fill="DDEBF7"/>
            <w:vAlign w:val="center"/>
          </w:tcPr>
          <w:p w14:paraId="6839151F" w14:textId="77777777" w:rsidR="0075486E" w:rsidRDefault="00000000" w:rsidP="00C77D04">
            <w:pPr>
              <w:bidi/>
            </w:pPr>
            <w:r>
              <w:rPr>
                <w:b/>
                <w:sz w:val="18"/>
                <w:rtl/>
              </w:rPr>
              <w:t>רכיב</w:t>
            </w:r>
          </w:p>
        </w:tc>
        <w:tc>
          <w:tcPr>
            <w:tcW w:w="4032" w:type="dxa"/>
            <w:shd w:val="clear" w:color="auto" w:fill="DDEBF7"/>
            <w:vAlign w:val="center"/>
          </w:tcPr>
          <w:p w14:paraId="70EC280A" w14:textId="77777777" w:rsidR="0075486E" w:rsidRDefault="00000000" w:rsidP="00C77D04">
            <w:pPr>
              <w:bidi/>
            </w:pPr>
            <w:r>
              <w:rPr>
                <w:b/>
                <w:sz w:val="18"/>
                <w:rtl/>
              </w:rPr>
              <w:t>השוואה</w:t>
            </w:r>
          </w:p>
        </w:tc>
        <w:tc>
          <w:tcPr>
            <w:tcW w:w="4320" w:type="dxa"/>
            <w:shd w:val="clear" w:color="auto" w:fill="DDEBF7"/>
            <w:vAlign w:val="center"/>
          </w:tcPr>
          <w:p w14:paraId="2EC90969" w14:textId="77777777" w:rsidR="0075486E" w:rsidRDefault="00000000" w:rsidP="00C77D04">
            <w:pPr>
              <w:bidi/>
            </w:pPr>
            <w:r>
              <w:rPr>
                <w:b/>
                <w:sz w:val="18"/>
                <w:rtl/>
              </w:rPr>
              <w:t>תפקיד</w:t>
            </w:r>
          </w:p>
        </w:tc>
      </w:tr>
      <w:tr w:rsidR="0075486E" w14:paraId="6910DB28" w14:textId="77777777">
        <w:trPr>
          <w:jc w:val="right"/>
        </w:trPr>
        <w:tc>
          <w:tcPr>
            <w:tcW w:w="2160" w:type="dxa"/>
            <w:shd w:val="clear" w:color="auto" w:fill="F4F8FB"/>
            <w:vAlign w:val="center"/>
          </w:tcPr>
          <w:p w14:paraId="0EE5619B" w14:textId="77777777" w:rsidR="0075486E" w:rsidRDefault="00000000" w:rsidP="00C77D04">
            <w:pPr>
              <w:bidi/>
            </w:pPr>
            <w:r>
              <w:rPr>
                <w:sz w:val="18"/>
                <w:rtl/>
              </w:rPr>
              <w:t>NV floor</w:t>
            </w:r>
          </w:p>
        </w:tc>
        <w:tc>
          <w:tcPr>
            <w:tcW w:w="4032" w:type="dxa"/>
            <w:vAlign w:val="center"/>
          </w:tcPr>
          <w:p w14:paraId="10DE270B" w14:textId="77777777" w:rsidR="0075486E" w:rsidRDefault="00000000" w:rsidP="00C77D04">
            <w:pPr>
              <w:bidi/>
            </w:pPr>
            <w:r>
              <w:rPr>
                <w:sz w:val="18"/>
                <w:rtl/>
              </w:rPr>
              <w:t>T1_R1 לעומת T1_R2</w:t>
            </w:r>
          </w:p>
        </w:tc>
        <w:tc>
          <w:tcPr>
            <w:tcW w:w="4320" w:type="dxa"/>
            <w:vAlign w:val="center"/>
          </w:tcPr>
          <w:p w14:paraId="358C7929" w14:textId="77777777" w:rsidR="0075486E" w:rsidRDefault="00000000" w:rsidP="00C77D04">
            <w:pPr>
              <w:bidi/>
            </w:pPr>
            <w:r>
              <w:rPr>
                <w:sz w:val="18"/>
                <w:rtl/>
              </w:rPr>
              <w:t>כמה ה־link משתנה בין שתי אימפרוביזציות באותו timepoint</w:t>
            </w:r>
          </w:p>
        </w:tc>
      </w:tr>
      <w:tr w:rsidR="0075486E" w14:paraId="30A7FE27" w14:textId="77777777">
        <w:trPr>
          <w:jc w:val="right"/>
        </w:trPr>
        <w:tc>
          <w:tcPr>
            <w:tcW w:w="2160" w:type="dxa"/>
            <w:shd w:val="clear" w:color="auto" w:fill="F4F8FB"/>
            <w:vAlign w:val="center"/>
          </w:tcPr>
          <w:p w14:paraId="46B46F63" w14:textId="77777777" w:rsidR="0075486E" w:rsidRDefault="00000000" w:rsidP="00C77D04">
            <w:pPr>
              <w:bidi/>
            </w:pPr>
            <w:r>
              <w:rPr>
                <w:sz w:val="18"/>
                <w:rtl/>
              </w:rPr>
              <w:t>Longitudinal effect</w:t>
            </w:r>
          </w:p>
        </w:tc>
        <w:tc>
          <w:tcPr>
            <w:tcW w:w="4032" w:type="dxa"/>
            <w:vAlign w:val="center"/>
          </w:tcPr>
          <w:p w14:paraId="13220B59" w14:textId="77777777" w:rsidR="0075486E" w:rsidRDefault="00000000" w:rsidP="00C77D04">
            <w:pPr>
              <w:bidi/>
            </w:pPr>
            <w:r>
              <w:rPr>
                <w:sz w:val="18"/>
                <w:rtl/>
              </w:rPr>
              <w:t>T1_R1 לעומת T2_R1 או T3_R1</w:t>
            </w:r>
          </w:p>
        </w:tc>
        <w:tc>
          <w:tcPr>
            <w:tcW w:w="4320" w:type="dxa"/>
            <w:vAlign w:val="center"/>
          </w:tcPr>
          <w:p w14:paraId="1C1A1BC4" w14:textId="77777777" w:rsidR="0075486E" w:rsidRDefault="00000000" w:rsidP="00C77D04">
            <w:pPr>
              <w:bidi/>
            </w:pPr>
            <w:r>
              <w:rPr>
                <w:sz w:val="18"/>
                <w:rtl/>
              </w:rPr>
              <w:t>כמה ה־link השתנה לאורך זמן</w:t>
            </w:r>
          </w:p>
        </w:tc>
      </w:tr>
      <w:tr w:rsidR="0075486E" w14:paraId="18B03FF9" w14:textId="77777777">
        <w:trPr>
          <w:jc w:val="right"/>
        </w:trPr>
        <w:tc>
          <w:tcPr>
            <w:tcW w:w="2160" w:type="dxa"/>
            <w:shd w:val="clear" w:color="auto" w:fill="F4F8FB"/>
            <w:vAlign w:val="center"/>
          </w:tcPr>
          <w:p w14:paraId="37CDF0BD" w14:textId="77777777" w:rsidR="0075486E" w:rsidRDefault="00000000" w:rsidP="00C77D04">
            <w:pPr>
              <w:bidi/>
            </w:pPr>
            <w:r>
              <w:rPr>
                <w:sz w:val="18"/>
                <w:rtl/>
              </w:rPr>
              <w:lastRenderedPageBreak/>
              <w:t>Reverse-anchor probe</w:t>
            </w:r>
          </w:p>
        </w:tc>
        <w:tc>
          <w:tcPr>
            <w:tcW w:w="4032" w:type="dxa"/>
            <w:vAlign w:val="center"/>
          </w:tcPr>
          <w:p w14:paraId="729962F1" w14:textId="77777777" w:rsidR="0075486E" w:rsidRDefault="00000000" w:rsidP="00C77D04">
            <w:pPr>
              <w:bidi/>
            </w:pPr>
            <w:r>
              <w:rPr>
                <w:sz w:val="18"/>
                <w:rtl/>
              </w:rPr>
              <w:t>T1_R2 לעומת T2_R1 או T3_R1</w:t>
            </w:r>
          </w:p>
        </w:tc>
        <w:tc>
          <w:tcPr>
            <w:tcW w:w="4320" w:type="dxa"/>
            <w:vAlign w:val="center"/>
          </w:tcPr>
          <w:p w14:paraId="0175A10E" w14:textId="77777777" w:rsidR="0075486E" w:rsidRDefault="00000000" w:rsidP="00C77D04">
            <w:pPr>
              <w:bidi/>
            </w:pPr>
            <w:r>
              <w:rPr>
                <w:sz w:val="18"/>
                <w:rtl/>
              </w:rPr>
              <w:t>האם כיוון השינוי תלוי בטייק שנבחר כ־reference</w:t>
            </w:r>
          </w:p>
        </w:tc>
      </w:tr>
    </w:tbl>
    <w:p w14:paraId="3C92FB8A" w14:textId="77777777" w:rsidR="0075486E" w:rsidRDefault="0075486E" w:rsidP="00C77D04">
      <w:pPr>
        <w:bidi/>
      </w:pPr>
    </w:p>
    <w:p w14:paraId="6DC8B86E" w14:textId="77777777" w:rsidR="0075486E" w:rsidRDefault="00000000" w:rsidP="00C77D04">
      <w:pPr>
        <w:bidi/>
        <w:spacing w:after="80"/>
      </w:pPr>
      <w:r>
        <w:rPr>
          <w:rtl/>
        </w:rPr>
        <w:t>ההשוואה הראשית משתמשת ב־matched footing: גם ה־NV וגם האפקט האורכי מעוגנים באותו סוג של בסיס single-rep. אין להשתמש ב־pooled longitudinal effect חלקי single-rep NV כטענת exceed מרכזית.</w:t>
      </w:r>
    </w:p>
    <w:tbl>
      <w:tblPr>
        <w:bidiVisual/>
        <w:tblW w:w="0" w:type="auto"/>
        <w:jc w:val="right"/>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Look w:val="04A0" w:firstRow="1" w:lastRow="0" w:firstColumn="1" w:lastColumn="0" w:noHBand="0" w:noVBand="1"/>
      </w:tblPr>
      <w:tblGrid>
        <w:gridCol w:w="10212"/>
      </w:tblGrid>
      <w:tr w:rsidR="0075486E" w14:paraId="7EA78C2D" w14:textId="77777777">
        <w:trPr>
          <w:jc w:val="right"/>
        </w:trPr>
        <w:tc>
          <w:tcPr>
            <w:tcW w:w="10224" w:type="dxa"/>
            <w:shd w:val="clear" w:color="auto" w:fill="FFF7E6"/>
          </w:tcPr>
          <w:p w14:paraId="48584DA5" w14:textId="77777777" w:rsidR="0075486E" w:rsidRDefault="00000000" w:rsidP="00C77D04">
            <w:pPr>
              <w:bidi/>
            </w:pPr>
            <w:r>
              <w:rPr>
                <w:b/>
                <w:sz w:val="20"/>
                <w:rtl/>
              </w:rPr>
              <w:t>גרף/טבלה מומלצים: NV conceptual diagram</w:t>
            </w:r>
            <w:r>
              <w:rPr>
                <w:b/>
                <w:sz w:val="20"/>
                <w:rtl/>
              </w:rPr>
              <w:br/>
            </w:r>
            <w:r>
              <w:rPr>
                <w:sz w:val="19"/>
                <w:rtl/>
              </w:rPr>
              <w:t>מקור: איור סכמטי R1↔R2 לעומת T1→T2/T3</w:t>
            </w:r>
            <w:r>
              <w:rPr>
                <w:sz w:val="19"/>
                <w:rtl/>
              </w:rPr>
              <w:br/>
              <w:t>מטרה בפגישה: להסביר בפשטות למה “שינוי” אינו מספיק באימפרוביזציה.</w:t>
            </w:r>
          </w:p>
        </w:tc>
      </w:tr>
    </w:tbl>
    <w:p w14:paraId="7CB9A75C" w14:textId="77777777" w:rsidR="0075486E" w:rsidRDefault="0075486E" w:rsidP="00C77D04">
      <w:pPr>
        <w:bidi/>
      </w:pPr>
    </w:p>
    <w:p w14:paraId="79566EC7" w14:textId="77777777" w:rsidR="0075486E" w:rsidRDefault="00000000" w:rsidP="00C77D04">
      <w:pPr>
        <w:pStyle w:val="Heading1"/>
        <w:bidi/>
        <w:spacing w:after="80"/>
      </w:pPr>
      <w:r>
        <w:rPr>
          <w:rFonts w:ascii="Arial" w:eastAsia="Arial" w:hAnsi="Arial"/>
          <w:rtl/>
        </w:rPr>
        <w:t>7. S0–S3 וסולם הטענות A1–A3</w:t>
      </w: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138"/>
        <w:gridCol w:w="3267"/>
        <w:gridCol w:w="4244"/>
        <w:gridCol w:w="1565"/>
      </w:tblGrid>
      <w:tr w:rsidR="0075486E" w14:paraId="0F903201" w14:textId="77777777">
        <w:trPr>
          <w:jc w:val="right"/>
        </w:trPr>
        <w:tc>
          <w:tcPr>
            <w:tcW w:w="1152" w:type="dxa"/>
            <w:shd w:val="clear" w:color="auto" w:fill="DDEBF7"/>
            <w:vAlign w:val="center"/>
          </w:tcPr>
          <w:p w14:paraId="03E4B9F7" w14:textId="77777777" w:rsidR="0075486E" w:rsidRDefault="00000000" w:rsidP="00C77D04">
            <w:pPr>
              <w:bidi/>
            </w:pPr>
            <w:r>
              <w:rPr>
                <w:b/>
                <w:sz w:val="18"/>
                <w:rtl/>
              </w:rPr>
              <w:t>Tier</w:t>
            </w:r>
          </w:p>
        </w:tc>
        <w:tc>
          <w:tcPr>
            <w:tcW w:w="3312" w:type="dxa"/>
            <w:shd w:val="clear" w:color="auto" w:fill="DDEBF7"/>
            <w:vAlign w:val="center"/>
          </w:tcPr>
          <w:p w14:paraId="78BEDAF8" w14:textId="77777777" w:rsidR="0075486E" w:rsidRDefault="00000000" w:rsidP="00C77D04">
            <w:pPr>
              <w:bidi/>
            </w:pPr>
            <w:r>
              <w:rPr>
                <w:b/>
                <w:sz w:val="18"/>
                <w:rtl/>
              </w:rPr>
              <w:t>כלל</w:t>
            </w:r>
          </w:p>
        </w:tc>
        <w:tc>
          <w:tcPr>
            <w:tcW w:w="4320" w:type="dxa"/>
            <w:shd w:val="clear" w:color="auto" w:fill="DDEBF7"/>
            <w:vAlign w:val="center"/>
          </w:tcPr>
          <w:p w14:paraId="4CE35CAC" w14:textId="77777777" w:rsidR="0075486E" w:rsidRDefault="00000000" w:rsidP="00C77D04">
            <w:pPr>
              <w:bidi/>
            </w:pPr>
            <w:r>
              <w:rPr>
                <w:b/>
                <w:sz w:val="18"/>
                <w:rtl/>
              </w:rPr>
              <w:t>פירוש</w:t>
            </w:r>
          </w:p>
        </w:tc>
        <w:tc>
          <w:tcPr>
            <w:tcW w:w="1584" w:type="dxa"/>
            <w:shd w:val="clear" w:color="auto" w:fill="DDEBF7"/>
            <w:vAlign w:val="center"/>
          </w:tcPr>
          <w:p w14:paraId="496700A2" w14:textId="77777777" w:rsidR="0075486E" w:rsidRDefault="00000000" w:rsidP="00C77D04">
            <w:pPr>
              <w:bidi/>
            </w:pPr>
            <w:r>
              <w:rPr>
                <w:b/>
                <w:sz w:val="18"/>
                <w:rtl/>
              </w:rPr>
              <w:t>טענה</w:t>
            </w:r>
          </w:p>
        </w:tc>
      </w:tr>
      <w:tr w:rsidR="0075486E" w14:paraId="1B609442" w14:textId="77777777">
        <w:trPr>
          <w:jc w:val="right"/>
        </w:trPr>
        <w:tc>
          <w:tcPr>
            <w:tcW w:w="1152" w:type="dxa"/>
            <w:shd w:val="clear" w:color="auto" w:fill="F4F8FB"/>
            <w:vAlign w:val="center"/>
          </w:tcPr>
          <w:p w14:paraId="29DAFA1A" w14:textId="77777777" w:rsidR="0075486E" w:rsidRDefault="00000000" w:rsidP="00C77D04">
            <w:pPr>
              <w:bidi/>
            </w:pPr>
            <w:r>
              <w:rPr>
                <w:sz w:val="18"/>
                <w:rtl/>
              </w:rPr>
              <w:t>S0</w:t>
            </w:r>
          </w:p>
        </w:tc>
        <w:tc>
          <w:tcPr>
            <w:tcW w:w="3312" w:type="dxa"/>
            <w:vAlign w:val="center"/>
          </w:tcPr>
          <w:p w14:paraId="50B97197" w14:textId="77777777" w:rsidR="0075486E" w:rsidRDefault="00000000" w:rsidP="00C77D04">
            <w:pPr>
              <w:bidi/>
            </w:pPr>
            <w:r>
              <w:rPr>
                <w:sz w:val="18"/>
                <w:rtl/>
              </w:rPr>
              <w:t>|long| ≤ |NV|</w:t>
            </w:r>
          </w:p>
        </w:tc>
        <w:tc>
          <w:tcPr>
            <w:tcW w:w="4320" w:type="dxa"/>
            <w:vAlign w:val="center"/>
          </w:tcPr>
          <w:p w14:paraId="754785E5" w14:textId="77777777" w:rsidR="0075486E" w:rsidRDefault="00000000" w:rsidP="00C77D04">
            <w:pPr>
              <w:bidi/>
            </w:pPr>
            <w:r>
              <w:rPr>
                <w:sz w:val="18"/>
                <w:rtl/>
              </w:rPr>
              <w:t>השינוי נמצא בתוך השונות הטבעית</w:t>
            </w:r>
          </w:p>
        </w:tc>
        <w:tc>
          <w:tcPr>
            <w:tcW w:w="1584" w:type="dxa"/>
            <w:vAlign w:val="center"/>
          </w:tcPr>
          <w:p w14:paraId="53E88C70" w14:textId="77777777" w:rsidR="0075486E" w:rsidRDefault="00000000" w:rsidP="00C77D04">
            <w:pPr>
              <w:bidi/>
            </w:pPr>
            <w:r>
              <w:rPr>
                <w:sz w:val="18"/>
                <w:rtl/>
              </w:rPr>
              <w:t>מתחת ל־A2</w:t>
            </w:r>
          </w:p>
        </w:tc>
      </w:tr>
      <w:tr w:rsidR="0075486E" w14:paraId="5D3606DA" w14:textId="77777777">
        <w:trPr>
          <w:jc w:val="right"/>
        </w:trPr>
        <w:tc>
          <w:tcPr>
            <w:tcW w:w="1152" w:type="dxa"/>
            <w:shd w:val="clear" w:color="auto" w:fill="F4F8FB"/>
            <w:vAlign w:val="center"/>
          </w:tcPr>
          <w:p w14:paraId="63246D35" w14:textId="77777777" w:rsidR="0075486E" w:rsidRDefault="00000000" w:rsidP="00C77D04">
            <w:pPr>
              <w:bidi/>
            </w:pPr>
            <w:r>
              <w:rPr>
                <w:sz w:val="18"/>
                <w:rtl/>
              </w:rPr>
              <w:t>S1</w:t>
            </w:r>
          </w:p>
        </w:tc>
        <w:tc>
          <w:tcPr>
            <w:tcW w:w="3312" w:type="dxa"/>
            <w:vAlign w:val="center"/>
          </w:tcPr>
          <w:p w14:paraId="077E842A" w14:textId="77777777" w:rsidR="0075486E" w:rsidRDefault="00000000" w:rsidP="00C77D04">
            <w:pPr>
              <w:bidi/>
            </w:pPr>
            <w:r>
              <w:rPr>
                <w:sz w:val="18"/>
                <w:rtl/>
              </w:rPr>
              <w:t>|long| &gt; |NV| אך הסימן משתנה בהחלפת anchor</w:t>
            </w:r>
          </w:p>
        </w:tc>
        <w:tc>
          <w:tcPr>
            <w:tcW w:w="4320" w:type="dxa"/>
            <w:vAlign w:val="center"/>
          </w:tcPr>
          <w:p w14:paraId="1BA1070B" w14:textId="77777777" w:rsidR="0075486E" w:rsidRDefault="00000000" w:rsidP="00C77D04">
            <w:pPr>
              <w:bidi/>
            </w:pPr>
            <w:r>
              <w:rPr>
                <w:sz w:val="18"/>
                <w:rtl/>
              </w:rPr>
              <w:t>המגניטודה מעניינת אך הכיוון תלוי בטייק</w:t>
            </w:r>
          </w:p>
        </w:tc>
        <w:tc>
          <w:tcPr>
            <w:tcW w:w="1584" w:type="dxa"/>
            <w:vAlign w:val="center"/>
          </w:tcPr>
          <w:p w14:paraId="0B97E4ED" w14:textId="77777777" w:rsidR="0075486E" w:rsidRDefault="00000000" w:rsidP="00C77D04">
            <w:pPr>
              <w:bidi/>
            </w:pPr>
            <w:r>
              <w:rPr>
                <w:sz w:val="18"/>
                <w:rtl/>
              </w:rPr>
              <w:t>לא A2</w:t>
            </w:r>
          </w:p>
        </w:tc>
      </w:tr>
      <w:tr w:rsidR="0075486E" w14:paraId="38A428FD" w14:textId="77777777">
        <w:trPr>
          <w:jc w:val="right"/>
        </w:trPr>
        <w:tc>
          <w:tcPr>
            <w:tcW w:w="1152" w:type="dxa"/>
            <w:shd w:val="clear" w:color="auto" w:fill="F4F8FB"/>
            <w:vAlign w:val="center"/>
          </w:tcPr>
          <w:p w14:paraId="7CB1C038" w14:textId="77777777" w:rsidR="0075486E" w:rsidRDefault="00000000" w:rsidP="00C77D04">
            <w:pPr>
              <w:bidi/>
            </w:pPr>
            <w:r>
              <w:rPr>
                <w:sz w:val="18"/>
                <w:rtl/>
              </w:rPr>
              <w:t>S2</w:t>
            </w:r>
          </w:p>
        </w:tc>
        <w:tc>
          <w:tcPr>
            <w:tcW w:w="3312" w:type="dxa"/>
            <w:vAlign w:val="center"/>
          </w:tcPr>
          <w:p w14:paraId="4A281B2E" w14:textId="77777777" w:rsidR="0075486E" w:rsidRDefault="00000000" w:rsidP="00C77D04">
            <w:pPr>
              <w:bidi/>
            </w:pPr>
            <w:r>
              <w:rPr>
                <w:sz w:val="18"/>
                <w:rtl/>
              </w:rPr>
              <w:t>|long| &gt; |NV| והסימן יציב</w:t>
            </w:r>
          </w:p>
        </w:tc>
        <w:tc>
          <w:tcPr>
            <w:tcW w:w="4320" w:type="dxa"/>
            <w:vAlign w:val="center"/>
          </w:tcPr>
          <w:p w14:paraId="7FA790B2" w14:textId="77777777" w:rsidR="0075486E" w:rsidRDefault="00000000" w:rsidP="00C77D04">
            <w:pPr>
              <w:bidi/>
            </w:pPr>
            <w:r>
              <w:rPr>
                <w:sz w:val="18"/>
                <w:rtl/>
              </w:rPr>
              <w:t>שינוי גדול מה־NV ויציב בכיוון</w:t>
            </w:r>
          </w:p>
        </w:tc>
        <w:tc>
          <w:tcPr>
            <w:tcW w:w="1584" w:type="dxa"/>
            <w:vAlign w:val="center"/>
          </w:tcPr>
          <w:p w14:paraId="5A66E676" w14:textId="77777777" w:rsidR="0075486E" w:rsidRDefault="00000000" w:rsidP="00C77D04">
            <w:pPr>
              <w:bidi/>
            </w:pPr>
            <w:r>
              <w:rPr>
                <w:sz w:val="18"/>
                <w:rtl/>
              </w:rPr>
              <w:t>A2</w:t>
            </w:r>
          </w:p>
        </w:tc>
      </w:tr>
      <w:tr w:rsidR="0075486E" w14:paraId="336FABD2" w14:textId="77777777">
        <w:trPr>
          <w:jc w:val="right"/>
        </w:trPr>
        <w:tc>
          <w:tcPr>
            <w:tcW w:w="1152" w:type="dxa"/>
            <w:shd w:val="clear" w:color="auto" w:fill="F4F8FB"/>
            <w:vAlign w:val="center"/>
          </w:tcPr>
          <w:p w14:paraId="0CC54FE0" w14:textId="77777777" w:rsidR="0075486E" w:rsidRDefault="00000000" w:rsidP="00C77D04">
            <w:pPr>
              <w:bidi/>
            </w:pPr>
            <w:r>
              <w:rPr>
                <w:sz w:val="18"/>
                <w:rtl/>
              </w:rPr>
              <w:t>S3</w:t>
            </w:r>
          </w:p>
        </w:tc>
        <w:tc>
          <w:tcPr>
            <w:tcW w:w="3312" w:type="dxa"/>
            <w:vAlign w:val="center"/>
          </w:tcPr>
          <w:p w14:paraId="0895EF50" w14:textId="77777777" w:rsidR="0075486E" w:rsidRDefault="00000000" w:rsidP="00C77D04">
            <w:pPr>
              <w:bidi/>
            </w:pPr>
            <w:r>
              <w:rPr>
                <w:sz w:val="18"/>
                <w:rtl/>
              </w:rPr>
              <w:t>S2 + coverage + robustness + organization</w:t>
            </w:r>
          </w:p>
        </w:tc>
        <w:tc>
          <w:tcPr>
            <w:tcW w:w="4320" w:type="dxa"/>
            <w:vAlign w:val="center"/>
          </w:tcPr>
          <w:p w14:paraId="7B0A869B" w14:textId="77777777" w:rsidR="0075486E" w:rsidRDefault="00000000" w:rsidP="00C77D04">
            <w:pPr>
              <w:bidi/>
            </w:pPr>
            <w:r>
              <w:rPr>
                <w:sz w:val="18"/>
                <w:rtl/>
              </w:rPr>
              <w:t>מועמד לפרשנות רחבה יותר</w:t>
            </w:r>
          </w:p>
        </w:tc>
        <w:tc>
          <w:tcPr>
            <w:tcW w:w="1584" w:type="dxa"/>
            <w:vAlign w:val="center"/>
          </w:tcPr>
          <w:p w14:paraId="5DDAF180" w14:textId="77777777" w:rsidR="0075486E" w:rsidRDefault="00000000" w:rsidP="00C77D04">
            <w:pPr>
              <w:bidi/>
            </w:pPr>
            <w:r>
              <w:rPr>
                <w:sz w:val="18"/>
                <w:rtl/>
              </w:rPr>
              <w:t>מסלול אפשרי ל־A3</w:t>
            </w:r>
          </w:p>
        </w:tc>
      </w:tr>
    </w:tbl>
    <w:p w14:paraId="5E1F557A" w14:textId="77777777" w:rsidR="0075486E" w:rsidRDefault="0075486E" w:rsidP="00C77D04">
      <w:pPr>
        <w:bidi/>
      </w:pP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144"/>
        <w:gridCol w:w="5950"/>
        <w:gridCol w:w="3120"/>
      </w:tblGrid>
      <w:tr w:rsidR="0075486E" w14:paraId="5D4D827A" w14:textId="77777777">
        <w:trPr>
          <w:jc w:val="right"/>
        </w:trPr>
        <w:tc>
          <w:tcPr>
            <w:tcW w:w="1152" w:type="dxa"/>
            <w:shd w:val="clear" w:color="auto" w:fill="DDEBF7"/>
            <w:vAlign w:val="center"/>
          </w:tcPr>
          <w:p w14:paraId="731F2061" w14:textId="77777777" w:rsidR="0075486E" w:rsidRDefault="00000000" w:rsidP="00C77D04">
            <w:pPr>
              <w:bidi/>
            </w:pPr>
            <w:r>
              <w:rPr>
                <w:b/>
                <w:sz w:val="18"/>
                <w:rtl/>
              </w:rPr>
              <w:t>Claim</w:t>
            </w:r>
          </w:p>
        </w:tc>
        <w:tc>
          <w:tcPr>
            <w:tcW w:w="6048" w:type="dxa"/>
            <w:shd w:val="clear" w:color="auto" w:fill="DDEBF7"/>
            <w:vAlign w:val="center"/>
          </w:tcPr>
          <w:p w14:paraId="0C2A1B22" w14:textId="77777777" w:rsidR="0075486E" w:rsidRDefault="00000000" w:rsidP="00C77D04">
            <w:pPr>
              <w:bidi/>
            </w:pPr>
            <w:r>
              <w:rPr>
                <w:b/>
                <w:sz w:val="18"/>
                <w:rtl/>
              </w:rPr>
              <w:t>מה מותר לומר</w:t>
            </w:r>
          </w:p>
        </w:tc>
        <w:tc>
          <w:tcPr>
            <w:tcW w:w="3168" w:type="dxa"/>
            <w:shd w:val="clear" w:color="auto" w:fill="DDEBF7"/>
            <w:vAlign w:val="center"/>
          </w:tcPr>
          <w:p w14:paraId="465F9E6C" w14:textId="77777777" w:rsidR="0075486E" w:rsidRDefault="00000000" w:rsidP="00C77D04">
            <w:pPr>
              <w:bidi/>
            </w:pPr>
            <w:r>
              <w:rPr>
                <w:b/>
                <w:sz w:val="18"/>
                <w:rtl/>
              </w:rPr>
              <w:t>מצב נוכחי</w:t>
            </w:r>
          </w:p>
        </w:tc>
      </w:tr>
      <w:tr w:rsidR="0075486E" w14:paraId="5CD69248" w14:textId="77777777">
        <w:trPr>
          <w:jc w:val="right"/>
        </w:trPr>
        <w:tc>
          <w:tcPr>
            <w:tcW w:w="1152" w:type="dxa"/>
            <w:shd w:val="clear" w:color="auto" w:fill="F4F8FB"/>
            <w:vAlign w:val="center"/>
          </w:tcPr>
          <w:p w14:paraId="01937C15" w14:textId="77777777" w:rsidR="0075486E" w:rsidRDefault="00000000" w:rsidP="00C77D04">
            <w:pPr>
              <w:bidi/>
            </w:pPr>
            <w:r>
              <w:rPr>
                <w:sz w:val="18"/>
                <w:rtl/>
              </w:rPr>
              <w:t>A1</w:t>
            </w:r>
          </w:p>
        </w:tc>
        <w:tc>
          <w:tcPr>
            <w:tcW w:w="6048" w:type="dxa"/>
            <w:vAlign w:val="center"/>
          </w:tcPr>
          <w:p w14:paraId="120BEB7A" w14:textId="77777777" w:rsidR="0075486E" w:rsidRDefault="00000000" w:rsidP="00C77D04">
            <w:pPr>
              <w:bidi/>
            </w:pPr>
            <w:r>
              <w:rPr>
                <w:sz w:val="18"/>
                <w:rtl/>
              </w:rPr>
              <w:t>תרומת links מסוימים השתנתה לאורך זמן</w:t>
            </w:r>
          </w:p>
        </w:tc>
        <w:tc>
          <w:tcPr>
            <w:tcW w:w="3168" w:type="dxa"/>
            <w:vAlign w:val="center"/>
          </w:tcPr>
          <w:p w14:paraId="6E55637D" w14:textId="77777777" w:rsidR="0075486E" w:rsidRDefault="00000000" w:rsidP="00C77D04">
            <w:pPr>
              <w:bidi/>
            </w:pPr>
            <w:r>
              <w:rPr>
                <w:sz w:val="18"/>
                <w:rtl/>
              </w:rPr>
              <w:t>נתמך תיאורית בכל ארבעת המקרים</w:t>
            </w:r>
          </w:p>
        </w:tc>
      </w:tr>
      <w:tr w:rsidR="0075486E" w14:paraId="3D247041" w14:textId="77777777">
        <w:trPr>
          <w:jc w:val="right"/>
        </w:trPr>
        <w:tc>
          <w:tcPr>
            <w:tcW w:w="1152" w:type="dxa"/>
            <w:shd w:val="clear" w:color="auto" w:fill="F4F8FB"/>
            <w:vAlign w:val="center"/>
          </w:tcPr>
          <w:p w14:paraId="2EB6AA8D" w14:textId="77777777" w:rsidR="0075486E" w:rsidRDefault="00000000" w:rsidP="00C77D04">
            <w:pPr>
              <w:bidi/>
            </w:pPr>
            <w:r>
              <w:rPr>
                <w:sz w:val="18"/>
                <w:rtl/>
              </w:rPr>
              <w:t>A2</w:t>
            </w:r>
          </w:p>
        </w:tc>
        <w:tc>
          <w:tcPr>
            <w:tcW w:w="6048" w:type="dxa"/>
            <w:vAlign w:val="center"/>
          </w:tcPr>
          <w:p w14:paraId="30B9A742" w14:textId="77777777" w:rsidR="0075486E" w:rsidRDefault="00000000" w:rsidP="00C77D04">
            <w:pPr>
              <w:bidi/>
            </w:pPr>
            <w:r>
              <w:rPr>
                <w:sz w:val="18"/>
                <w:rtl/>
              </w:rPr>
              <w:t>בחלק מה־links השינוי חורג מה־NV והוא direction-stable</w:t>
            </w:r>
          </w:p>
        </w:tc>
        <w:tc>
          <w:tcPr>
            <w:tcW w:w="3168" w:type="dxa"/>
            <w:vAlign w:val="center"/>
          </w:tcPr>
          <w:p w14:paraId="5D52661E" w14:textId="77777777" w:rsidR="0075486E" w:rsidRDefault="00000000" w:rsidP="00C77D04">
            <w:pPr>
              <w:bidi/>
            </w:pPr>
            <w:r>
              <w:rPr>
                <w:sz w:val="18"/>
                <w:rtl/>
              </w:rPr>
              <w:t>נתמך ב־subsets של links בכל ארבעת המקרים</w:t>
            </w:r>
          </w:p>
        </w:tc>
      </w:tr>
      <w:tr w:rsidR="0075486E" w14:paraId="684D11DC" w14:textId="77777777">
        <w:trPr>
          <w:jc w:val="right"/>
        </w:trPr>
        <w:tc>
          <w:tcPr>
            <w:tcW w:w="1152" w:type="dxa"/>
            <w:shd w:val="clear" w:color="auto" w:fill="F4F8FB"/>
            <w:vAlign w:val="center"/>
          </w:tcPr>
          <w:p w14:paraId="39F341E9" w14:textId="77777777" w:rsidR="0075486E" w:rsidRDefault="00000000" w:rsidP="00C77D04">
            <w:pPr>
              <w:bidi/>
            </w:pPr>
            <w:r>
              <w:rPr>
                <w:sz w:val="18"/>
                <w:rtl/>
              </w:rPr>
              <w:t>A3</w:t>
            </w:r>
          </w:p>
        </w:tc>
        <w:tc>
          <w:tcPr>
            <w:tcW w:w="6048" w:type="dxa"/>
            <w:vAlign w:val="center"/>
          </w:tcPr>
          <w:p w14:paraId="44344862" w14:textId="77777777" w:rsidR="0075486E" w:rsidRDefault="00000000" w:rsidP="00C77D04">
            <w:pPr>
              <w:bidi/>
            </w:pPr>
            <w:r>
              <w:rPr>
                <w:sz w:val="18"/>
                <w:rtl/>
              </w:rPr>
              <w:t>הממצא עקבי עם השתתפות רחבה יותר של links שהיו underused</w:t>
            </w:r>
          </w:p>
        </w:tc>
        <w:tc>
          <w:tcPr>
            <w:tcW w:w="3168" w:type="dxa"/>
            <w:vAlign w:val="center"/>
          </w:tcPr>
          <w:p w14:paraId="24C9AF0B" w14:textId="77777777" w:rsidR="0075486E" w:rsidRDefault="00000000" w:rsidP="00C77D04">
            <w:pPr>
              <w:bidi/>
            </w:pPr>
            <w:r>
              <w:rPr>
                <w:sz w:val="18"/>
                <w:rtl/>
              </w:rPr>
              <w:t>לא נתמך כרגע; אין S3</w:t>
            </w:r>
          </w:p>
        </w:tc>
      </w:tr>
      <w:tr w:rsidR="0075486E" w14:paraId="4969D99D" w14:textId="77777777">
        <w:trPr>
          <w:jc w:val="right"/>
        </w:trPr>
        <w:tc>
          <w:tcPr>
            <w:tcW w:w="1152" w:type="dxa"/>
            <w:shd w:val="clear" w:color="auto" w:fill="F4F8FB"/>
            <w:vAlign w:val="center"/>
          </w:tcPr>
          <w:p w14:paraId="6FB30F18" w14:textId="77777777" w:rsidR="0075486E" w:rsidRDefault="00000000" w:rsidP="00C77D04">
            <w:pPr>
              <w:bidi/>
            </w:pPr>
            <w:r>
              <w:rPr>
                <w:sz w:val="18"/>
                <w:rtl/>
              </w:rPr>
              <w:t>A4</w:t>
            </w:r>
          </w:p>
        </w:tc>
        <w:tc>
          <w:tcPr>
            <w:tcW w:w="6048" w:type="dxa"/>
            <w:vAlign w:val="center"/>
          </w:tcPr>
          <w:p w14:paraId="4356F452" w14:textId="77777777" w:rsidR="0075486E" w:rsidRDefault="00000000" w:rsidP="00C77D04">
            <w:pPr>
              <w:bidi/>
            </w:pPr>
            <w:r>
              <w:rPr>
                <w:sz w:val="18"/>
                <w:rtl/>
              </w:rPr>
              <w:t>חלה redistribution: חלק מהתרומות עלו וחלק ירדו</w:t>
            </w:r>
          </w:p>
        </w:tc>
        <w:tc>
          <w:tcPr>
            <w:tcW w:w="3168" w:type="dxa"/>
            <w:vAlign w:val="center"/>
          </w:tcPr>
          <w:p w14:paraId="79E7B724" w14:textId="77777777" w:rsidR="0075486E" w:rsidRDefault="00000000" w:rsidP="00C77D04">
            <w:pPr>
              <w:bidi/>
            </w:pPr>
            <w:r>
              <w:rPr>
                <w:sz w:val="18"/>
                <w:rtl/>
              </w:rPr>
              <w:t>מתאים יותר מ“כל הגוף נפתח”</w:t>
            </w:r>
          </w:p>
        </w:tc>
      </w:tr>
    </w:tbl>
    <w:p w14:paraId="7CCE2756" w14:textId="77777777" w:rsidR="0075486E" w:rsidRDefault="0075486E" w:rsidP="00C77D04">
      <w:pPr>
        <w:bidi/>
      </w:pPr>
    </w:p>
    <w:tbl>
      <w:tblPr>
        <w:bidiVisual/>
        <w:tblW w:w="0" w:type="auto"/>
        <w:jc w:val="right"/>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ook w:val="04A0" w:firstRow="1" w:lastRow="0" w:firstColumn="1" w:lastColumn="0" w:noHBand="0" w:noVBand="1"/>
      </w:tblPr>
      <w:tblGrid>
        <w:gridCol w:w="10208"/>
      </w:tblGrid>
      <w:tr w:rsidR="0075486E" w14:paraId="1246FAF7" w14:textId="77777777">
        <w:trPr>
          <w:jc w:val="right"/>
        </w:trPr>
        <w:tc>
          <w:tcPr>
            <w:tcW w:w="10224" w:type="dxa"/>
            <w:shd w:val="clear" w:color="auto" w:fill="EAF2F8"/>
          </w:tcPr>
          <w:p w14:paraId="0BC7FD24" w14:textId="77777777" w:rsidR="0075486E" w:rsidRDefault="00000000" w:rsidP="00C77D04">
            <w:pPr>
              <w:bidi/>
            </w:pPr>
            <w:r>
              <w:rPr>
                <w:b/>
                <w:rtl/>
              </w:rPr>
              <w:t>ההבחנה החשובה</w:t>
            </w:r>
            <w:r>
              <w:rPr>
                <w:b/>
                <w:rtl/>
              </w:rPr>
              <w:br/>
            </w:r>
            <w:r>
              <w:rPr>
                <w:sz w:val="20"/>
                <w:rtl/>
              </w:rPr>
              <w:t>A2 שווה מינימום S2. S3 אינו דרישה ל־A2; הוא שכבת סינון נוספת בדרך לפרשנות A3. כרגע יש הרבה S2 אך אפס S3.</w:t>
            </w:r>
          </w:p>
        </w:tc>
      </w:tr>
    </w:tbl>
    <w:p w14:paraId="481681A3" w14:textId="77777777" w:rsidR="0075486E" w:rsidRDefault="0075486E" w:rsidP="00C77D04">
      <w:pPr>
        <w:bidi/>
      </w:pPr>
    </w:p>
    <w:tbl>
      <w:tblPr>
        <w:bidiVisual/>
        <w:tblW w:w="0" w:type="auto"/>
        <w:jc w:val="right"/>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Look w:val="04A0" w:firstRow="1" w:lastRow="0" w:firstColumn="1" w:lastColumn="0" w:noHBand="0" w:noVBand="1"/>
      </w:tblPr>
      <w:tblGrid>
        <w:gridCol w:w="10212"/>
      </w:tblGrid>
      <w:tr w:rsidR="0075486E" w14:paraId="7895A187" w14:textId="77777777">
        <w:trPr>
          <w:jc w:val="right"/>
        </w:trPr>
        <w:tc>
          <w:tcPr>
            <w:tcW w:w="10224" w:type="dxa"/>
            <w:shd w:val="clear" w:color="auto" w:fill="FFF7E6"/>
          </w:tcPr>
          <w:p w14:paraId="227834FD" w14:textId="77777777" w:rsidR="0075486E" w:rsidRDefault="00000000" w:rsidP="00C77D04">
            <w:pPr>
              <w:bidi/>
            </w:pPr>
            <w:r>
              <w:rPr>
                <w:b/>
                <w:sz w:val="20"/>
                <w:rtl/>
              </w:rPr>
              <w:t>גרף/טבלה מומלצים: Stacked S0/S1/S2/S3</w:t>
            </w:r>
            <w:r>
              <w:rPr>
                <w:b/>
                <w:sz w:val="20"/>
                <w:rtl/>
              </w:rPr>
              <w:br/>
            </w:r>
            <w:r>
              <w:rPr>
                <w:sz w:val="19"/>
                <w:rtl/>
              </w:rPr>
              <w:t>מקור: NV_PROFILE.csv</w:t>
            </w:r>
            <w:r>
              <w:rPr>
                <w:sz w:val="19"/>
                <w:rtl/>
              </w:rPr>
              <w:br/>
            </w:r>
            <w:r>
              <w:rPr>
                <w:sz w:val="19"/>
                <w:rtl/>
              </w:rPr>
              <w:lastRenderedPageBreak/>
              <w:t>מטרה בפגישה: להראות כמה links נשארים בתוך NV, כמה תלויי anchor וכמה עוברים A2.</w:t>
            </w:r>
          </w:p>
        </w:tc>
      </w:tr>
    </w:tbl>
    <w:p w14:paraId="1F62AD29" w14:textId="77777777" w:rsidR="0075486E" w:rsidRDefault="0075486E" w:rsidP="00C77D04">
      <w:pPr>
        <w:bidi/>
      </w:pPr>
    </w:p>
    <w:p w14:paraId="2799ADC7" w14:textId="77777777" w:rsidR="0075486E" w:rsidRDefault="00000000" w:rsidP="00C77D04">
      <w:pPr>
        <w:pStyle w:val="Heading1"/>
        <w:bidi/>
        <w:spacing w:after="80"/>
      </w:pPr>
      <w:r>
        <w:rPr>
          <w:rFonts w:ascii="Arial" w:eastAsia="Arial" w:hAnsi="Arial"/>
          <w:rtl/>
        </w:rPr>
        <w:t>8. התוצאות המרכזיות מההרצה העדכנית</w:t>
      </w: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435"/>
        <w:gridCol w:w="1424"/>
        <w:gridCol w:w="1424"/>
        <w:gridCol w:w="5931"/>
      </w:tblGrid>
      <w:tr w:rsidR="0075486E" w14:paraId="7F4C6271" w14:textId="77777777">
        <w:trPr>
          <w:jc w:val="right"/>
        </w:trPr>
        <w:tc>
          <w:tcPr>
            <w:tcW w:w="1440" w:type="dxa"/>
            <w:shd w:val="clear" w:color="auto" w:fill="DDEBF7"/>
            <w:vAlign w:val="center"/>
          </w:tcPr>
          <w:p w14:paraId="4DAC6164" w14:textId="77777777" w:rsidR="0075486E" w:rsidRDefault="00000000" w:rsidP="00C77D04">
            <w:pPr>
              <w:bidi/>
            </w:pPr>
            <w:r>
              <w:rPr>
                <w:b/>
                <w:sz w:val="18"/>
                <w:rtl/>
              </w:rPr>
              <w:t>Participant</w:t>
            </w:r>
          </w:p>
        </w:tc>
        <w:tc>
          <w:tcPr>
            <w:tcW w:w="1440" w:type="dxa"/>
            <w:shd w:val="clear" w:color="auto" w:fill="DDEBF7"/>
            <w:vAlign w:val="center"/>
          </w:tcPr>
          <w:p w14:paraId="692118B6" w14:textId="77777777" w:rsidR="0075486E" w:rsidRDefault="00000000" w:rsidP="00C77D04">
            <w:pPr>
              <w:bidi/>
            </w:pPr>
            <w:r>
              <w:rPr>
                <w:b/>
                <w:sz w:val="18"/>
                <w:rtl/>
              </w:rPr>
              <w:t>A2/S2 ב־T2</w:t>
            </w:r>
          </w:p>
        </w:tc>
        <w:tc>
          <w:tcPr>
            <w:tcW w:w="1440" w:type="dxa"/>
            <w:shd w:val="clear" w:color="auto" w:fill="DDEBF7"/>
            <w:vAlign w:val="center"/>
          </w:tcPr>
          <w:p w14:paraId="35BDE0B9" w14:textId="77777777" w:rsidR="0075486E" w:rsidRDefault="00000000" w:rsidP="00C77D04">
            <w:pPr>
              <w:bidi/>
            </w:pPr>
            <w:r>
              <w:rPr>
                <w:b/>
                <w:sz w:val="18"/>
                <w:rtl/>
              </w:rPr>
              <w:t>A2/S2 ב־T3</w:t>
            </w:r>
          </w:p>
        </w:tc>
        <w:tc>
          <w:tcPr>
            <w:tcW w:w="6048" w:type="dxa"/>
            <w:shd w:val="clear" w:color="auto" w:fill="DDEBF7"/>
            <w:vAlign w:val="center"/>
          </w:tcPr>
          <w:p w14:paraId="5062F48B" w14:textId="77777777" w:rsidR="0075486E" w:rsidRDefault="00000000" w:rsidP="00C77D04">
            <w:pPr>
              <w:bidi/>
            </w:pPr>
            <w:r>
              <w:rPr>
                <w:b/>
                <w:sz w:val="18"/>
                <w:rtl/>
              </w:rPr>
              <w:t>קריאה ראשונית</w:t>
            </w:r>
          </w:p>
        </w:tc>
      </w:tr>
      <w:tr w:rsidR="0075486E" w14:paraId="611DD7B5" w14:textId="77777777">
        <w:trPr>
          <w:jc w:val="right"/>
        </w:trPr>
        <w:tc>
          <w:tcPr>
            <w:tcW w:w="1440" w:type="dxa"/>
            <w:shd w:val="clear" w:color="auto" w:fill="F4F8FB"/>
            <w:vAlign w:val="center"/>
          </w:tcPr>
          <w:p w14:paraId="3069831C" w14:textId="77777777" w:rsidR="0075486E" w:rsidRDefault="00000000" w:rsidP="00C77D04">
            <w:pPr>
              <w:bidi/>
            </w:pPr>
            <w:r>
              <w:rPr>
                <w:sz w:val="18"/>
                <w:rtl/>
              </w:rPr>
              <w:t>671</w:t>
            </w:r>
          </w:p>
        </w:tc>
        <w:tc>
          <w:tcPr>
            <w:tcW w:w="1440" w:type="dxa"/>
            <w:vAlign w:val="center"/>
          </w:tcPr>
          <w:p w14:paraId="5AD79EF7" w14:textId="77777777" w:rsidR="0075486E" w:rsidRDefault="00000000" w:rsidP="00C77D04">
            <w:pPr>
              <w:bidi/>
            </w:pPr>
            <w:r>
              <w:rPr>
                <w:sz w:val="18"/>
                <w:rtl/>
              </w:rPr>
              <w:t>8</w:t>
            </w:r>
          </w:p>
        </w:tc>
        <w:tc>
          <w:tcPr>
            <w:tcW w:w="1440" w:type="dxa"/>
            <w:vAlign w:val="center"/>
          </w:tcPr>
          <w:p w14:paraId="1CFA42BF" w14:textId="77777777" w:rsidR="0075486E" w:rsidRDefault="00000000" w:rsidP="00C77D04">
            <w:pPr>
              <w:bidi/>
            </w:pPr>
            <w:r>
              <w:rPr>
                <w:sz w:val="18"/>
                <w:rtl/>
              </w:rPr>
              <w:t>9</w:t>
            </w:r>
          </w:p>
        </w:tc>
        <w:tc>
          <w:tcPr>
            <w:tcW w:w="6048" w:type="dxa"/>
            <w:vAlign w:val="center"/>
          </w:tcPr>
          <w:p w14:paraId="47DF6B22" w14:textId="77777777" w:rsidR="0075486E" w:rsidRDefault="00000000" w:rsidP="00C77D04">
            <w:pPr>
              <w:bidi/>
            </w:pPr>
            <w:r>
              <w:rPr>
                <w:sz w:val="18"/>
                <w:rtl/>
              </w:rPr>
              <w:t>הדפוס הרחב והמתמשך ביותר; T3 coverage מוגבל</w:t>
            </w:r>
          </w:p>
        </w:tc>
      </w:tr>
      <w:tr w:rsidR="0075486E" w14:paraId="66A5583A" w14:textId="77777777">
        <w:trPr>
          <w:jc w:val="right"/>
        </w:trPr>
        <w:tc>
          <w:tcPr>
            <w:tcW w:w="1440" w:type="dxa"/>
            <w:shd w:val="clear" w:color="auto" w:fill="F4F8FB"/>
            <w:vAlign w:val="center"/>
          </w:tcPr>
          <w:p w14:paraId="50E92B38" w14:textId="77777777" w:rsidR="0075486E" w:rsidRDefault="00000000" w:rsidP="00C77D04">
            <w:pPr>
              <w:bidi/>
            </w:pPr>
            <w:r>
              <w:rPr>
                <w:sz w:val="18"/>
                <w:rtl/>
              </w:rPr>
              <w:t>252</w:t>
            </w:r>
          </w:p>
        </w:tc>
        <w:tc>
          <w:tcPr>
            <w:tcW w:w="1440" w:type="dxa"/>
            <w:vAlign w:val="center"/>
          </w:tcPr>
          <w:p w14:paraId="1C2BF5D6" w14:textId="77777777" w:rsidR="0075486E" w:rsidRDefault="00000000" w:rsidP="00C77D04">
            <w:pPr>
              <w:bidi/>
            </w:pPr>
            <w:r>
              <w:rPr>
                <w:sz w:val="18"/>
                <w:rtl/>
              </w:rPr>
              <w:t>3</w:t>
            </w:r>
          </w:p>
        </w:tc>
        <w:tc>
          <w:tcPr>
            <w:tcW w:w="1440" w:type="dxa"/>
            <w:vAlign w:val="center"/>
          </w:tcPr>
          <w:p w14:paraId="5D82DB32" w14:textId="77777777" w:rsidR="0075486E" w:rsidRDefault="00000000" w:rsidP="00C77D04">
            <w:pPr>
              <w:bidi/>
            </w:pPr>
            <w:r>
              <w:rPr>
                <w:sz w:val="18"/>
                <w:rtl/>
              </w:rPr>
              <w:t>12</w:t>
            </w:r>
          </w:p>
        </w:tc>
        <w:tc>
          <w:tcPr>
            <w:tcW w:w="6048" w:type="dxa"/>
            <w:vAlign w:val="center"/>
          </w:tcPr>
          <w:p w14:paraId="001FFFCF" w14:textId="77777777" w:rsidR="0075486E" w:rsidRDefault="00000000" w:rsidP="00C77D04">
            <w:pPr>
              <w:bidi/>
            </w:pPr>
            <w:r>
              <w:rPr>
                <w:sz w:val="18"/>
                <w:rtl/>
              </w:rPr>
              <w:t>T2 רגיש לכיוון/anchor; T3 רחב יותר אך coverage מוגבל</w:t>
            </w:r>
          </w:p>
        </w:tc>
      </w:tr>
      <w:tr w:rsidR="0075486E" w14:paraId="75804B28" w14:textId="77777777">
        <w:trPr>
          <w:jc w:val="right"/>
        </w:trPr>
        <w:tc>
          <w:tcPr>
            <w:tcW w:w="1440" w:type="dxa"/>
            <w:shd w:val="clear" w:color="auto" w:fill="F4F8FB"/>
            <w:vAlign w:val="center"/>
          </w:tcPr>
          <w:p w14:paraId="70369378" w14:textId="77777777" w:rsidR="0075486E" w:rsidRDefault="00000000" w:rsidP="00C77D04">
            <w:pPr>
              <w:bidi/>
            </w:pPr>
            <w:r>
              <w:rPr>
                <w:sz w:val="18"/>
                <w:rtl/>
              </w:rPr>
              <w:t>651</w:t>
            </w:r>
          </w:p>
        </w:tc>
        <w:tc>
          <w:tcPr>
            <w:tcW w:w="1440" w:type="dxa"/>
            <w:vAlign w:val="center"/>
          </w:tcPr>
          <w:p w14:paraId="78C4481E" w14:textId="77777777" w:rsidR="0075486E" w:rsidRDefault="00000000" w:rsidP="00C77D04">
            <w:pPr>
              <w:bidi/>
            </w:pPr>
            <w:r>
              <w:rPr>
                <w:sz w:val="18"/>
                <w:rtl/>
              </w:rPr>
              <w:t>4</w:t>
            </w:r>
          </w:p>
        </w:tc>
        <w:tc>
          <w:tcPr>
            <w:tcW w:w="1440" w:type="dxa"/>
            <w:vAlign w:val="center"/>
          </w:tcPr>
          <w:p w14:paraId="1D0FABE6" w14:textId="77777777" w:rsidR="0075486E" w:rsidRDefault="00000000" w:rsidP="00C77D04">
            <w:pPr>
              <w:bidi/>
            </w:pPr>
            <w:r>
              <w:rPr>
                <w:sz w:val="18"/>
                <w:rtl/>
              </w:rPr>
              <w:t>2</w:t>
            </w:r>
          </w:p>
        </w:tc>
        <w:tc>
          <w:tcPr>
            <w:tcW w:w="6048" w:type="dxa"/>
            <w:vAlign w:val="center"/>
          </w:tcPr>
          <w:p w14:paraId="7D4259E9" w14:textId="77777777" w:rsidR="0075486E" w:rsidRDefault="00000000" w:rsidP="00C77D04">
            <w:pPr>
              <w:bidi/>
            </w:pPr>
            <w:r>
              <w:rPr>
                <w:sz w:val="18"/>
                <w:rtl/>
              </w:rPr>
              <w:t>מעט links לאחר QC; trunk ו־T3 דורשים זהירות</w:t>
            </w:r>
          </w:p>
        </w:tc>
      </w:tr>
      <w:tr w:rsidR="0075486E" w14:paraId="0A1633FA" w14:textId="77777777">
        <w:trPr>
          <w:jc w:val="right"/>
        </w:trPr>
        <w:tc>
          <w:tcPr>
            <w:tcW w:w="1440" w:type="dxa"/>
            <w:shd w:val="clear" w:color="auto" w:fill="F4F8FB"/>
            <w:vAlign w:val="center"/>
          </w:tcPr>
          <w:p w14:paraId="55D045FA" w14:textId="77777777" w:rsidR="0075486E" w:rsidRDefault="00000000" w:rsidP="00C77D04">
            <w:pPr>
              <w:bidi/>
            </w:pPr>
            <w:r>
              <w:rPr>
                <w:sz w:val="18"/>
                <w:rtl/>
              </w:rPr>
              <w:t>790</w:t>
            </w:r>
          </w:p>
        </w:tc>
        <w:tc>
          <w:tcPr>
            <w:tcW w:w="1440" w:type="dxa"/>
            <w:vAlign w:val="center"/>
          </w:tcPr>
          <w:p w14:paraId="321958D2" w14:textId="77777777" w:rsidR="0075486E" w:rsidRDefault="00000000" w:rsidP="00C77D04">
            <w:pPr>
              <w:bidi/>
            </w:pPr>
            <w:r>
              <w:rPr>
                <w:sz w:val="18"/>
                <w:rtl/>
              </w:rPr>
              <w:t>7</w:t>
            </w:r>
          </w:p>
        </w:tc>
        <w:tc>
          <w:tcPr>
            <w:tcW w:w="1440" w:type="dxa"/>
            <w:vAlign w:val="center"/>
          </w:tcPr>
          <w:p w14:paraId="11713154" w14:textId="77777777" w:rsidR="0075486E" w:rsidRDefault="00000000" w:rsidP="00C77D04">
            <w:pPr>
              <w:bidi/>
            </w:pPr>
            <w:r>
              <w:rPr>
                <w:sz w:val="18"/>
                <w:rtl/>
              </w:rPr>
              <w:t>3</w:t>
            </w:r>
          </w:p>
        </w:tc>
        <w:tc>
          <w:tcPr>
            <w:tcW w:w="6048" w:type="dxa"/>
            <w:vAlign w:val="center"/>
          </w:tcPr>
          <w:p w14:paraId="3E7E3078" w14:textId="77777777" w:rsidR="0075486E" w:rsidRDefault="00000000" w:rsidP="00C77D04">
            <w:pPr>
              <w:bidi/>
            </w:pPr>
            <w:r>
              <w:rPr>
                <w:sz w:val="18"/>
                <w:rtl/>
              </w:rPr>
              <w:t>T2 חזק יותר; T3 coverage טוב אך מעט S2 ו־robustness חלקי</w:t>
            </w:r>
          </w:p>
        </w:tc>
      </w:tr>
    </w:tbl>
    <w:p w14:paraId="10D4C322" w14:textId="77777777" w:rsidR="0075486E" w:rsidRDefault="0075486E" w:rsidP="00C77D04">
      <w:pPr>
        <w:bidi/>
      </w:pPr>
    </w:p>
    <w:p w14:paraId="4D4EA380" w14:textId="77777777" w:rsidR="0075486E" w:rsidRDefault="00000000" w:rsidP="00C77D04">
      <w:pPr>
        <w:bidi/>
        <w:spacing w:after="80"/>
      </w:pPr>
      <w:r>
        <w:rPr>
          <w:rtl/>
        </w:rPr>
        <w:t>סיכום כולל: 22 links עוברים S2 ב־T2 ו־26 links עוברים S2 ב־T3 — 48 תוצאות link-level מסוג A2. עם זאת, אין אף S3 ולכן אין בסיס נוכחי לטענת A3.</w:t>
      </w:r>
    </w:p>
    <w:tbl>
      <w:tblPr>
        <w:bidiVisual/>
        <w:tblW w:w="0" w:type="auto"/>
        <w:jc w:val="right"/>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ook w:val="04A0" w:firstRow="1" w:lastRow="0" w:firstColumn="1" w:lastColumn="0" w:noHBand="0" w:noVBand="1"/>
      </w:tblPr>
      <w:tblGrid>
        <w:gridCol w:w="10208"/>
      </w:tblGrid>
      <w:tr w:rsidR="0075486E" w14:paraId="176EA259" w14:textId="77777777">
        <w:trPr>
          <w:jc w:val="right"/>
        </w:trPr>
        <w:tc>
          <w:tcPr>
            <w:tcW w:w="10224" w:type="dxa"/>
            <w:shd w:val="clear" w:color="auto" w:fill="E8F5E9"/>
          </w:tcPr>
          <w:p w14:paraId="5CE34F86" w14:textId="77777777" w:rsidR="0075486E" w:rsidRDefault="00000000" w:rsidP="00C77D04">
            <w:pPr>
              <w:bidi/>
            </w:pPr>
            <w:r>
              <w:rPr>
                <w:b/>
                <w:rtl/>
              </w:rPr>
              <w:t>ניסוח מוצע למנחה</w:t>
            </w:r>
            <w:r>
              <w:rPr>
                <w:b/>
                <w:rtl/>
              </w:rPr>
              <w:br/>
            </w:r>
            <w:r>
              <w:rPr>
                <w:sz w:val="20"/>
                <w:rtl/>
              </w:rPr>
              <w:t>כל ארבעת המקרים מציגים subsets של links שבהם השינוי האורכי גדול ויציב יותר מהשונות בין שתי חזרות של אותו אדם. הדפוס שונה מאוד בין אנשים ובין T2 ל־T3, ולכן מדובר בראיות N-of-1 ל־link-specific redistribution, לא באפקט גוף־כולל או קבוצתי.</w:t>
            </w:r>
          </w:p>
        </w:tc>
      </w:tr>
    </w:tbl>
    <w:p w14:paraId="0A56DB92" w14:textId="77777777" w:rsidR="0075486E" w:rsidRDefault="0075486E" w:rsidP="00C77D04">
      <w:pPr>
        <w:bidi/>
      </w:pPr>
    </w:p>
    <w:p w14:paraId="41321C19" w14:textId="77777777" w:rsidR="0075486E" w:rsidRDefault="00000000" w:rsidP="00C77D04">
      <w:pPr>
        <w:pStyle w:val="Heading1"/>
        <w:bidi/>
        <w:spacing w:after="80"/>
      </w:pPr>
      <w:r>
        <w:rPr>
          <w:rFonts w:ascii="Arial" w:eastAsia="Arial" w:hAnsi="Arial"/>
          <w:rtl/>
        </w:rPr>
        <w:t>9. Coverage: האם B מיוצג היטב במרחב של T1?</w:t>
      </w:r>
    </w:p>
    <w:p w14:paraId="3A6CBD6E" w14:textId="77777777" w:rsidR="0075486E" w:rsidRDefault="00000000" w:rsidP="00C77D04">
      <w:pPr>
        <w:bidi/>
        <w:spacing w:after="80"/>
      </w:pPr>
      <w:r>
        <w:rPr>
          <w:rtl/>
        </w:rPr>
        <w:t>coverage_rel בודק עד כמה השונות של B ניתנת לייצוג בתוך m הרכיבים שנלמדו מ־A, ביחס לתקרה שהייתה מתקבלת אילו B היה מקבל בסיס PCA משלו. זהו validity gate שיש לקרוא לפני פרשנות link-level.</w:t>
      </w: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440"/>
        <w:gridCol w:w="2016"/>
        <w:gridCol w:w="2016"/>
        <w:gridCol w:w="4608"/>
      </w:tblGrid>
      <w:tr w:rsidR="0075486E" w14:paraId="3F6ABA9B" w14:textId="77777777">
        <w:trPr>
          <w:jc w:val="right"/>
        </w:trPr>
        <w:tc>
          <w:tcPr>
            <w:tcW w:w="1440" w:type="dxa"/>
            <w:shd w:val="clear" w:color="auto" w:fill="DDEBF7"/>
            <w:vAlign w:val="center"/>
          </w:tcPr>
          <w:p w14:paraId="78ABF056" w14:textId="77777777" w:rsidR="0075486E" w:rsidRDefault="00000000" w:rsidP="00C77D04">
            <w:pPr>
              <w:bidi/>
            </w:pPr>
            <w:r>
              <w:rPr>
                <w:b/>
                <w:sz w:val="18"/>
                <w:rtl/>
              </w:rPr>
              <w:t>Participant</w:t>
            </w:r>
          </w:p>
        </w:tc>
        <w:tc>
          <w:tcPr>
            <w:tcW w:w="2016" w:type="dxa"/>
            <w:shd w:val="clear" w:color="auto" w:fill="DDEBF7"/>
            <w:vAlign w:val="center"/>
          </w:tcPr>
          <w:p w14:paraId="7730091A" w14:textId="77777777" w:rsidR="0075486E" w:rsidRDefault="00000000" w:rsidP="00C77D04">
            <w:pPr>
              <w:bidi/>
            </w:pPr>
            <w:r>
              <w:rPr>
                <w:b/>
                <w:sz w:val="18"/>
                <w:rtl/>
              </w:rPr>
              <w:t>T1→T2</w:t>
            </w:r>
          </w:p>
        </w:tc>
        <w:tc>
          <w:tcPr>
            <w:tcW w:w="2016" w:type="dxa"/>
            <w:shd w:val="clear" w:color="auto" w:fill="DDEBF7"/>
            <w:vAlign w:val="center"/>
          </w:tcPr>
          <w:p w14:paraId="08DA2003" w14:textId="77777777" w:rsidR="0075486E" w:rsidRDefault="00000000" w:rsidP="00C77D04">
            <w:pPr>
              <w:bidi/>
            </w:pPr>
            <w:r>
              <w:rPr>
                <w:b/>
                <w:sz w:val="18"/>
                <w:rtl/>
              </w:rPr>
              <w:t>T1→T3</w:t>
            </w:r>
          </w:p>
        </w:tc>
        <w:tc>
          <w:tcPr>
            <w:tcW w:w="4608" w:type="dxa"/>
            <w:shd w:val="clear" w:color="auto" w:fill="DDEBF7"/>
            <w:vAlign w:val="center"/>
          </w:tcPr>
          <w:p w14:paraId="330AC66B" w14:textId="77777777" w:rsidR="0075486E" w:rsidRDefault="00000000" w:rsidP="00C77D04">
            <w:pPr>
              <w:bidi/>
            </w:pPr>
            <w:r>
              <w:rPr>
                <w:b/>
                <w:sz w:val="18"/>
                <w:rtl/>
              </w:rPr>
              <w:t>משמעות</w:t>
            </w:r>
          </w:p>
        </w:tc>
      </w:tr>
      <w:tr w:rsidR="0075486E" w14:paraId="2861BC19" w14:textId="77777777">
        <w:trPr>
          <w:jc w:val="right"/>
        </w:trPr>
        <w:tc>
          <w:tcPr>
            <w:tcW w:w="1440" w:type="dxa"/>
            <w:shd w:val="clear" w:color="auto" w:fill="F4F8FB"/>
            <w:vAlign w:val="center"/>
          </w:tcPr>
          <w:p w14:paraId="7C85ADF0" w14:textId="77777777" w:rsidR="0075486E" w:rsidRDefault="00000000" w:rsidP="00C77D04">
            <w:pPr>
              <w:bidi/>
            </w:pPr>
            <w:r>
              <w:rPr>
                <w:sz w:val="18"/>
                <w:rtl/>
              </w:rPr>
              <w:t>671</w:t>
            </w:r>
          </w:p>
        </w:tc>
        <w:tc>
          <w:tcPr>
            <w:tcW w:w="2016" w:type="dxa"/>
            <w:vAlign w:val="center"/>
          </w:tcPr>
          <w:p w14:paraId="2F6EC407" w14:textId="77777777" w:rsidR="0075486E" w:rsidRDefault="00000000" w:rsidP="00C77D04">
            <w:pPr>
              <w:bidi/>
            </w:pPr>
            <w:r>
              <w:rPr>
                <w:sz w:val="18"/>
                <w:rtl/>
              </w:rPr>
              <w:t>0.81 adequate</w:t>
            </w:r>
          </w:p>
        </w:tc>
        <w:tc>
          <w:tcPr>
            <w:tcW w:w="2016" w:type="dxa"/>
            <w:vAlign w:val="center"/>
          </w:tcPr>
          <w:p w14:paraId="47631357" w14:textId="77777777" w:rsidR="0075486E" w:rsidRDefault="00000000" w:rsidP="00C77D04">
            <w:pPr>
              <w:bidi/>
            </w:pPr>
            <w:r>
              <w:rPr>
                <w:sz w:val="18"/>
                <w:rtl/>
              </w:rPr>
              <w:t>0.70 limited</w:t>
            </w:r>
          </w:p>
        </w:tc>
        <w:tc>
          <w:tcPr>
            <w:tcW w:w="4608" w:type="dxa"/>
            <w:vAlign w:val="center"/>
          </w:tcPr>
          <w:p w14:paraId="3EE9BF6E" w14:textId="77777777" w:rsidR="0075486E" w:rsidRDefault="00000000" w:rsidP="00C77D04">
            <w:pPr>
              <w:bidi/>
            </w:pPr>
            <w:r>
              <w:rPr>
                <w:sz w:val="18"/>
                <w:rtl/>
              </w:rPr>
              <w:t>T2 מבוסס יותר; T3 בזהירות</w:t>
            </w:r>
          </w:p>
        </w:tc>
      </w:tr>
      <w:tr w:rsidR="0075486E" w14:paraId="1D7416C0" w14:textId="77777777">
        <w:trPr>
          <w:jc w:val="right"/>
        </w:trPr>
        <w:tc>
          <w:tcPr>
            <w:tcW w:w="1440" w:type="dxa"/>
            <w:shd w:val="clear" w:color="auto" w:fill="F4F8FB"/>
            <w:vAlign w:val="center"/>
          </w:tcPr>
          <w:p w14:paraId="4879DC74" w14:textId="77777777" w:rsidR="0075486E" w:rsidRDefault="00000000" w:rsidP="00C77D04">
            <w:pPr>
              <w:bidi/>
            </w:pPr>
            <w:r>
              <w:rPr>
                <w:sz w:val="18"/>
                <w:rtl/>
              </w:rPr>
              <w:t>252</w:t>
            </w:r>
          </w:p>
        </w:tc>
        <w:tc>
          <w:tcPr>
            <w:tcW w:w="2016" w:type="dxa"/>
            <w:vAlign w:val="center"/>
          </w:tcPr>
          <w:p w14:paraId="060B3206" w14:textId="77777777" w:rsidR="0075486E" w:rsidRDefault="00000000" w:rsidP="00C77D04">
            <w:pPr>
              <w:bidi/>
            </w:pPr>
            <w:r>
              <w:rPr>
                <w:sz w:val="18"/>
                <w:rtl/>
              </w:rPr>
              <w:t>0.81 adequate</w:t>
            </w:r>
          </w:p>
        </w:tc>
        <w:tc>
          <w:tcPr>
            <w:tcW w:w="2016" w:type="dxa"/>
            <w:vAlign w:val="center"/>
          </w:tcPr>
          <w:p w14:paraId="768AC886" w14:textId="77777777" w:rsidR="0075486E" w:rsidRDefault="00000000" w:rsidP="00C77D04">
            <w:pPr>
              <w:bidi/>
            </w:pPr>
            <w:r>
              <w:rPr>
                <w:sz w:val="18"/>
                <w:rtl/>
              </w:rPr>
              <w:t>0.60 limited</w:t>
            </w:r>
          </w:p>
        </w:tc>
        <w:tc>
          <w:tcPr>
            <w:tcW w:w="4608" w:type="dxa"/>
            <w:vAlign w:val="center"/>
          </w:tcPr>
          <w:p w14:paraId="453BAD4C" w14:textId="77777777" w:rsidR="0075486E" w:rsidRDefault="00000000" w:rsidP="00C77D04">
            <w:pPr>
              <w:bidi/>
            </w:pPr>
            <w:r>
              <w:rPr>
                <w:sz w:val="18"/>
                <w:rtl/>
              </w:rPr>
              <w:t>T3 רחב ב־S2 אך בסיס T1 מייצג אותו חלקית</w:t>
            </w:r>
          </w:p>
        </w:tc>
      </w:tr>
      <w:tr w:rsidR="0075486E" w14:paraId="79143D18" w14:textId="77777777">
        <w:trPr>
          <w:jc w:val="right"/>
        </w:trPr>
        <w:tc>
          <w:tcPr>
            <w:tcW w:w="1440" w:type="dxa"/>
            <w:shd w:val="clear" w:color="auto" w:fill="F4F8FB"/>
            <w:vAlign w:val="center"/>
          </w:tcPr>
          <w:p w14:paraId="09998AEF" w14:textId="77777777" w:rsidR="0075486E" w:rsidRDefault="00000000" w:rsidP="00C77D04">
            <w:pPr>
              <w:bidi/>
            </w:pPr>
            <w:r>
              <w:rPr>
                <w:sz w:val="18"/>
                <w:rtl/>
              </w:rPr>
              <w:t>651</w:t>
            </w:r>
          </w:p>
        </w:tc>
        <w:tc>
          <w:tcPr>
            <w:tcW w:w="2016" w:type="dxa"/>
            <w:vAlign w:val="center"/>
          </w:tcPr>
          <w:p w14:paraId="6273BBBA" w14:textId="77777777" w:rsidR="0075486E" w:rsidRDefault="00000000" w:rsidP="00C77D04">
            <w:pPr>
              <w:bidi/>
            </w:pPr>
            <w:r>
              <w:rPr>
                <w:sz w:val="18"/>
                <w:rtl/>
              </w:rPr>
              <w:t>0.84 adequate</w:t>
            </w:r>
          </w:p>
        </w:tc>
        <w:tc>
          <w:tcPr>
            <w:tcW w:w="2016" w:type="dxa"/>
            <w:vAlign w:val="center"/>
          </w:tcPr>
          <w:p w14:paraId="0CF5C4A9" w14:textId="77777777" w:rsidR="0075486E" w:rsidRDefault="00000000" w:rsidP="00C77D04">
            <w:pPr>
              <w:bidi/>
            </w:pPr>
            <w:r>
              <w:rPr>
                <w:sz w:val="18"/>
                <w:rtl/>
              </w:rPr>
              <w:t>0.71 limited</w:t>
            </w:r>
          </w:p>
        </w:tc>
        <w:tc>
          <w:tcPr>
            <w:tcW w:w="4608" w:type="dxa"/>
            <w:vAlign w:val="center"/>
          </w:tcPr>
          <w:p w14:paraId="4B86450F" w14:textId="77777777" w:rsidR="0075486E" w:rsidRDefault="00000000" w:rsidP="00C77D04">
            <w:pPr>
              <w:bidi/>
            </w:pPr>
            <w:r>
              <w:rPr>
                <w:sz w:val="18"/>
                <w:rtl/>
              </w:rPr>
              <w:t>T3 בזהירות נוספת</w:t>
            </w:r>
          </w:p>
        </w:tc>
      </w:tr>
      <w:tr w:rsidR="0075486E" w14:paraId="4BF15D3B" w14:textId="77777777">
        <w:trPr>
          <w:jc w:val="right"/>
        </w:trPr>
        <w:tc>
          <w:tcPr>
            <w:tcW w:w="1440" w:type="dxa"/>
            <w:shd w:val="clear" w:color="auto" w:fill="F4F8FB"/>
            <w:vAlign w:val="center"/>
          </w:tcPr>
          <w:p w14:paraId="1878AA19" w14:textId="77777777" w:rsidR="0075486E" w:rsidRDefault="00000000" w:rsidP="00C77D04">
            <w:pPr>
              <w:bidi/>
            </w:pPr>
            <w:r>
              <w:rPr>
                <w:sz w:val="18"/>
                <w:rtl/>
              </w:rPr>
              <w:t>790</w:t>
            </w:r>
          </w:p>
        </w:tc>
        <w:tc>
          <w:tcPr>
            <w:tcW w:w="2016" w:type="dxa"/>
            <w:vAlign w:val="center"/>
          </w:tcPr>
          <w:p w14:paraId="6822359B" w14:textId="77777777" w:rsidR="0075486E" w:rsidRDefault="00000000" w:rsidP="00C77D04">
            <w:pPr>
              <w:bidi/>
            </w:pPr>
            <w:r>
              <w:rPr>
                <w:sz w:val="18"/>
                <w:rtl/>
              </w:rPr>
              <w:t>0.87 adequate</w:t>
            </w:r>
          </w:p>
        </w:tc>
        <w:tc>
          <w:tcPr>
            <w:tcW w:w="2016" w:type="dxa"/>
            <w:vAlign w:val="center"/>
          </w:tcPr>
          <w:p w14:paraId="036F61D1" w14:textId="77777777" w:rsidR="0075486E" w:rsidRDefault="00000000" w:rsidP="00C77D04">
            <w:pPr>
              <w:bidi/>
            </w:pPr>
            <w:r>
              <w:rPr>
                <w:sz w:val="18"/>
                <w:rtl/>
              </w:rPr>
              <w:t>0.89 adequate</w:t>
            </w:r>
          </w:p>
        </w:tc>
        <w:tc>
          <w:tcPr>
            <w:tcW w:w="4608" w:type="dxa"/>
            <w:vAlign w:val="center"/>
          </w:tcPr>
          <w:p w14:paraId="63082E9E" w14:textId="77777777" w:rsidR="0075486E" w:rsidRDefault="00000000" w:rsidP="00C77D04">
            <w:pPr>
              <w:bidi/>
            </w:pPr>
            <w:r>
              <w:rPr>
                <w:sz w:val="18"/>
                <w:rtl/>
              </w:rPr>
              <w:t>ה־T3 הנקי ביותר מבחינת coverage</w:t>
            </w:r>
          </w:p>
        </w:tc>
      </w:tr>
    </w:tbl>
    <w:p w14:paraId="0592879D" w14:textId="77777777" w:rsidR="0075486E" w:rsidRDefault="0075486E" w:rsidP="00C77D04">
      <w:pPr>
        <w:bidi/>
      </w:pPr>
    </w:p>
    <w:tbl>
      <w:tblPr>
        <w:bidiVisual/>
        <w:tblW w:w="0" w:type="auto"/>
        <w:jc w:val="right"/>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ook w:val="04A0" w:firstRow="1" w:lastRow="0" w:firstColumn="1" w:lastColumn="0" w:noHBand="0" w:noVBand="1"/>
      </w:tblPr>
      <w:tblGrid>
        <w:gridCol w:w="10208"/>
      </w:tblGrid>
      <w:tr w:rsidR="0075486E" w14:paraId="1F4BDC60" w14:textId="77777777">
        <w:trPr>
          <w:jc w:val="right"/>
        </w:trPr>
        <w:tc>
          <w:tcPr>
            <w:tcW w:w="10224" w:type="dxa"/>
            <w:shd w:val="clear" w:color="auto" w:fill="EAF2F8"/>
          </w:tcPr>
          <w:p w14:paraId="61694A14" w14:textId="77777777" w:rsidR="0075486E" w:rsidRDefault="00000000" w:rsidP="00C77D04">
            <w:pPr>
              <w:bidi/>
            </w:pPr>
            <w:r>
              <w:rPr>
                <w:b/>
                <w:rtl/>
              </w:rPr>
              <w:t>כיצד לפרש S2 עם limited coverage</w:t>
            </w:r>
            <w:r>
              <w:rPr>
                <w:b/>
                <w:rtl/>
              </w:rPr>
              <w:br/>
            </w:r>
            <w:r>
              <w:rPr>
                <w:sz w:val="20"/>
                <w:rtl/>
              </w:rPr>
              <w:t>ה־link עדיין עובר את הגדרת A2 התיאורית, אך יש להיזהר באמירה ש־T1 מספק ייצוג מלא של מבנה B. limited coverage חוסם פרשנות A3 חזקה.</w:t>
            </w:r>
          </w:p>
        </w:tc>
      </w:tr>
    </w:tbl>
    <w:p w14:paraId="3C52130F" w14:textId="77777777" w:rsidR="0075486E" w:rsidRDefault="0075486E" w:rsidP="00C77D04">
      <w:pPr>
        <w:bidi/>
      </w:pPr>
    </w:p>
    <w:tbl>
      <w:tblPr>
        <w:bidiVisual/>
        <w:tblW w:w="0" w:type="auto"/>
        <w:jc w:val="right"/>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Look w:val="04A0" w:firstRow="1" w:lastRow="0" w:firstColumn="1" w:lastColumn="0" w:noHBand="0" w:noVBand="1"/>
      </w:tblPr>
      <w:tblGrid>
        <w:gridCol w:w="10212"/>
      </w:tblGrid>
      <w:tr w:rsidR="0075486E" w14:paraId="50711528" w14:textId="77777777">
        <w:trPr>
          <w:jc w:val="right"/>
        </w:trPr>
        <w:tc>
          <w:tcPr>
            <w:tcW w:w="10224" w:type="dxa"/>
            <w:shd w:val="clear" w:color="auto" w:fill="FFF7E6"/>
          </w:tcPr>
          <w:p w14:paraId="33B20B87" w14:textId="77777777" w:rsidR="0075486E" w:rsidRDefault="00000000" w:rsidP="00C77D04">
            <w:pPr>
              <w:bidi/>
            </w:pPr>
            <w:r>
              <w:rPr>
                <w:b/>
                <w:sz w:val="20"/>
                <w:rtl/>
              </w:rPr>
              <w:t>גרף/טבלה מומלצים: Coverage bars</w:t>
            </w:r>
            <w:r>
              <w:rPr>
                <w:b/>
                <w:sz w:val="20"/>
                <w:rtl/>
              </w:rPr>
              <w:br/>
            </w:r>
            <w:r>
              <w:rPr>
                <w:sz w:val="19"/>
                <w:rtl/>
              </w:rPr>
              <w:t>מקור: coverage.csv — שמונה שורות longitudinal single-R1</w:t>
            </w:r>
            <w:r>
              <w:rPr>
                <w:sz w:val="19"/>
                <w:rtl/>
              </w:rPr>
              <w:br/>
            </w:r>
            <w:r>
              <w:rPr>
                <w:sz w:val="19"/>
                <w:rtl/>
              </w:rPr>
              <w:lastRenderedPageBreak/>
              <w:t>מטרה בפגישה: להבחין בין adequate ל־limited ולתת הקשר למספרי S2.</w:t>
            </w:r>
          </w:p>
        </w:tc>
      </w:tr>
    </w:tbl>
    <w:p w14:paraId="1D457494" w14:textId="77777777" w:rsidR="0075486E" w:rsidRDefault="0075486E" w:rsidP="00C77D04">
      <w:pPr>
        <w:bidi/>
      </w:pPr>
    </w:p>
    <w:p w14:paraId="0C960B77" w14:textId="77777777" w:rsidR="0075486E" w:rsidRDefault="00000000" w:rsidP="00C77D04">
      <w:pPr>
        <w:pStyle w:val="Heading1"/>
        <w:bidi/>
        <w:spacing w:after="80"/>
      </w:pPr>
      <w:r>
        <w:rPr>
          <w:rFonts w:ascii="Arial" w:eastAsia="Arial" w:hAnsi="Arial"/>
          <w:rtl/>
        </w:rPr>
        <w:t>10. Robustness ורגישות להחלטות אנליטיות</w:t>
      </w: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715"/>
        <w:gridCol w:w="3845"/>
        <w:gridCol w:w="4654"/>
      </w:tblGrid>
      <w:tr w:rsidR="0075486E" w14:paraId="7FD05BF0" w14:textId="77777777">
        <w:trPr>
          <w:jc w:val="right"/>
        </w:trPr>
        <w:tc>
          <w:tcPr>
            <w:tcW w:w="1728" w:type="dxa"/>
            <w:shd w:val="clear" w:color="auto" w:fill="DDEBF7"/>
            <w:vAlign w:val="center"/>
          </w:tcPr>
          <w:p w14:paraId="73428275" w14:textId="77777777" w:rsidR="0075486E" w:rsidRDefault="00000000" w:rsidP="00C77D04">
            <w:pPr>
              <w:bidi/>
            </w:pPr>
            <w:r>
              <w:rPr>
                <w:b/>
                <w:sz w:val="18"/>
                <w:rtl/>
              </w:rPr>
              <w:t>ציר</w:t>
            </w:r>
          </w:p>
        </w:tc>
        <w:tc>
          <w:tcPr>
            <w:tcW w:w="3888" w:type="dxa"/>
            <w:shd w:val="clear" w:color="auto" w:fill="DDEBF7"/>
            <w:vAlign w:val="center"/>
          </w:tcPr>
          <w:p w14:paraId="5993C57A" w14:textId="77777777" w:rsidR="0075486E" w:rsidRDefault="00000000" w:rsidP="00C77D04">
            <w:pPr>
              <w:bidi/>
            </w:pPr>
            <w:r>
              <w:rPr>
                <w:b/>
                <w:sz w:val="18"/>
                <w:rtl/>
              </w:rPr>
              <w:t>מה משתנה</w:t>
            </w:r>
          </w:p>
        </w:tc>
        <w:tc>
          <w:tcPr>
            <w:tcW w:w="4752" w:type="dxa"/>
            <w:shd w:val="clear" w:color="auto" w:fill="DDEBF7"/>
            <w:vAlign w:val="center"/>
          </w:tcPr>
          <w:p w14:paraId="150BC6A5" w14:textId="77777777" w:rsidR="0075486E" w:rsidRDefault="00000000" w:rsidP="00C77D04">
            <w:pPr>
              <w:bidi/>
            </w:pPr>
            <w:r>
              <w:rPr>
                <w:b/>
                <w:sz w:val="18"/>
                <w:rtl/>
              </w:rPr>
              <w:t>מה נבדק</w:t>
            </w:r>
          </w:p>
        </w:tc>
      </w:tr>
      <w:tr w:rsidR="0075486E" w14:paraId="15C62B67" w14:textId="77777777">
        <w:trPr>
          <w:jc w:val="right"/>
        </w:trPr>
        <w:tc>
          <w:tcPr>
            <w:tcW w:w="1728" w:type="dxa"/>
            <w:shd w:val="clear" w:color="auto" w:fill="F4F8FB"/>
            <w:vAlign w:val="center"/>
          </w:tcPr>
          <w:p w14:paraId="776408A2" w14:textId="77777777" w:rsidR="0075486E" w:rsidRDefault="00000000" w:rsidP="00C77D04">
            <w:pPr>
              <w:bidi/>
            </w:pPr>
            <w:r>
              <w:rPr>
                <w:sz w:val="18"/>
                <w:rtl/>
              </w:rPr>
              <w:t>k-grid</w:t>
            </w:r>
          </w:p>
        </w:tc>
        <w:tc>
          <w:tcPr>
            <w:tcW w:w="3888" w:type="dxa"/>
            <w:vAlign w:val="center"/>
          </w:tcPr>
          <w:p w14:paraId="53AC3832" w14:textId="77777777" w:rsidR="0075486E" w:rsidRDefault="00000000" w:rsidP="00C77D04">
            <w:pPr>
              <w:bidi/>
            </w:pPr>
            <w:r>
              <w:rPr>
                <w:sz w:val="18"/>
                <w:rtl/>
              </w:rPr>
              <w:t>מספר PCs קבוע k=4…10</w:t>
            </w:r>
          </w:p>
        </w:tc>
        <w:tc>
          <w:tcPr>
            <w:tcW w:w="4752" w:type="dxa"/>
            <w:vAlign w:val="center"/>
          </w:tcPr>
          <w:p w14:paraId="10F4AE0F" w14:textId="77777777" w:rsidR="0075486E" w:rsidRDefault="00000000" w:rsidP="00C77D04">
            <w:pPr>
              <w:bidi/>
            </w:pPr>
            <w:r>
              <w:rPr>
                <w:sz w:val="18"/>
                <w:rtl/>
              </w:rPr>
              <w:t>האם top-5 links נשמרים כאשר m אינו “קדוש”</w:t>
            </w:r>
          </w:p>
        </w:tc>
      </w:tr>
      <w:tr w:rsidR="0075486E" w14:paraId="486ED65D" w14:textId="77777777">
        <w:trPr>
          <w:jc w:val="right"/>
        </w:trPr>
        <w:tc>
          <w:tcPr>
            <w:tcW w:w="1728" w:type="dxa"/>
            <w:shd w:val="clear" w:color="auto" w:fill="F4F8FB"/>
            <w:vAlign w:val="center"/>
          </w:tcPr>
          <w:p w14:paraId="6E7BB980" w14:textId="77777777" w:rsidR="0075486E" w:rsidRDefault="00000000" w:rsidP="00C77D04">
            <w:pPr>
              <w:bidi/>
            </w:pPr>
            <w:r>
              <w:rPr>
                <w:sz w:val="18"/>
                <w:rtl/>
              </w:rPr>
              <w:t>Repetition mode</w:t>
            </w:r>
          </w:p>
        </w:tc>
        <w:tc>
          <w:tcPr>
            <w:tcW w:w="3888" w:type="dxa"/>
            <w:vAlign w:val="center"/>
          </w:tcPr>
          <w:p w14:paraId="1B884E5A" w14:textId="77777777" w:rsidR="0075486E" w:rsidRDefault="00000000" w:rsidP="00C77D04">
            <w:pPr>
              <w:bidi/>
            </w:pPr>
            <w:r>
              <w:rPr>
                <w:sz w:val="18"/>
                <w:rtl/>
              </w:rPr>
              <w:t>pooled R1+R2 לעומת single-rep</w:t>
            </w:r>
          </w:p>
        </w:tc>
        <w:tc>
          <w:tcPr>
            <w:tcW w:w="4752" w:type="dxa"/>
            <w:vAlign w:val="center"/>
          </w:tcPr>
          <w:p w14:paraId="573286EB" w14:textId="77777777" w:rsidR="0075486E" w:rsidRDefault="00000000" w:rsidP="00C77D04">
            <w:pPr>
              <w:bidi/>
            </w:pPr>
            <w:r>
              <w:rPr>
                <w:sz w:val="18"/>
                <w:rtl/>
              </w:rPr>
              <w:t>האם הדירוג תלוי בטייק או באופן האיגום</w:t>
            </w:r>
          </w:p>
        </w:tc>
      </w:tr>
      <w:tr w:rsidR="0075486E" w14:paraId="639118CD" w14:textId="77777777">
        <w:trPr>
          <w:jc w:val="right"/>
        </w:trPr>
        <w:tc>
          <w:tcPr>
            <w:tcW w:w="1728" w:type="dxa"/>
            <w:shd w:val="clear" w:color="auto" w:fill="F4F8FB"/>
            <w:vAlign w:val="center"/>
          </w:tcPr>
          <w:p w14:paraId="5F228453" w14:textId="77777777" w:rsidR="0075486E" w:rsidRDefault="00000000" w:rsidP="00C77D04">
            <w:pPr>
              <w:bidi/>
            </w:pPr>
            <w:r>
              <w:rPr>
                <w:sz w:val="18"/>
                <w:rtl/>
              </w:rPr>
              <w:t>QC-drop</w:t>
            </w:r>
          </w:p>
        </w:tc>
        <w:tc>
          <w:tcPr>
            <w:tcW w:w="3888" w:type="dxa"/>
            <w:vAlign w:val="center"/>
          </w:tcPr>
          <w:p w14:paraId="4A3B5C7D" w14:textId="77777777" w:rsidR="0075486E" w:rsidRDefault="00000000" w:rsidP="00C77D04">
            <w:pPr>
              <w:bidi/>
            </w:pPr>
            <w:r>
              <w:rPr>
                <w:sz w:val="18"/>
                <w:rtl/>
              </w:rPr>
              <w:t>הסרת include_with_caution links</w:t>
            </w:r>
          </w:p>
        </w:tc>
        <w:tc>
          <w:tcPr>
            <w:tcW w:w="4752" w:type="dxa"/>
            <w:vAlign w:val="center"/>
          </w:tcPr>
          <w:p w14:paraId="6257F64F" w14:textId="77777777" w:rsidR="0075486E" w:rsidRDefault="00000000" w:rsidP="00C77D04">
            <w:pPr>
              <w:bidi/>
            </w:pPr>
            <w:r>
              <w:rPr>
                <w:sz w:val="18"/>
                <w:rtl/>
              </w:rPr>
              <w:t>האם הממצאים מונעים על ידי נתונים גבוליים</w:t>
            </w:r>
          </w:p>
        </w:tc>
      </w:tr>
    </w:tbl>
    <w:p w14:paraId="50716416" w14:textId="77777777" w:rsidR="0075486E" w:rsidRDefault="0075486E" w:rsidP="00C77D04">
      <w:pPr>
        <w:bidi/>
      </w:pP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880"/>
        <w:gridCol w:w="2880"/>
        <w:gridCol w:w="2880"/>
      </w:tblGrid>
      <w:tr w:rsidR="0075486E" w14:paraId="3BD990F2" w14:textId="77777777">
        <w:trPr>
          <w:jc w:val="right"/>
        </w:trPr>
        <w:tc>
          <w:tcPr>
            <w:tcW w:w="2880" w:type="dxa"/>
            <w:shd w:val="clear" w:color="auto" w:fill="DDEBF7"/>
            <w:vAlign w:val="center"/>
          </w:tcPr>
          <w:p w14:paraId="2919843F" w14:textId="77777777" w:rsidR="0075486E" w:rsidRDefault="00000000" w:rsidP="00C77D04">
            <w:pPr>
              <w:bidi/>
            </w:pPr>
            <w:r>
              <w:rPr>
                <w:b/>
                <w:sz w:val="18"/>
                <w:rtl/>
              </w:rPr>
              <w:t>Participant</w:t>
            </w:r>
          </w:p>
        </w:tc>
        <w:tc>
          <w:tcPr>
            <w:tcW w:w="2880" w:type="dxa"/>
            <w:shd w:val="clear" w:color="auto" w:fill="DDEBF7"/>
            <w:vAlign w:val="center"/>
          </w:tcPr>
          <w:p w14:paraId="52F34013" w14:textId="77777777" w:rsidR="0075486E" w:rsidRDefault="00000000" w:rsidP="00C77D04">
            <w:pPr>
              <w:bidi/>
            </w:pPr>
            <w:r>
              <w:rPr>
                <w:b/>
                <w:sz w:val="18"/>
                <w:rtl/>
              </w:rPr>
              <w:t>T1→T2</w:t>
            </w:r>
          </w:p>
        </w:tc>
        <w:tc>
          <w:tcPr>
            <w:tcW w:w="2880" w:type="dxa"/>
            <w:shd w:val="clear" w:color="auto" w:fill="DDEBF7"/>
            <w:vAlign w:val="center"/>
          </w:tcPr>
          <w:p w14:paraId="58EDF4EA" w14:textId="77777777" w:rsidR="0075486E" w:rsidRDefault="00000000" w:rsidP="00C77D04">
            <w:pPr>
              <w:bidi/>
            </w:pPr>
            <w:r>
              <w:rPr>
                <w:b/>
                <w:sz w:val="18"/>
                <w:rtl/>
              </w:rPr>
              <w:t>T1→T3</w:t>
            </w:r>
          </w:p>
        </w:tc>
      </w:tr>
      <w:tr w:rsidR="0075486E" w14:paraId="5EA2CB30" w14:textId="77777777">
        <w:trPr>
          <w:jc w:val="right"/>
        </w:trPr>
        <w:tc>
          <w:tcPr>
            <w:tcW w:w="2880" w:type="dxa"/>
            <w:shd w:val="clear" w:color="auto" w:fill="F4F8FB"/>
            <w:vAlign w:val="center"/>
          </w:tcPr>
          <w:p w14:paraId="249A68E2" w14:textId="77777777" w:rsidR="0075486E" w:rsidRDefault="00000000" w:rsidP="00C77D04">
            <w:pPr>
              <w:bidi/>
            </w:pPr>
            <w:r>
              <w:rPr>
                <w:sz w:val="18"/>
                <w:rtl/>
              </w:rPr>
              <w:t>671</w:t>
            </w:r>
          </w:p>
        </w:tc>
        <w:tc>
          <w:tcPr>
            <w:tcW w:w="2880" w:type="dxa"/>
            <w:vAlign w:val="center"/>
          </w:tcPr>
          <w:p w14:paraId="52B67F31" w14:textId="77777777" w:rsidR="0075486E" w:rsidRDefault="00000000" w:rsidP="00C77D04">
            <w:pPr>
              <w:bidi/>
            </w:pPr>
            <w:r>
              <w:rPr>
                <w:sz w:val="18"/>
                <w:rtl/>
              </w:rPr>
              <w:t>stable</w:t>
            </w:r>
          </w:p>
        </w:tc>
        <w:tc>
          <w:tcPr>
            <w:tcW w:w="2880" w:type="dxa"/>
            <w:vAlign w:val="center"/>
          </w:tcPr>
          <w:p w14:paraId="3E3A5384" w14:textId="77777777" w:rsidR="0075486E" w:rsidRDefault="00000000" w:rsidP="00C77D04">
            <w:pPr>
              <w:bidi/>
            </w:pPr>
            <w:r>
              <w:rPr>
                <w:sz w:val="18"/>
                <w:rtl/>
              </w:rPr>
              <w:t>stable</w:t>
            </w:r>
          </w:p>
        </w:tc>
      </w:tr>
      <w:tr w:rsidR="0075486E" w14:paraId="3CFED53D" w14:textId="77777777">
        <w:trPr>
          <w:jc w:val="right"/>
        </w:trPr>
        <w:tc>
          <w:tcPr>
            <w:tcW w:w="2880" w:type="dxa"/>
            <w:shd w:val="clear" w:color="auto" w:fill="F4F8FB"/>
            <w:vAlign w:val="center"/>
          </w:tcPr>
          <w:p w14:paraId="2659E148" w14:textId="77777777" w:rsidR="0075486E" w:rsidRDefault="00000000" w:rsidP="00C77D04">
            <w:pPr>
              <w:bidi/>
            </w:pPr>
            <w:r>
              <w:rPr>
                <w:sz w:val="18"/>
                <w:rtl/>
              </w:rPr>
              <w:t>252</w:t>
            </w:r>
          </w:p>
        </w:tc>
        <w:tc>
          <w:tcPr>
            <w:tcW w:w="2880" w:type="dxa"/>
            <w:vAlign w:val="center"/>
          </w:tcPr>
          <w:p w14:paraId="61244FC3" w14:textId="77777777" w:rsidR="0075486E" w:rsidRDefault="00000000" w:rsidP="00C77D04">
            <w:pPr>
              <w:bidi/>
            </w:pPr>
            <w:r>
              <w:rPr>
                <w:sz w:val="18"/>
                <w:rtl/>
              </w:rPr>
              <w:t>partial</w:t>
            </w:r>
          </w:p>
        </w:tc>
        <w:tc>
          <w:tcPr>
            <w:tcW w:w="2880" w:type="dxa"/>
            <w:vAlign w:val="center"/>
          </w:tcPr>
          <w:p w14:paraId="4914C60E" w14:textId="77777777" w:rsidR="0075486E" w:rsidRDefault="00000000" w:rsidP="00C77D04">
            <w:pPr>
              <w:bidi/>
            </w:pPr>
            <w:r>
              <w:rPr>
                <w:sz w:val="18"/>
                <w:rtl/>
              </w:rPr>
              <w:t>stable</w:t>
            </w:r>
          </w:p>
        </w:tc>
      </w:tr>
      <w:tr w:rsidR="0075486E" w14:paraId="3B060DA0" w14:textId="77777777">
        <w:trPr>
          <w:jc w:val="right"/>
        </w:trPr>
        <w:tc>
          <w:tcPr>
            <w:tcW w:w="2880" w:type="dxa"/>
            <w:shd w:val="clear" w:color="auto" w:fill="F4F8FB"/>
            <w:vAlign w:val="center"/>
          </w:tcPr>
          <w:p w14:paraId="174749F2" w14:textId="77777777" w:rsidR="0075486E" w:rsidRDefault="00000000" w:rsidP="00C77D04">
            <w:pPr>
              <w:bidi/>
            </w:pPr>
            <w:r>
              <w:rPr>
                <w:sz w:val="18"/>
                <w:rtl/>
              </w:rPr>
              <w:t>651</w:t>
            </w:r>
          </w:p>
        </w:tc>
        <w:tc>
          <w:tcPr>
            <w:tcW w:w="2880" w:type="dxa"/>
            <w:vAlign w:val="center"/>
          </w:tcPr>
          <w:p w14:paraId="24EC9904" w14:textId="77777777" w:rsidR="0075486E" w:rsidRDefault="00000000" w:rsidP="00C77D04">
            <w:pPr>
              <w:bidi/>
            </w:pPr>
            <w:r>
              <w:rPr>
                <w:sz w:val="18"/>
                <w:rtl/>
              </w:rPr>
              <w:t>partial</w:t>
            </w:r>
          </w:p>
        </w:tc>
        <w:tc>
          <w:tcPr>
            <w:tcW w:w="2880" w:type="dxa"/>
            <w:vAlign w:val="center"/>
          </w:tcPr>
          <w:p w14:paraId="23B6E899" w14:textId="77777777" w:rsidR="0075486E" w:rsidRDefault="00000000" w:rsidP="00C77D04">
            <w:pPr>
              <w:bidi/>
            </w:pPr>
            <w:r>
              <w:rPr>
                <w:sz w:val="18"/>
                <w:rtl/>
              </w:rPr>
              <w:t>stable</w:t>
            </w:r>
          </w:p>
        </w:tc>
      </w:tr>
      <w:tr w:rsidR="0075486E" w14:paraId="64EA08F5" w14:textId="77777777">
        <w:trPr>
          <w:jc w:val="right"/>
        </w:trPr>
        <w:tc>
          <w:tcPr>
            <w:tcW w:w="2880" w:type="dxa"/>
            <w:shd w:val="clear" w:color="auto" w:fill="F4F8FB"/>
            <w:vAlign w:val="center"/>
          </w:tcPr>
          <w:p w14:paraId="72457702" w14:textId="77777777" w:rsidR="0075486E" w:rsidRDefault="00000000" w:rsidP="00C77D04">
            <w:pPr>
              <w:bidi/>
            </w:pPr>
            <w:r>
              <w:rPr>
                <w:sz w:val="18"/>
                <w:rtl/>
              </w:rPr>
              <w:t>790</w:t>
            </w:r>
          </w:p>
        </w:tc>
        <w:tc>
          <w:tcPr>
            <w:tcW w:w="2880" w:type="dxa"/>
            <w:vAlign w:val="center"/>
          </w:tcPr>
          <w:p w14:paraId="6DF3774B" w14:textId="77777777" w:rsidR="0075486E" w:rsidRDefault="00000000" w:rsidP="00C77D04">
            <w:pPr>
              <w:bidi/>
            </w:pPr>
            <w:r>
              <w:rPr>
                <w:sz w:val="18"/>
                <w:rtl/>
              </w:rPr>
              <w:t>partial</w:t>
            </w:r>
          </w:p>
        </w:tc>
        <w:tc>
          <w:tcPr>
            <w:tcW w:w="2880" w:type="dxa"/>
            <w:vAlign w:val="center"/>
          </w:tcPr>
          <w:p w14:paraId="303463EB" w14:textId="77777777" w:rsidR="0075486E" w:rsidRDefault="00000000" w:rsidP="00C77D04">
            <w:pPr>
              <w:bidi/>
            </w:pPr>
            <w:r>
              <w:rPr>
                <w:sz w:val="18"/>
                <w:rtl/>
              </w:rPr>
              <w:t>partial</w:t>
            </w:r>
          </w:p>
        </w:tc>
      </w:tr>
    </w:tbl>
    <w:p w14:paraId="01669000" w14:textId="77777777" w:rsidR="0075486E" w:rsidRDefault="0075486E" w:rsidP="00C77D04">
      <w:pPr>
        <w:bidi/>
      </w:pPr>
    </w:p>
    <w:p w14:paraId="56AF002E" w14:textId="77777777" w:rsidR="0075486E" w:rsidRDefault="00000000" w:rsidP="00C77D04">
      <w:pPr>
        <w:pStyle w:val="ListBullet"/>
        <w:bidi/>
        <w:spacing w:after="40"/>
      </w:pPr>
      <w:r>
        <w:rPr>
          <w:rtl/>
        </w:rPr>
        <w:t>QC-drop overlap הוא 1.0 בכל ההשוואות: ה־top links אינם תוצר של caution links.</w:t>
      </w:r>
    </w:p>
    <w:p w14:paraId="12A6B6B0" w14:textId="77777777" w:rsidR="0075486E" w:rsidRDefault="00000000" w:rsidP="00C77D04">
      <w:pPr>
        <w:pStyle w:val="ListBullet"/>
        <w:bidi/>
        <w:spacing w:after="40"/>
      </w:pPr>
      <w:r>
        <w:rPr>
          <w:rtl/>
        </w:rPr>
        <w:t>חלק גדול מה־partial instability מגיע מבחירת repetition mode ולא מה־QC.</w:t>
      </w:r>
    </w:p>
    <w:p w14:paraId="20BB31F1" w14:textId="77777777" w:rsidR="0075486E" w:rsidRDefault="00000000" w:rsidP="00C77D04">
      <w:pPr>
        <w:pStyle w:val="ListBullet"/>
        <w:bidi/>
        <w:spacing w:after="40"/>
      </w:pPr>
      <w:r>
        <w:rPr>
          <w:rtl/>
        </w:rPr>
        <w:t>671 הוא המקרה היציב ביותר; 790 דורש את הזהירות הגדולה ביותר בדירוגים.</w:t>
      </w:r>
    </w:p>
    <w:tbl>
      <w:tblPr>
        <w:bidiVisual/>
        <w:tblW w:w="0" w:type="auto"/>
        <w:jc w:val="right"/>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Look w:val="04A0" w:firstRow="1" w:lastRow="0" w:firstColumn="1" w:lastColumn="0" w:noHBand="0" w:noVBand="1"/>
      </w:tblPr>
      <w:tblGrid>
        <w:gridCol w:w="10212"/>
      </w:tblGrid>
      <w:tr w:rsidR="0075486E" w14:paraId="304C8056" w14:textId="77777777">
        <w:trPr>
          <w:jc w:val="right"/>
        </w:trPr>
        <w:tc>
          <w:tcPr>
            <w:tcW w:w="10224" w:type="dxa"/>
            <w:shd w:val="clear" w:color="auto" w:fill="FFF7E6"/>
          </w:tcPr>
          <w:p w14:paraId="4877A046" w14:textId="77777777" w:rsidR="0075486E" w:rsidRDefault="00000000" w:rsidP="00C77D04">
            <w:pPr>
              <w:bidi/>
            </w:pPr>
            <w:r>
              <w:rPr>
                <w:b/>
                <w:sz w:val="20"/>
                <w:rtl/>
              </w:rPr>
              <w:t>גרף/טבלה מומלצים: Robustness heatmap</w:t>
            </w:r>
            <w:r>
              <w:rPr>
                <w:b/>
                <w:sz w:val="20"/>
                <w:rtl/>
              </w:rPr>
              <w:br/>
            </w:r>
            <w:r>
              <w:rPr>
                <w:sz w:val="19"/>
                <w:rtl/>
              </w:rPr>
              <w:t>מקור: robustness.csv</w:t>
            </w:r>
            <w:r>
              <w:rPr>
                <w:sz w:val="19"/>
                <w:rtl/>
              </w:rPr>
              <w:br/>
              <w:t>מטרה בפגישה: לסכם stable/partial ולציין איזה axis נכשל.</w:t>
            </w:r>
          </w:p>
        </w:tc>
      </w:tr>
    </w:tbl>
    <w:p w14:paraId="01E43418" w14:textId="77777777" w:rsidR="0075486E" w:rsidRDefault="0075486E" w:rsidP="00C77D04">
      <w:pPr>
        <w:bidi/>
      </w:pPr>
    </w:p>
    <w:p w14:paraId="2AAF2FD2" w14:textId="77777777" w:rsidR="0075486E" w:rsidRDefault="00000000" w:rsidP="00C77D04">
      <w:pPr>
        <w:pStyle w:val="Heading1"/>
        <w:bidi/>
        <w:spacing w:after="80"/>
      </w:pPr>
      <w:r>
        <w:rPr>
          <w:rFonts w:ascii="Arial" w:eastAsia="Arial" w:hAnsi="Arial"/>
          <w:rtl/>
        </w:rPr>
        <w:t>11. האם מדובר בארגון מחדש או רק בתנועה גדולה יותר?</w:t>
      </w:r>
    </w:p>
    <w:p w14:paraId="1DCA607D" w14:textId="77777777" w:rsidR="0075486E" w:rsidRDefault="00000000" w:rsidP="00C77D04">
      <w:pPr>
        <w:bidi/>
        <w:spacing w:after="80"/>
      </w:pPr>
      <w:r>
        <w:rPr>
          <w:rtl/>
        </w:rPr>
        <w:t>Step 5 משווה את שינויי התרומה למדדי ROM/RMS. המטרה היא להבחין בין:</w:t>
      </w: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592"/>
        <w:gridCol w:w="7488"/>
      </w:tblGrid>
      <w:tr w:rsidR="0075486E" w14:paraId="624B8D1B" w14:textId="77777777">
        <w:trPr>
          <w:jc w:val="right"/>
        </w:trPr>
        <w:tc>
          <w:tcPr>
            <w:tcW w:w="2592" w:type="dxa"/>
            <w:shd w:val="clear" w:color="auto" w:fill="DDEBF7"/>
            <w:vAlign w:val="center"/>
          </w:tcPr>
          <w:p w14:paraId="77E453AE" w14:textId="77777777" w:rsidR="0075486E" w:rsidRDefault="00000000" w:rsidP="00C77D04">
            <w:pPr>
              <w:bidi/>
            </w:pPr>
            <w:r>
              <w:rPr>
                <w:b/>
                <w:sz w:val="18"/>
                <w:rtl/>
              </w:rPr>
              <w:t>Classification</w:t>
            </w:r>
          </w:p>
        </w:tc>
        <w:tc>
          <w:tcPr>
            <w:tcW w:w="7488" w:type="dxa"/>
            <w:shd w:val="clear" w:color="auto" w:fill="DDEBF7"/>
            <w:vAlign w:val="center"/>
          </w:tcPr>
          <w:p w14:paraId="0D6B23DD" w14:textId="77777777" w:rsidR="0075486E" w:rsidRDefault="00000000" w:rsidP="00C77D04">
            <w:pPr>
              <w:bidi/>
            </w:pPr>
            <w:r>
              <w:rPr>
                <w:b/>
                <w:sz w:val="18"/>
                <w:rtl/>
              </w:rPr>
              <w:t>פירוש</w:t>
            </w:r>
          </w:p>
        </w:tc>
      </w:tr>
      <w:tr w:rsidR="0075486E" w14:paraId="60826B2B" w14:textId="77777777">
        <w:trPr>
          <w:jc w:val="right"/>
        </w:trPr>
        <w:tc>
          <w:tcPr>
            <w:tcW w:w="2592" w:type="dxa"/>
            <w:shd w:val="clear" w:color="auto" w:fill="F4F8FB"/>
            <w:vAlign w:val="center"/>
          </w:tcPr>
          <w:p w14:paraId="07712B04" w14:textId="77777777" w:rsidR="0075486E" w:rsidRDefault="00000000" w:rsidP="00C77D04">
            <w:pPr>
              <w:bidi/>
            </w:pPr>
            <w:r>
              <w:rPr>
                <w:sz w:val="18"/>
                <w:rtl/>
              </w:rPr>
              <w:t>Organization</w:t>
            </w:r>
          </w:p>
        </w:tc>
        <w:tc>
          <w:tcPr>
            <w:tcW w:w="7488" w:type="dxa"/>
            <w:vAlign w:val="center"/>
          </w:tcPr>
          <w:p w14:paraId="1B8BE2A4" w14:textId="77777777" w:rsidR="0075486E" w:rsidRDefault="00000000" w:rsidP="00C77D04">
            <w:pPr>
              <w:bidi/>
            </w:pPr>
            <w:r>
              <w:rPr>
                <w:sz w:val="18"/>
                <w:rtl/>
              </w:rPr>
              <w:t>תרומת ה־link משתנה מעבר ל־NV בעוד ROM נשאר יחסית שטוח; מתאים יותר לסיפור של ארגון מחדש</w:t>
            </w:r>
          </w:p>
        </w:tc>
      </w:tr>
      <w:tr w:rsidR="0075486E" w14:paraId="78545C3E" w14:textId="77777777">
        <w:trPr>
          <w:jc w:val="right"/>
        </w:trPr>
        <w:tc>
          <w:tcPr>
            <w:tcW w:w="2592" w:type="dxa"/>
            <w:shd w:val="clear" w:color="auto" w:fill="F4F8FB"/>
            <w:vAlign w:val="center"/>
          </w:tcPr>
          <w:p w14:paraId="0656364D" w14:textId="77777777" w:rsidR="0075486E" w:rsidRDefault="00000000" w:rsidP="00C77D04">
            <w:pPr>
              <w:bidi/>
            </w:pPr>
            <w:r>
              <w:rPr>
                <w:sz w:val="18"/>
                <w:rtl/>
              </w:rPr>
              <w:t>Amplitude</w:t>
            </w:r>
          </w:p>
        </w:tc>
        <w:tc>
          <w:tcPr>
            <w:tcW w:w="7488" w:type="dxa"/>
            <w:vAlign w:val="center"/>
          </w:tcPr>
          <w:p w14:paraId="346DEE1B" w14:textId="77777777" w:rsidR="0075486E" w:rsidRDefault="00000000" w:rsidP="00C77D04">
            <w:pPr>
              <w:bidi/>
            </w:pPr>
            <w:r>
              <w:rPr>
                <w:sz w:val="18"/>
                <w:rtl/>
              </w:rPr>
              <w:t>שינוי התרומה מלווה בעיקר בשינוי בגודל/טווח התנועה</w:t>
            </w:r>
          </w:p>
        </w:tc>
      </w:tr>
      <w:tr w:rsidR="0075486E" w14:paraId="03A13778" w14:textId="77777777">
        <w:trPr>
          <w:jc w:val="right"/>
        </w:trPr>
        <w:tc>
          <w:tcPr>
            <w:tcW w:w="2592" w:type="dxa"/>
            <w:shd w:val="clear" w:color="auto" w:fill="F4F8FB"/>
            <w:vAlign w:val="center"/>
          </w:tcPr>
          <w:p w14:paraId="5763BFF1" w14:textId="77777777" w:rsidR="0075486E" w:rsidRDefault="00000000" w:rsidP="00C77D04">
            <w:pPr>
              <w:bidi/>
            </w:pPr>
            <w:r>
              <w:rPr>
                <w:sz w:val="18"/>
                <w:rtl/>
              </w:rPr>
              <w:t>Within variability / mixed</w:t>
            </w:r>
          </w:p>
        </w:tc>
        <w:tc>
          <w:tcPr>
            <w:tcW w:w="7488" w:type="dxa"/>
            <w:vAlign w:val="center"/>
          </w:tcPr>
          <w:p w14:paraId="28C75F56" w14:textId="77777777" w:rsidR="0075486E" w:rsidRDefault="00000000" w:rsidP="00C77D04">
            <w:pPr>
              <w:bidi/>
            </w:pPr>
            <w:r>
              <w:rPr>
                <w:sz w:val="18"/>
                <w:rtl/>
              </w:rPr>
              <w:t>אין בסיס ברור להפרדה או שהשינוי אינו חורג מהשונות</w:t>
            </w:r>
          </w:p>
        </w:tc>
      </w:tr>
    </w:tbl>
    <w:p w14:paraId="5AD9A62C" w14:textId="77777777" w:rsidR="0075486E" w:rsidRDefault="0075486E" w:rsidP="00C77D04">
      <w:pPr>
        <w:bidi/>
      </w:pPr>
    </w:p>
    <w:p w14:paraId="6AC8CCEF" w14:textId="77777777" w:rsidR="0075486E" w:rsidRDefault="00000000" w:rsidP="00C77D04">
      <w:pPr>
        <w:bidi/>
        <w:spacing w:after="80"/>
      </w:pPr>
      <w:r>
        <w:rPr>
          <w:rtl/>
        </w:rPr>
        <w:lastRenderedPageBreak/>
        <w:t>בפועל, אף S2 link לא עבר את מלוא organization gate שנדרש ל־S3. זו הסיבה המרכזית לכך שאפס links קיבלו S3, גם כאשר היו S2 ו־coverage adequate.</w:t>
      </w:r>
    </w:p>
    <w:tbl>
      <w:tblPr>
        <w:bidiVisual/>
        <w:tblW w:w="0" w:type="auto"/>
        <w:jc w:val="right"/>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Look w:val="04A0" w:firstRow="1" w:lastRow="0" w:firstColumn="1" w:lastColumn="0" w:noHBand="0" w:noVBand="1"/>
      </w:tblPr>
      <w:tblGrid>
        <w:gridCol w:w="10212"/>
      </w:tblGrid>
      <w:tr w:rsidR="0075486E" w14:paraId="02A1537D" w14:textId="77777777">
        <w:trPr>
          <w:jc w:val="right"/>
        </w:trPr>
        <w:tc>
          <w:tcPr>
            <w:tcW w:w="10224" w:type="dxa"/>
            <w:shd w:val="clear" w:color="auto" w:fill="FFF7E6"/>
          </w:tcPr>
          <w:p w14:paraId="346ADCB1" w14:textId="77777777" w:rsidR="0075486E" w:rsidRDefault="00000000" w:rsidP="00C77D04">
            <w:pPr>
              <w:bidi/>
            </w:pPr>
            <w:r>
              <w:rPr>
                <w:b/>
                <w:sz w:val="20"/>
                <w:rtl/>
              </w:rPr>
              <w:t>גרף/טבלה מומלצים: ROM/RMS classification summary</w:t>
            </w:r>
            <w:r>
              <w:rPr>
                <w:b/>
                <w:sz w:val="20"/>
                <w:rtl/>
              </w:rPr>
              <w:br/>
            </w:r>
            <w:r>
              <w:rPr>
                <w:sz w:val="19"/>
                <w:rtl/>
              </w:rPr>
              <w:t>מקור: step05_amplitude_vs_organization/rom_rms_by_link.csv או classification_summary.md</w:t>
            </w:r>
            <w:r>
              <w:rPr>
                <w:sz w:val="19"/>
                <w:rtl/>
              </w:rPr>
              <w:br/>
              <w:t>מטרה בפגישה: להסביר מדוע A3 עדיין חסום ולא להציג רק “תוצאות חיוביות”.</w:t>
            </w:r>
          </w:p>
        </w:tc>
      </w:tr>
    </w:tbl>
    <w:p w14:paraId="020C8615" w14:textId="77777777" w:rsidR="0075486E" w:rsidRDefault="0075486E" w:rsidP="00C77D04">
      <w:pPr>
        <w:bidi/>
      </w:pPr>
    </w:p>
    <w:p w14:paraId="3580726E" w14:textId="77777777" w:rsidR="0075486E" w:rsidRDefault="00000000" w:rsidP="00C77D04">
      <w:pPr>
        <w:pStyle w:val="Heading1"/>
        <w:bidi/>
        <w:spacing w:after="80"/>
      </w:pPr>
      <w:r>
        <w:rPr>
          <w:rFonts w:ascii="Arial" w:eastAsia="Arial" w:hAnsi="Arial"/>
          <w:rtl/>
        </w:rPr>
        <w:t>12. Dominant לעומת secondary PCs</w:t>
      </w:r>
    </w:p>
    <w:p w14:paraId="1BB2A32D" w14:textId="77777777" w:rsidR="0075486E" w:rsidRDefault="00000000" w:rsidP="00C77D04">
      <w:pPr>
        <w:bidi/>
        <w:spacing w:after="80"/>
      </w:pPr>
      <w:r>
        <w:rPr>
          <w:rtl/>
        </w:rPr>
        <w:t>יש להבחין בין שלוש שכבות:</w:t>
      </w: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592"/>
        <w:gridCol w:w="4032"/>
        <w:gridCol w:w="3456"/>
      </w:tblGrid>
      <w:tr w:rsidR="0075486E" w14:paraId="7384A49A" w14:textId="77777777">
        <w:trPr>
          <w:jc w:val="right"/>
        </w:trPr>
        <w:tc>
          <w:tcPr>
            <w:tcW w:w="2592" w:type="dxa"/>
            <w:shd w:val="clear" w:color="auto" w:fill="DDEBF7"/>
            <w:vAlign w:val="center"/>
          </w:tcPr>
          <w:p w14:paraId="2F2AB08B" w14:textId="77777777" w:rsidR="0075486E" w:rsidRDefault="00000000" w:rsidP="00C77D04">
            <w:pPr>
              <w:bidi/>
            </w:pPr>
            <w:r>
              <w:rPr>
                <w:b/>
                <w:sz w:val="18"/>
                <w:rtl/>
              </w:rPr>
              <w:t>Label</w:t>
            </w:r>
          </w:p>
        </w:tc>
        <w:tc>
          <w:tcPr>
            <w:tcW w:w="4032" w:type="dxa"/>
            <w:shd w:val="clear" w:color="auto" w:fill="DDEBF7"/>
            <w:vAlign w:val="center"/>
          </w:tcPr>
          <w:p w14:paraId="13C38B02" w14:textId="77777777" w:rsidR="0075486E" w:rsidRDefault="00000000" w:rsidP="00C77D04">
            <w:pPr>
              <w:bidi/>
            </w:pPr>
            <w:r>
              <w:rPr>
                <w:b/>
                <w:sz w:val="18"/>
                <w:rtl/>
              </w:rPr>
              <w:t>הגדרה</w:t>
            </w:r>
          </w:p>
        </w:tc>
        <w:tc>
          <w:tcPr>
            <w:tcW w:w="3456" w:type="dxa"/>
            <w:shd w:val="clear" w:color="auto" w:fill="DDEBF7"/>
            <w:vAlign w:val="center"/>
          </w:tcPr>
          <w:p w14:paraId="4FB87C48" w14:textId="77777777" w:rsidR="0075486E" w:rsidRDefault="00000000" w:rsidP="00C77D04">
            <w:pPr>
              <w:bidi/>
            </w:pPr>
            <w:r>
              <w:rPr>
                <w:b/>
                <w:sz w:val="18"/>
                <w:rtl/>
              </w:rPr>
              <w:t>שימוש</w:t>
            </w:r>
          </w:p>
        </w:tc>
      </w:tr>
      <w:tr w:rsidR="0075486E" w14:paraId="4A57B6CB" w14:textId="77777777">
        <w:trPr>
          <w:jc w:val="right"/>
        </w:trPr>
        <w:tc>
          <w:tcPr>
            <w:tcW w:w="2592" w:type="dxa"/>
            <w:shd w:val="clear" w:color="auto" w:fill="F4F8FB"/>
            <w:vAlign w:val="center"/>
          </w:tcPr>
          <w:p w14:paraId="42ABAEF7" w14:textId="77777777" w:rsidR="0075486E" w:rsidRDefault="00000000" w:rsidP="00C77D04">
            <w:pPr>
              <w:bidi/>
            </w:pPr>
            <w:r>
              <w:rPr>
                <w:sz w:val="18"/>
                <w:rtl/>
              </w:rPr>
              <w:t>PC1–2 functional</w:t>
            </w:r>
          </w:p>
        </w:tc>
        <w:tc>
          <w:tcPr>
            <w:tcW w:w="4032" w:type="dxa"/>
            <w:vAlign w:val="center"/>
          </w:tcPr>
          <w:p w14:paraId="4F641FB5" w14:textId="77777777" w:rsidR="0075486E" w:rsidRDefault="00000000" w:rsidP="00C77D04">
            <w:pPr>
              <w:bidi/>
            </w:pPr>
            <w:r>
              <w:rPr>
                <w:sz w:val="18"/>
                <w:rtl/>
              </w:rPr>
              <w:t>פיצול legacy</w:t>
            </w:r>
          </w:p>
        </w:tc>
        <w:tc>
          <w:tcPr>
            <w:tcW w:w="3456" w:type="dxa"/>
            <w:vAlign w:val="center"/>
          </w:tcPr>
          <w:p w14:paraId="4F2144C2" w14:textId="77777777" w:rsidR="0075486E" w:rsidRDefault="00000000" w:rsidP="00C77D04">
            <w:pPr>
              <w:bidi/>
            </w:pPr>
            <w:r>
              <w:rPr>
                <w:sz w:val="18"/>
                <w:rtl/>
              </w:rPr>
              <w:t>decomposition בלבד</w:t>
            </w:r>
          </w:p>
        </w:tc>
      </w:tr>
      <w:tr w:rsidR="0075486E" w14:paraId="227B2A87" w14:textId="77777777">
        <w:trPr>
          <w:jc w:val="right"/>
        </w:trPr>
        <w:tc>
          <w:tcPr>
            <w:tcW w:w="2592" w:type="dxa"/>
            <w:shd w:val="clear" w:color="auto" w:fill="F4F8FB"/>
            <w:vAlign w:val="center"/>
          </w:tcPr>
          <w:p w14:paraId="220C6E4D" w14:textId="77777777" w:rsidR="0075486E" w:rsidRDefault="00000000" w:rsidP="00C77D04">
            <w:pPr>
              <w:bidi/>
            </w:pPr>
            <w:r>
              <w:rPr>
                <w:sz w:val="18"/>
                <w:rtl/>
              </w:rPr>
              <w:t>p50/p60 dominant band</w:t>
            </w:r>
          </w:p>
        </w:tc>
        <w:tc>
          <w:tcPr>
            <w:tcW w:w="4032" w:type="dxa"/>
            <w:vAlign w:val="center"/>
          </w:tcPr>
          <w:p w14:paraId="51F050AB" w14:textId="77777777" w:rsidR="0075486E" w:rsidRDefault="00000000" w:rsidP="00C77D04">
            <w:pPr>
              <w:bidi/>
            </w:pPr>
            <w:r>
              <w:rPr>
                <w:sz w:val="18"/>
                <w:rtl/>
              </w:rPr>
              <w:t>מספר PCs המסביר 50%/60% משונות T1</w:t>
            </w:r>
          </w:p>
        </w:tc>
        <w:tc>
          <w:tcPr>
            <w:tcW w:w="3456" w:type="dxa"/>
            <w:vAlign w:val="center"/>
          </w:tcPr>
          <w:p w14:paraId="0B53A204" w14:textId="77777777" w:rsidR="0075486E" w:rsidRDefault="00000000" w:rsidP="00C77D04">
            <w:pPr>
              <w:bidi/>
            </w:pPr>
            <w:r>
              <w:rPr>
                <w:sz w:val="18"/>
                <w:rtl/>
              </w:rPr>
              <w:t>שפה מועדפת ל־dominant coordination</w:t>
            </w:r>
          </w:p>
        </w:tc>
      </w:tr>
      <w:tr w:rsidR="0075486E" w14:paraId="36713AB7" w14:textId="77777777">
        <w:trPr>
          <w:jc w:val="right"/>
        </w:trPr>
        <w:tc>
          <w:tcPr>
            <w:tcW w:w="2592" w:type="dxa"/>
            <w:shd w:val="clear" w:color="auto" w:fill="F4F8FB"/>
            <w:vAlign w:val="center"/>
          </w:tcPr>
          <w:p w14:paraId="6A1B43EC" w14:textId="77777777" w:rsidR="0075486E" w:rsidRDefault="00000000" w:rsidP="00C77D04">
            <w:pPr>
              <w:bidi/>
            </w:pPr>
            <w:r>
              <w:rPr>
                <w:sz w:val="18"/>
                <w:rtl/>
              </w:rPr>
              <w:t>All PCs to 80%</w:t>
            </w:r>
          </w:p>
        </w:tc>
        <w:tc>
          <w:tcPr>
            <w:tcW w:w="4032" w:type="dxa"/>
            <w:vAlign w:val="center"/>
          </w:tcPr>
          <w:p w14:paraId="3309AE7E" w14:textId="77777777" w:rsidR="0075486E" w:rsidRDefault="00000000" w:rsidP="00C77D04">
            <w:pPr>
              <w:bidi/>
            </w:pPr>
            <w:r>
              <w:rPr>
                <w:sz w:val="18"/>
                <w:rtl/>
              </w:rPr>
              <w:t>המרחב הראשי עד m</w:t>
            </w:r>
          </w:p>
        </w:tc>
        <w:tc>
          <w:tcPr>
            <w:tcW w:w="3456" w:type="dxa"/>
            <w:vAlign w:val="center"/>
          </w:tcPr>
          <w:p w14:paraId="1577F7FC" w14:textId="77777777" w:rsidR="0075486E" w:rsidRDefault="00000000" w:rsidP="00C77D04">
            <w:pPr>
              <w:bidi/>
            </w:pPr>
            <w:r>
              <w:rPr>
                <w:sz w:val="18"/>
                <w:rtl/>
              </w:rPr>
              <w:t>הבסיס של דירוג links ושל A2</w:t>
            </w:r>
          </w:p>
        </w:tc>
      </w:tr>
    </w:tbl>
    <w:p w14:paraId="30E652DA" w14:textId="77777777" w:rsidR="0075486E" w:rsidRDefault="0075486E" w:rsidP="00C77D04">
      <w:pPr>
        <w:bidi/>
      </w:pPr>
    </w:p>
    <w:p w14:paraId="0F053CE8" w14:textId="77777777" w:rsidR="0075486E" w:rsidRDefault="00000000" w:rsidP="00C77D04">
      <w:pPr>
        <w:bidi/>
        <w:spacing w:after="80"/>
      </w:pPr>
      <w:r>
        <w:rPr>
          <w:rtl/>
        </w:rPr>
        <w:t>A2 חושב על הסכום החתום והמשוקלל על פני כל ה־PCs עד 80%. לכן functional/null אינם עוברים NV gate בנפרד. מותר להשתמש בהם כתיאור post-hoc של המקום שבו יושב השינוי, אך לא לומר “השינוי חרג מה־NV ב־null space” ללא null-only NV analysis.</w:t>
      </w: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872"/>
        <w:gridCol w:w="8208"/>
      </w:tblGrid>
      <w:tr w:rsidR="0075486E" w14:paraId="394DFDB5" w14:textId="77777777">
        <w:trPr>
          <w:jc w:val="right"/>
        </w:trPr>
        <w:tc>
          <w:tcPr>
            <w:tcW w:w="1872" w:type="dxa"/>
            <w:shd w:val="clear" w:color="auto" w:fill="DDEBF7"/>
            <w:vAlign w:val="center"/>
          </w:tcPr>
          <w:p w14:paraId="56FE3D3D" w14:textId="77777777" w:rsidR="0075486E" w:rsidRDefault="00000000" w:rsidP="00C77D04">
            <w:pPr>
              <w:bidi/>
            </w:pPr>
            <w:r>
              <w:rPr>
                <w:b/>
                <w:sz w:val="18"/>
                <w:rtl/>
              </w:rPr>
              <w:t>Participant</w:t>
            </w:r>
          </w:p>
        </w:tc>
        <w:tc>
          <w:tcPr>
            <w:tcW w:w="8208" w:type="dxa"/>
            <w:shd w:val="clear" w:color="auto" w:fill="DDEBF7"/>
            <w:vAlign w:val="center"/>
          </w:tcPr>
          <w:p w14:paraId="72802666" w14:textId="77777777" w:rsidR="0075486E" w:rsidRDefault="00000000" w:rsidP="00C77D04">
            <w:pPr>
              <w:bidi/>
            </w:pPr>
            <w:r>
              <w:rPr>
                <w:b/>
                <w:sz w:val="18"/>
                <w:rtl/>
              </w:rPr>
              <w:t>דפוס תיאורי</w:t>
            </w:r>
          </w:p>
        </w:tc>
      </w:tr>
      <w:tr w:rsidR="0075486E" w14:paraId="559E6ABF" w14:textId="77777777">
        <w:trPr>
          <w:jc w:val="right"/>
        </w:trPr>
        <w:tc>
          <w:tcPr>
            <w:tcW w:w="1872" w:type="dxa"/>
            <w:shd w:val="clear" w:color="auto" w:fill="F4F8FB"/>
            <w:vAlign w:val="center"/>
          </w:tcPr>
          <w:p w14:paraId="000ADCC1" w14:textId="77777777" w:rsidR="0075486E" w:rsidRDefault="00000000" w:rsidP="00C77D04">
            <w:pPr>
              <w:bidi/>
            </w:pPr>
            <w:r>
              <w:rPr>
                <w:sz w:val="18"/>
                <w:rtl/>
              </w:rPr>
              <w:t>671</w:t>
            </w:r>
          </w:p>
        </w:tc>
        <w:tc>
          <w:tcPr>
            <w:tcW w:w="8208" w:type="dxa"/>
            <w:vAlign w:val="center"/>
          </w:tcPr>
          <w:p w14:paraId="3BC37CFB" w14:textId="77777777" w:rsidR="0075486E" w:rsidRDefault="00000000" w:rsidP="00C77D04">
            <w:pPr>
              <w:bidi/>
            </w:pPr>
            <w:r>
              <w:rPr>
                <w:sz w:val="18"/>
                <w:rtl/>
              </w:rPr>
              <w:t>בעיקר dominant/functional-led</w:t>
            </w:r>
          </w:p>
        </w:tc>
      </w:tr>
      <w:tr w:rsidR="0075486E" w14:paraId="580E411F" w14:textId="77777777">
        <w:trPr>
          <w:jc w:val="right"/>
        </w:trPr>
        <w:tc>
          <w:tcPr>
            <w:tcW w:w="1872" w:type="dxa"/>
            <w:shd w:val="clear" w:color="auto" w:fill="F4F8FB"/>
            <w:vAlign w:val="center"/>
          </w:tcPr>
          <w:p w14:paraId="39720664" w14:textId="77777777" w:rsidR="0075486E" w:rsidRDefault="00000000" w:rsidP="00C77D04">
            <w:pPr>
              <w:bidi/>
            </w:pPr>
            <w:r>
              <w:rPr>
                <w:sz w:val="18"/>
                <w:rtl/>
              </w:rPr>
              <w:t>252</w:t>
            </w:r>
          </w:p>
        </w:tc>
        <w:tc>
          <w:tcPr>
            <w:tcW w:w="8208" w:type="dxa"/>
            <w:vAlign w:val="center"/>
          </w:tcPr>
          <w:p w14:paraId="666BFE78" w14:textId="77777777" w:rsidR="0075486E" w:rsidRDefault="00000000" w:rsidP="00C77D04">
            <w:pPr>
              <w:bidi/>
            </w:pPr>
            <w:r>
              <w:rPr>
                <w:sz w:val="18"/>
                <w:rtl/>
              </w:rPr>
              <w:t>mixed; ב־T3 מספר S2 links נוטים ל־secondary PCs</w:t>
            </w:r>
          </w:p>
        </w:tc>
      </w:tr>
      <w:tr w:rsidR="0075486E" w14:paraId="5F5112C2" w14:textId="77777777">
        <w:trPr>
          <w:jc w:val="right"/>
        </w:trPr>
        <w:tc>
          <w:tcPr>
            <w:tcW w:w="1872" w:type="dxa"/>
            <w:shd w:val="clear" w:color="auto" w:fill="F4F8FB"/>
            <w:vAlign w:val="center"/>
          </w:tcPr>
          <w:p w14:paraId="35E521F2" w14:textId="77777777" w:rsidR="0075486E" w:rsidRDefault="00000000" w:rsidP="00C77D04">
            <w:pPr>
              <w:bidi/>
            </w:pPr>
            <w:r>
              <w:rPr>
                <w:sz w:val="18"/>
                <w:rtl/>
              </w:rPr>
              <w:t>651</w:t>
            </w:r>
          </w:p>
        </w:tc>
        <w:tc>
          <w:tcPr>
            <w:tcW w:w="8208" w:type="dxa"/>
            <w:vAlign w:val="center"/>
          </w:tcPr>
          <w:p w14:paraId="32541908" w14:textId="77777777" w:rsidR="0075486E" w:rsidRDefault="00000000" w:rsidP="00C77D04">
            <w:pPr>
              <w:bidi/>
            </w:pPr>
            <w:r>
              <w:rPr>
                <w:sz w:val="18"/>
                <w:rtl/>
              </w:rPr>
              <w:t>functional-dominant; counterexample לסיפור null/trunk אוניברסלי</w:t>
            </w:r>
          </w:p>
        </w:tc>
      </w:tr>
      <w:tr w:rsidR="0075486E" w14:paraId="45EE73C7" w14:textId="77777777">
        <w:trPr>
          <w:jc w:val="right"/>
        </w:trPr>
        <w:tc>
          <w:tcPr>
            <w:tcW w:w="1872" w:type="dxa"/>
            <w:shd w:val="clear" w:color="auto" w:fill="F4F8FB"/>
            <w:vAlign w:val="center"/>
          </w:tcPr>
          <w:p w14:paraId="444987EC" w14:textId="77777777" w:rsidR="0075486E" w:rsidRDefault="00000000" w:rsidP="00C77D04">
            <w:pPr>
              <w:bidi/>
            </w:pPr>
            <w:r>
              <w:rPr>
                <w:sz w:val="18"/>
                <w:rtl/>
              </w:rPr>
              <w:t>790</w:t>
            </w:r>
          </w:p>
        </w:tc>
        <w:tc>
          <w:tcPr>
            <w:tcW w:w="8208" w:type="dxa"/>
            <w:vAlign w:val="center"/>
          </w:tcPr>
          <w:p w14:paraId="53F054B5" w14:textId="77777777" w:rsidR="0075486E" w:rsidRDefault="00000000" w:rsidP="00C77D04">
            <w:pPr>
              <w:bidi/>
            </w:pPr>
            <w:r>
              <w:rPr>
                <w:sz w:val="18"/>
                <w:rtl/>
              </w:rPr>
              <w:t>secondary-led יותר, אך עם robustness חלקי ומעט S2 ב־T3</w:t>
            </w:r>
          </w:p>
        </w:tc>
      </w:tr>
    </w:tbl>
    <w:p w14:paraId="67DC72D5" w14:textId="77777777" w:rsidR="0075486E" w:rsidRDefault="0075486E" w:rsidP="00C77D04">
      <w:pPr>
        <w:bidi/>
      </w:pPr>
    </w:p>
    <w:tbl>
      <w:tblPr>
        <w:bidiVisual/>
        <w:tblW w:w="0" w:type="auto"/>
        <w:jc w:val="right"/>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Look w:val="04A0" w:firstRow="1" w:lastRow="0" w:firstColumn="1" w:lastColumn="0" w:noHBand="0" w:noVBand="1"/>
      </w:tblPr>
      <w:tblGrid>
        <w:gridCol w:w="10212"/>
      </w:tblGrid>
      <w:tr w:rsidR="0075486E" w14:paraId="7A2F6501" w14:textId="77777777">
        <w:trPr>
          <w:jc w:val="right"/>
        </w:trPr>
        <w:tc>
          <w:tcPr>
            <w:tcW w:w="10224" w:type="dxa"/>
            <w:shd w:val="clear" w:color="auto" w:fill="FFF7E6"/>
          </w:tcPr>
          <w:p w14:paraId="0F2E318B" w14:textId="77777777" w:rsidR="0075486E" w:rsidRDefault="00000000" w:rsidP="00C77D04">
            <w:pPr>
              <w:bidi/>
            </w:pPr>
            <w:r>
              <w:rPr>
                <w:b/>
                <w:sz w:val="20"/>
                <w:rtl/>
              </w:rPr>
              <w:t>גרף/טבלה מומלצים: Case study: 252 T3 dominant vs secondary</w:t>
            </w:r>
            <w:r>
              <w:rPr>
                <w:b/>
                <w:sz w:val="20"/>
                <w:rtl/>
              </w:rPr>
              <w:br/>
            </w:r>
            <w:r>
              <w:rPr>
                <w:sz w:val="19"/>
                <w:rtl/>
              </w:rPr>
              <w:t>מקור: functional_space_results.csv + null_space_results.csv</w:t>
            </w:r>
            <w:r>
              <w:rPr>
                <w:sz w:val="19"/>
                <w:rtl/>
              </w:rPr>
              <w:br/>
              <w:t>מטרה בפגישה: להציג כתובנה משנית וקייס־ספציפית, לא כממצא ראשי או אוניברסלי.</w:t>
            </w:r>
          </w:p>
        </w:tc>
      </w:tr>
    </w:tbl>
    <w:p w14:paraId="0742CA75" w14:textId="77777777" w:rsidR="0075486E" w:rsidRDefault="0075486E" w:rsidP="00C77D04">
      <w:pPr>
        <w:bidi/>
      </w:pPr>
    </w:p>
    <w:p w14:paraId="285D9DFB" w14:textId="77777777" w:rsidR="0075486E" w:rsidRDefault="00000000" w:rsidP="00C77D04">
      <w:pPr>
        <w:pStyle w:val="Heading1"/>
        <w:bidi/>
        <w:spacing w:after="80"/>
      </w:pPr>
      <w:r>
        <w:rPr>
          <w:rFonts w:ascii="Arial" w:eastAsia="Arial" w:hAnsi="Arial"/>
          <w:rtl/>
        </w:rPr>
        <w:t>13. Persistence בין T2 ל־T3</w:t>
      </w:r>
    </w:p>
    <w:p w14:paraId="2A8277DB" w14:textId="77777777" w:rsidR="0075486E" w:rsidRDefault="00000000" w:rsidP="00C77D04">
      <w:pPr>
        <w:bidi/>
        <w:spacing w:after="80"/>
      </w:pPr>
      <w:r>
        <w:rPr>
          <w:rtl/>
        </w:rPr>
        <w:t>ניתוח persistence מסווג links לפי השאלה האם הם עוברים A2 בשני timepoints ובאותו כיוון:</w:t>
      </w: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592"/>
        <w:gridCol w:w="7488"/>
      </w:tblGrid>
      <w:tr w:rsidR="0075486E" w14:paraId="0432459F" w14:textId="77777777">
        <w:trPr>
          <w:jc w:val="right"/>
        </w:trPr>
        <w:tc>
          <w:tcPr>
            <w:tcW w:w="2592" w:type="dxa"/>
            <w:shd w:val="clear" w:color="auto" w:fill="DDEBF7"/>
            <w:vAlign w:val="center"/>
          </w:tcPr>
          <w:p w14:paraId="6A3CE5F2" w14:textId="77777777" w:rsidR="0075486E" w:rsidRDefault="00000000" w:rsidP="00C77D04">
            <w:pPr>
              <w:bidi/>
            </w:pPr>
            <w:r>
              <w:rPr>
                <w:b/>
                <w:sz w:val="18"/>
                <w:rtl/>
              </w:rPr>
              <w:t>Flag</w:t>
            </w:r>
          </w:p>
        </w:tc>
        <w:tc>
          <w:tcPr>
            <w:tcW w:w="7488" w:type="dxa"/>
            <w:shd w:val="clear" w:color="auto" w:fill="DDEBF7"/>
            <w:vAlign w:val="center"/>
          </w:tcPr>
          <w:p w14:paraId="3D4E6981" w14:textId="77777777" w:rsidR="0075486E" w:rsidRDefault="00000000" w:rsidP="00C77D04">
            <w:pPr>
              <w:bidi/>
            </w:pPr>
            <w:r>
              <w:rPr>
                <w:b/>
                <w:sz w:val="18"/>
                <w:rtl/>
              </w:rPr>
              <w:t>פירוש</w:t>
            </w:r>
          </w:p>
        </w:tc>
      </w:tr>
      <w:tr w:rsidR="0075486E" w14:paraId="3DDE97FF" w14:textId="77777777">
        <w:trPr>
          <w:jc w:val="right"/>
        </w:trPr>
        <w:tc>
          <w:tcPr>
            <w:tcW w:w="2592" w:type="dxa"/>
            <w:shd w:val="clear" w:color="auto" w:fill="F4F8FB"/>
            <w:vAlign w:val="center"/>
          </w:tcPr>
          <w:p w14:paraId="17A58A61" w14:textId="77777777" w:rsidR="0075486E" w:rsidRDefault="00000000" w:rsidP="00C77D04">
            <w:pPr>
              <w:bidi/>
            </w:pPr>
            <w:r>
              <w:rPr>
                <w:sz w:val="18"/>
                <w:rtl/>
              </w:rPr>
              <w:t>Persistent</w:t>
            </w:r>
          </w:p>
        </w:tc>
        <w:tc>
          <w:tcPr>
            <w:tcW w:w="7488" w:type="dxa"/>
            <w:vAlign w:val="center"/>
          </w:tcPr>
          <w:p w14:paraId="44BA65C2" w14:textId="77777777" w:rsidR="0075486E" w:rsidRDefault="00000000" w:rsidP="00C77D04">
            <w:pPr>
              <w:bidi/>
            </w:pPr>
            <w:r>
              <w:rPr>
                <w:sz w:val="18"/>
                <w:rtl/>
              </w:rPr>
              <w:t>A2 גם ב־T2 וגם ב־T3 ובאותו סימן</w:t>
            </w:r>
          </w:p>
        </w:tc>
      </w:tr>
      <w:tr w:rsidR="0075486E" w14:paraId="020657CA" w14:textId="77777777">
        <w:trPr>
          <w:jc w:val="right"/>
        </w:trPr>
        <w:tc>
          <w:tcPr>
            <w:tcW w:w="2592" w:type="dxa"/>
            <w:shd w:val="clear" w:color="auto" w:fill="F4F8FB"/>
            <w:vAlign w:val="center"/>
          </w:tcPr>
          <w:p w14:paraId="1F79E748" w14:textId="77777777" w:rsidR="0075486E" w:rsidRDefault="00000000" w:rsidP="00C77D04">
            <w:pPr>
              <w:bidi/>
            </w:pPr>
            <w:r>
              <w:rPr>
                <w:sz w:val="18"/>
                <w:rtl/>
              </w:rPr>
              <w:lastRenderedPageBreak/>
              <w:t>Emergent T3</w:t>
            </w:r>
          </w:p>
        </w:tc>
        <w:tc>
          <w:tcPr>
            <w:tcW w:w="7488" w:type="dxa"/>
            <w:vAlign w:val="center"/>
          </w:tcPr>
          <w:p w14:paraId="22AA803D" w14:textId="77777777" w:rsidR="0075486E" w:rsidRDefault="00000000" w:rsidP="00C77D04">
            <w:pPr>
              <w:bidi/>
            </w:pPr>
            <w:r>
              <w:rPr>
                <w:sz w:val="18"/>
                <w:rtl/>
              </w:rPr>
              <w:t>A2 רק ב־T3</w:t>
            </w:r>
          </w:p>
        </w:tc>
      </w:tr>
      <w:tr w:rsidR="0075486E" w14:paraId="3AB60131" w14:textId="77777777">
        <w:trPr>
          <w:jc w:val="right"/>
        </w:trPr>
        <w:tc>
          <w:tcPr>
            <w:tcW w:w="2592" w:type="dxa"/>
            <w:shd w:val="clear" w:color="auto" w:fill="F4F8FB"/>
            <w:vAlign w:val="center"/>
          </w:tcPr>
          <w:p w14:paraId="486299A1" w14:textId="77777777" w:rsidR="0075486E" w:rsidRDefault="00000000" w:rsidP="00C77D04">
            <w:pPr>
              <w:bidi/>
            </w:pPr>
            <w:r>
              <w:rPr>
                <w:sz w:val="18"/>
                <w:rtl/>
              </w:rPr>
              <w:t>Transient T2</w:t>
            </w:r>
          </w:p>
        </w:tc>
        <w:tc>
          <w:tcPr>
            <w:tcW w:w="7488" w:type="dxa"/>
            <w:vAlign w:val="center"/>
          </w:tcPr>
          <w:p w14:paraId="09AC86A4" w14:textId="77777777" w:rsidR="0075486E" w:rsidRDefault="00000000" w:rsidP="00C77D04">
            <w:pPr>
              <w:bidi/>
            </w:pPr>
            <w:r>
              <w:rPr>
                <w:sz w:val="18"/>
                <w:rtl/>
              </w:rPr>
              <w:t>A2 רק ב־T2</w:t>
            </w:r>
          </w:p>
        </w:tc>
      </w:tr>
      <w:tr w:rsidR="0075486E" w14:paraId="5C02B5CC" w14:textId="77777777">
        <w:trPr>
          <w:jc w:val="right"/>
        </w:trPr>
        <w:tc>
          <w:tcPr>
            <w:tcW w:w="2592" w:type="dxa"/>
            <w:shd w:val="clear" w:color="auto" w:fill="F4F8FB"/>
            <w:vAlign w:val="center"/>
          </w:tcPr>
          <w:p w14:paraId="735896CE" w14:textId="77777777" w:rsidR="0075486E" w:rsidRDefault="00000000" w:rsidP="00C77D04">
            <w:pPr>
              <w:bidi/>
            </w:pPr>
            <w:r>
              <w:rPr>
                <w:sz w:val="18"/>
                <w:rtl/>
              </w:rPr>
              <w:t>Sign flip</w:t>
            </w:r>
          </w:p>
        </w:tc>
        <w:tc>
          <w:tcPr>
            <w:tcW w:w="7488" w:type="dxa"/>
            <w:vAlign w:val="center"/>
          </w:tcPr>
          <w:p w14:paraId="289E4D28" w14:textId="77777777" w:rsidR="0075486E" w:rsidRDefault="00000000" w:rsidP="00C77D04">
            <w:pPr>
              <w:bidi/>
            </w:pPr>
            <w:r>
              <w:rPr>
                <w:sz w:val="18"/>
                <w:rtl/>
              </w:rPr>
              <w:t>A2 בשני הזמנים אך בכיוונים מנוגדים</w:t>
            </w:r>
          </w:p>
        </w:tc>
      </w:tr>
    </w:tbl>
    <w:p w14:paraId="6F052AC6" w14:textId="77777777" w:rsidR="0075486E" w:rsidRDefault="0075486E" w:rsidP="00C77D04">
      <w:pPr>
        <w:bidi/>
      </w:pPr>
    </w:p>
    <w:p w14:paraId="3446DBB3" w14:textId="77777777" w:rsidR="0075486E" w:rsidRDefault="00000000" w:rsidP="00C77D04">
      <w:pPr>
        <w:bidi/>
        <w:spacing w:after="80"/>
      </w:pPr>
      <w:r>
        <w:rPr>
          <w:rtl/>
        </w:rPr>
        <w:t>זוהי יציבות טמפורלית תיאורית ולא הוכחת מנגנון או causality. היא מועילה לבחירת case study: 671 מדגים persistence טוב יותר, ואילו 252 מציג דפוס emergent ב־T3.</w:t>
      </w:r>
    </w:p>
    <w:tbl>
      <w:tblPr>
        <w:bidiVisual/>
        <w:tblW w:w="0" w:type="auto"/>
        <w:jc w:val="right"/>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Look w:val="04A0" w:firstRow="1" w:lastRow="0" w:firstColumn="1" w:lastColumn="0" w:noHBand="0" w:noVBand="1"/>
      </w:tblPr>
      <w:tblGrid>
        <w:gridCol w:w="10212"/>
      </w:tblGrid>
      <w:tr w:rsidR="0075486E" w14:paraId="1D0BBE57" w14:textId="77777777">
        <w:trPr>
          <w:jc w:val="right"/>
        </w:trPr>
        <w:tc>
          <w:tcPr>
            <w:tcW w:w="10224" w:type="dxa"/>
            <w:shd w:val="clear" w:color="auto" w:fill="FFF7E6"/>
          </w:tcPr>
          <w:p w14:paraId="1D673FEA" w14:textId="77777777" w:rsidR="0075486E" w:rsidRDefault="00000000" w:rsidP="00C77D04">
            <w:pPr>
              <w:bidi/>
            </w:pPr>
            <w:r>
              <w:rPr>
                <w:b/>
                <w:sz w:val="20"/>
                <w:rtl/>
              </w:rPr>
              <w:t>גרף/טבלה מומלצים: Persistence summary</w:t>
            </w:r>
            <w:r>
              <w:rPr>
                <w:b/>
                <w:sz w:val="20"/>
                <w:rtl/>
              </w:rPr>
              <w:br/>
            </w:r>
            <w:r>
              <w:rPr>
                <w:sz w:val="19"/>
                <w:rtl/>
              </w:rPr>
              <w:t>מקור: step09_persistence_t2_t3/persistence_results.csv</w:t>
            </w:r>
            <w:r>
              <w:rPr>
                <w:sz w:val="19"/>
                <w:rtl/>
              </w:rPr>
              <w:br/>
              <w:t>מטרה בפגישה: להראות אילו links נשמרים לאורך זמן ולא להסתפק בספירת S2 בכל timepoint.</w:t>
            </w:r>
          </w:p>
        </w:tc>
      </w:tr>
    </w:tbl>
    <w:p w14:paraId="6691CA46" w14:textId="77777777" w:rsidR="0075486E" w:rsidRDefault="0075486E" w:rsidP="00C77D04">
      <w:pPr>
        <w:bidi/>
      </w:pPr>
    </w:p>
    <w:p w14:paraId="0209C1E4" w14:textId="77777777" w:rsidR="0075486E" w:rsidRDefault="00000000" w:rsidP="00C77D04">
      <w:pPr>
        <w:pStyle w:val="Heading1"/>
        <w:bidi/>
        <w:spacing w:after="80"/>
      </w:pPr>
      <w:r>
        <w:rPr>
          <w:rFonts w:ascii="Arial" w:eastAsia="Arial" w:hAnsi="Arial"/>
          <w:rtl/>
        </w:rPr>
        <w:t>14. רצף מומלץ לפגישה עם המנחה</w:t>
      </w:r>
    </w:p>
    <w:p w14:paraId="4B5FEEDE" w14:textId="77777777" w:rsidR="0075486E" w:rsidRDefault="00000000" w:rsidP="00C77D04">
      <w:pPr>
        <w:pStyle w:val="ListNumber"/>
        <w:bidi/>
        <w:spacing w:after="60"/>
      </w:pPr>
      <w:r>
        <w:rPr>
          <w:rtl/>
        </w:rPr>
        <w:t>הבעיה: אימפרוביזציה whole-body היא עשירה אך משתנה בין takes, ולכן שינוי גולמי אינו מספיק.</w:t>
      </w:r>
    </w:p>
    <w:p w14:paraId="3A5B867B" w14:textId="77777777" w:rsidR="0075486E" w:rsidRDefault="00000000" w:rsidP="00C77D04">
      <w:pPr>
        <w:pStyle w:val="ListNumber"/>
        <w:bidi/>
        <w:spacing w:after="60"/>
      </w:pPr>
      <w:r>
        <w:rPr>
          <w:rtl/>
        </w:rPr>
        <w:t>הפתרון: relative bone rotations מאפשרים לייצג כל link ללא תלות במיקום הגלובלי של הגוף.</w:t>
      </w:r>
    </w:p>
    <w:p w14:paraId="6442E044" w14:textId="77777777" w:rsidR="0075486E" w:rsidRDefault="00000000" w:rsidP="00C77D04">
      <w:pPr>
        <w:pStyle w:val="ListNumber"/>
        <w:bidi/>
        <w:spacing w:after="60"/>
      </w:pPr>
      <w:r>
        <w:rPr>
          <w:rtl/>
        </w:rPr>
        <w:t>ה־QC: הפרדה בין marker evidence לבין rotvec quality, עם הסרות session-scoped ושקופות.</w:t>
      </w:r>
    </w:p>
    <w:p w14:paraId="74A28AC2" w14:textId="77777777" w:rsidR="0075486E" w:rsidRDefault="00000000" w:rsidP="00C77D04">
      <w:pPr>
        <w:pStyle w:val="ListNumber"/>
        <w:bidi/>
        <w:spacing w:after="60"/>
      </w:pPr>
      <w:r>
        <w:rPr>
          <w:rtl/>
        </w:rPr>
        <w:t>ה־reference: PCA נלמד רק מ־T1; m הוא המספר המינימלי של PCs המסביר 80% מהשונות של A.</w:t>
      </w:r>
    </w:p>
    <w:p w14:paraId="1AB2308F" w14:textId="77777777" w:rsidR="0075486E" w:rsidRDefault="00000000" w:rsidP="00C77D04">
      <w:pPr>
        <w:pStyle w:val="ListNumber"/>
        <w:bidi/>
        <w:spacing w:after="60"/>
      </w:pPr>
      <w:r>
        <w:rPr>
          <w:rtl/>
        </w:rPr>
        <w:t>התוצאה התיאורית: קיימת redistribution של תרומות links ב־T2/T3.</w:t>
      </w:r>
    </w:p>
    <w:p w14:paraId="40FDAFFF" w14:textId="77777777" w:rsidR="0075486E" w:rsidRDefault="00000000" w:rsidP="00C77D04">
      <w:pPr>
        <w:pStyle w:val="ListNumber"/>
        <w:bidi/>
        <w:spacing w:after="60"/>
      </w:pPr>
      <w:r>
        <w:rPr>
          <w:rtl/>
        </w:rPr>
        <w:t>הבדיקה המחמירה: משווים את האפקט האורכי ל־T1 R1↔R2 NV על matched footing ובודקים direction stability.</w:t>
      </w:r>
    </w:p>
    <w:p w14:paraId="5F559F81" w14:textId="77777777" w:rsidR="0075486E" w:rsidRDefault="00000000" w:rsidP="00C77D04">
      <w:pPr>
        <w:pStyle w:val="ListNumber"/>
        <w:bidi/>
        <w:spacing w:after="60"/>
      </w:pPr>
      <w:r>
        <w:rPr>
          <w:rtl/>
        </w:rPr>
        <w:t>הממצא: לכל ארבעת המשתתפים יש subsets של S2/A2 links, אך הדפוסים אינדיבידואליים.</w:t>
      </w:r>
    </w:p>
    <w:p w14:paraId="72D4F7D8" w14:textId="77777777" w:rsidR="0075486E" w:rsidRDefault="00000000" w:rsidP="00C77D04">
      <w:pPr>
        <w:pStyle w:val="ListNumber"/>
        <w:bidi/>
        <w:spacing w:after="60"/>
      </w:pPr>
      <w:r>
        <w:rPr>
          <w:rtl/>
        </w:rPr>
        <w:t>הסייגים: coverage מוגבל בחלק מ־T3, repetition sensitivity, ארבעה N-of-1 ושתי חזרות בלבד.</w:t>
      </w:r>
    </w:p>
    <w:p w14:paraId="6F350D75" w14:textId="77777777" w:rsidR="0075486E" w:rsidRDefault="00000000" w:rsidP="00C77D04">
      <w:pPr>
        <w:pStyle w:val="ListNumber"/>
        <w:bidi/>
        <w:spacing w:after="60"/>
      </w:pPr>
      <w:r>
        <w:rPr>
          <w:rtl/>
        </w:rPr>
        <w:t>הפרשנות: A1 ו־A2 נתמכים; A3 עדיין אינו נתמך משום שאין S3.</w:t>
      </w:r>
    </w:p>
    <w:p w14:paraId="6152223C" w14:textId="77777777" w:rsidR="0075486E" w:rsidRDefault="00000000" w:rsidP="00C77D04">
      <w:pPr>
        <w:pStyle w:val="ListNumber"/>
        <w:bidi/>
        <w:spacing w:after="60"/>
      </w:pPr>
      <w:r>
        <w:rPr>
          <w:rtl/>
        </w:rPr>
        <w:t>ההחלטה המבוקשת: לאשר או לעדכן את סולם הטענות, את ספי ה־coverage/robustness ואת הדרישה ל־organization.</w:t>
      </w:r>
    </w:p>
    <w:p w14:paraId="26F844D2" w14:textId="77777777" w:rsidR="0075486E" w:rsidRDefault="00000000" w:rsidP="00C77D04">
      <w:pPr>
        <w:pStyle w:val="Heading1"/>
        <w:bidi/>
        <w:spacing w:after="80"/>
      </w:pPr>
      <w:r>
        <w:rPr>
          <w:rFonts w:ascii="Arial" w:eastAsia="Arial" w:hAnsi="Arial"/>
          <w:rtl/>
        </w:rPr>
        <w:t>15. חבילת התוצאות המינימלית שכדאי לפתוח בפגישה</w:t>
      </w: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713"/>
        <w:gridCol w:w="4145"/>
        <w:gridCol w:w="5356"/>
      </w:tblGrid>
      <w:tr w:rsidR="0075486E" w14:paraId="3BA4C83C" w14:textId="77777777">
        <w:trPr>
          <w:jc w:val="right"/>
        </w:trPr>
        <w:tc>
          <w:tcPr>
            <w:tcW w:w="720" w:type="dxa"/>
            <w:shd w:val="clear" w:color="auto" w:fill="DDEBF7"/>
            <w:vAlign w:val="center"/>
          </w:tcPr>
          <w:p w14:paraId="1D74EAC8" w14:textId="77777777" w:rsidR="0075486E" w:rsidRDefault="00000000" w:rsidP="00C77D04">
            <w:pPr>
              <w:bidi/>
            </w:pPr>
            <w:r>
              <w:rPr>
                <w:b/>
                <w:sz w:val="18"/>
                <w:rtl/>
              </w:rPr>
              <w:t>#</w:t>
            </w:r>
          </w:p>
        </w:tc>
        <w:tc>
          <w:tcPr>
            <w:tcW w:w="4176" w:type="dxa"/>
            <w:shd w:val="clear" w:color="auto" w:fill="DDEBF7"/>
            <w:vAlign w:val="center"/>
          </w:tcPr>
          <w:p w14:paraId="295FC0DE" w14:textId="77777777" w:rsidR="0075486E" w:rsidRDefault="00000000" w:rsidP="00C77D04">
            <w:pPr>
              <w:bidi/>
            </w:pPr>
            <w:r>
              <w:rPr>
                <w:b/>
                <w:sz w:val="18"/>
                <w:rtl/>
              </w:rPr>
              <w:t>תוצאה</w:t>
            </w:r>
          </w:p>
        </w:tc>
        <w:tc>
          <w:tcPr>
            <w:tcW w:w="5472" w:type="dxa"/>
            <w:shd w:val="clear" w:color="auto" w:fill="DDEBF7"/>
            <w:vAlign w:val="center"/>
          </w:tcPr>
          <w:p w14:paraId="5976BFB1" w14:textId="77777777" w:rsidR="0075486E" w:rsidRDefault="00000000" w:rsidP="00C77D04">
            <w:pPr>
              <w:bidi/>
            </w:pPr>
            <w:r>
              <w:rPr>
                <w:b/>
                <w:sz w:val="18"/>
                <w:rtl/>
              </w:rPr>
              <w:t>מה היא עונה</w:t>
            </w:r>
          </w:p>
        </w:tc>
      </w:tr>
      <w:tr w:rsidR="0075486E" w14:paraId="3594502E" w14:textId="77777777">
        <w:trPr>
          <w:jc w:val="right"/>
        </w:trPr>
        <w:tc>
          <w:tcPr>
            <w:tcW w:w="720" w:type="dxa"/>
            <w:shd w:val="clear" w:color="auto" w:fill="F4F8FB"/>
            <w:vAlign w:val="center"/>
          </w:tcPr>
          <w:p w14:paraId="3BA284F5" w14:textId="77777777" w:rsidR="0075486E" w:rsidRDefault="00000000" w:rsidP="00C77D04">
            <w:pPr>
              <w:bidi/>
            </w:pPr>
            <w:r>
              <w:rPr>
                <w:sz w:val="18"/>
                <w:rtl/>
              </w:rPr>
              <w:t>1</w:t>
            </w:r>
          </w:p>
        </w:tc>
        <w:tc>
          <w:tcPr>
            <w:tcW w:w="4176" w:type="dxa"/>
            <w:vAlign w:val="center"/>
          </w:tcPr>
          <w:p w14:paraId="64D378B4" w14:textId="77777777" w:rsidR="0075486E" w:rsidRDefault="00000000" w:rsidP="00C77D04">
            <w:pPr>
              <w:bidi/>
            </w:pPr>
            <w:r>
              <w:rPr>
                <w:sz w:val="18"/>
                <w:rtl/>
              </w:rPr>
              <w:t>Study timeline + pipeline schematic</w:t>
            </w:r>
          </w:p>
        </w:tc>
        <w:tc>
          <w:tcPr>
            <w:tcW w:w="5472" w:type="dxa"/>
            <w:vAlign w:val="center"/>
          </w:tcPr>
          <w:p w14:paraId="1FCA7918" w14:textId="77777777" w:rsidR="0075486E" w:rsidRDefault="00000000" w:rsidP="00C77D04">
            <w:pPr>
              <w:bidi/>
            </w:pPr>
            <w:r>
              <w:rPr>
                <w:sz w:val="18"/>
                <w:rtl/>
              </w:rPr>
              <w:t>מהו העיצוב ומה נכנס לניתוח</w:t>
            </w:r>
          </w:p>
        </w:tc>
      </w:tr>
      <w:tr w:rsidR="0075486E" w14:paraId="2180E852" w14:textId="77777777">
        <w:trPr>
          <w:jc w:val="right"/>
        </w:trPr>
        <w:tc>
          <w:tcPr>
            <w:tcW w:w="720" w:type="dxa"/>
            <w:shd w:val="clear" w:color="auto" w:fill="F4F8FB"/>
            <w:vAlign w:val="center"/>
          </w:tcPr>
          <w:p w14:paraId="15D4D2F9" w14:textId="77777777" w:rsidR="0075486E" w:rsidRDefault="00000000" w:rsidP="00C77D04">
            <w:pPr>
              <w:bidi/>
            </w:pPr>
            <w:r>
              <w:rPr>
                <w:sz w:val="18"/>
                <w:rtl/>
              </w:rPr>
              <w:t>2</w:t>
            </w:r>
          </w:p>
        </w:tc>
        <w:tc>
          <w:tcPr>
            <w:tcW w:w="4176" w:type="dxa"/>
            <w:vAlign w:val="center"/>
          </w:tcPr>
          <w:p w14:paraId="20AE6144" w14:textId="77777777" w:rsidR="0075486E" w:rsidRDefault="00000000" w:rsidP="00C77D04">
            <w:pPr>
              <w:bidi/>
            </w:pPr>
            <w:r>
              <w:rPr>
                <w:sz w:val="18"/>
                <w:rtl/>
              </w:rPr>
              <w:t>comparison_link_exclusions summary</w:t>
            </w:r>
          </w:p>
        </w:tc>
        <w:tc>
          <w:tcPr>
            <w:tcW w:w="5472" w:type="dxa"/>
            <w:vAlign w:val="center"/>
          </w:tcPr>
          <w:p w14:paraId="5CD63A21" w14:textId="77777777" w:rsidR="0075486E" w:rsidRDefault="00000000" w:rsidP="00C77D04">
            <w:pPr>
              <w:bidi/>
            </w:pPr>
            <w:r>
              <w:rPr>
                <w:sz w:val="18"/>
                <w:rtl/>
              </w:rPr>
              <w:t>מה הוסר ולמה</w:t>
            </w:r>
          </w:p>
        </w:tc>
      </w:tr>
      <w:tr w:rsidR="0075486E" w14:paraId="783F7C6F" w14:textId="77777777">
        <w:trPr>
          <w:jc w:val="right"/>
        </w:trPr>
        <w:tc>
          <w:tcPr>
            <w:tcW w:w="720" w:type="dxa"/>
            <w:shd w:val="clear" w:color="auto" w:fill="F4F8FB"/>
            <w:vAlign w:val="center"/>
          </w:tcPr>
          <w:p w14:paraId="695D4D94" w14:textId="77777777" w:rsidR="0075486E" w:rsidRDefault="00000000" w:rsidP="00C77D04">
            <w:pPr>
              <w:bidi/>
            </w:pPr>
            <w:r>
              <w:rPr>
                <w:sz w:val="18"/>
                <w:rtl/>
              </w:rPr>
              <w:t>3</w:t>
            </w:r>
          </w:p>
        </w:tc>
        <w:tc>
          <w:tcPr>
            <w:tcW w:w="4176" w:type="dxa"/>
            <w:vAlign w:val="center"/>
          </w:tcPr>
          <w:p w14:paraId="3B762505" w14:textId="77777777" w:rsidR="0075486E" w:rsidRDefault="00000000" w:rsidP="00C77D04">
            <w:pPr>
              <w:bidi/>
            </w:pPr>
            <w:r>
              <w:rPr>
                <w:sz w:val="18"/>
                <w:rtl/>
              </w:rPr>
              <w:t>Cumulative EVR + selected m</w:t>
            </w:r>
          </w:p>
        </w:tc>
        <w:tc>
          <w:tcPr>
            <w:tcW w:w="5472" w:type="dxa"/>
            <w:vAlign w:val="center"/>
          </w:tcPr>
          <w:p w14:paraId="3E770D21" w14:textId="77777777" w:rsidR="0075486E" w:rsidRDefault="00000000" w:rsidP="00C77D04">
            <w:pPr>
              <w:bidi/>
            </w:pPr>
            <w:r>
              <w:rPr>
                <w:sz w:val="18"/>
                <w:rtl/>
              </w:rPr>
              <w:t>כיצד נקבע מרחב ה־PCA</w:t>
            </w:r>
          </w:p>
        </w:tc>
      </w:tr>
      <w:tr w:rsidR="0075486E" w14:paraId="58C2D272" w14:textId="77777777">
        <w:trPr>
          <w:jc w:val="right"/>
        </w:trPr>
        <w:tc>
          <w:tcPr>
            <w:tcW w:w="720" w:type="dxa"/>
            <w:shd w:val="clear" w:color="auto" w:fill="F4F8FB"/>
            <w:vAlign w:val="center"/>
          </w:tcPr>
          <w:p w14:paraId="3695992C" w14:textId="77777777" w:rsidR="0075486E" w:rsidRDefault="00000000" w:rsidP="00C77D04">
            <w:pPr>
              <w:bidi/>
            </w:pPr>
            <w:r>
              <w:rPr>
                <w:sz w:val="18"/>
                <w:rtl/>
              </w:rPr>
              <w:t>4</w:t>
            </w:r>
          </w:p>
        </w:tc>
        <w:tc>
          <w:tcPr>
            <w:tcW w:w="4176" w:type="dxa"/>
            <w:vAlign w:val="center"/>
          </w:tcPr>
          <w:p w14:paraId="24220793" w14:textId="77777777" w:rsidR="0075486E" w:rsidRDefault="00000000" w:rsidP="00C77D04">
            <w:pPr>
              <w:bidi/>
            </w:pPr>
            <w:r>
              <w:rPr>
                <w:sz w:val="18"/>
                <w:rtl/>
              </w:rPr>
              <w:t>Top-link redistribution for 671</w:t>
            </w:r>
          </w:p>
        </w:tc>
        <w:tc>
          <w:tcPr>
            <w:tcW w:w="5472" w:type="dxa"/>
            <w:vAlign w:val="center"/>
          </w:tcPr>
          <w:p w14:paraId="48895D08" w14:textId="77777777" w:rsidR="0075486E" w:rsidRDefault="00000000" w:rsidP="00C77D04">
            <w:pPr>
              <w:bidi/>
            </w:pPr>
            <w:r>
              <w:rPr>
                <w:sz w:val="18"/>
                <w:rtl/>
              </w:rPr>
              <w:t>איך נראה A1 ברמת link</w:t>
            </w:r>
          </w:p>
        </w:tc>
      </w:tr>
      <w:tr w:rsidR="0075486E" w14:paraId="571FA465" w14:textId="77777777">
        <w:trPr>
          <w:jc w:val="right"/>
        </w:trPr>
        <w:tc>
          <w:tcPr>
            <w:tcW w:w="720" w:type="dxa"/>
            <w:shd w:val="clear" w:color="auto" w:fill="F4F8FB"/>
            <w:vAlign w:val="center"/>
          </w:tcPr>
          <w:p w14:paraId="451057C0" w14:textId="77777777" w:rsidR="0075486E" w:rsidRDefault="00000000" w:rsidP="00C77D04">
            <w:pPr>
              <w:bidi/>
            </w:pPr>
            <w:r>
              <w:rPr>
                <w:sz w:val="18"/>
                <w:rtl/>
              </w:rPr>
              <w:t>5</w:t>
            </w:r>
          </w:p>
        </w:tc>
        <w:tc>
          <w:tcPr>
            <w:tcW w:w="4176" w:type="dxa"/>
            <w:vAlign w:val="center"/>
          </w:tcPr>
          <w:p w14:paraId="1F032FA7" w14:textId="77777777" w:rsidR="0075486E" w:rsidRDefault="00000000" w:rsidP="00C77D04">
            <w:pPr>
              <w:bidi/>
            </w:pPr>
            <w:r>
              <w:rPr>
                <w:sz w:val="18"/>
                <w:rtl/>
              </w:rPr>
              <w:t>S0/S1/S2 stacked bars לכל participant</w:t>
            </w:r>
          </w:p>
        </w:tc>
        <w:tc>
          <w:tcPr>
            <w:tcW w:w="5472" w:type="dxa"/>
            <w:vAlign w:val="center"/>
          </w:tcPr>
          <w:p w14:paraId="5847D768" w14:textId="77777777" w:rsidR="0075486E" w:rsidRDefault="00000000" w:rsidP="00C77D04">
            <w:pPr>
              <w:bidi/>
            </w:pPr>
            <w:r>
              <w:rPr>
                <w:sz w:val="18"/>
                <w:rtl/>
              </w:rPr>
              <w:t>כמה links עוברים A2 וכמה תלויי anchor</w:t>
            </w:r>
          </w:p>
        </w:tc>
      </w:tr>
      <w:tr w:rsidR="0075486E" w14:paraId="655EBA4F" w14:textId="77777777">
        <w:trPr>
          <w:jc w:val="right"/>
        </w:trPr>
        <w:tc>
          <w:tcPr>
            <w:tcW w:w="720" w:type="dxa"/>
            <w:shd w:val="clear" w:color="auto" w:fill="F4F8FB"/>
            <w:vAlign w:val="center"/>
          </w:tcPr>
          <w:p w14:paraId="73F29AF1" w14:textId="77777777" w:rsidR="0075486E" w:rsidRDefault="00000000" w:rsidP="00C77D04">
            <w:pPr>
              <w:bidi/>
            </w:pPr>
            <w:r>
              <w:rPr>
                <w:sz w:val="18"/>
                <w:rtl/>
              </w:rPr>
              <w:t>6</w:t>
            </w:r>
          </w:p>
        </w:tc>
        <w:tc>
          <w:tcPr>
            <w:tcW w:w="4176" w:type="dxa"/>
            <w:vAlign w:val="center"/>
          </w:tcPr>
          <w:p w14:paraId="3D2F111A" w14:textId="77777777" w:rsidR="0075486E" w:rsidRDefault="00000000" w:rsidP="00C77D04">
            <w:pPr>
              <w:bidi/>
            </w:pPr>
            <w:r>
              <w:rPr>
                <w:sz w:val="18"/>
                <w:rtl/>
              </w:rPr>
              <w:t>Coverage bars</w:t>
            </w:r>
          </w:p>
        </w:tc>
        <w:tc>
          <w:tcPr>
            <w:tcW w:w="5472" w:type="dxa"/>
            <w:vAlign w:val="center"/>
          </w:tcPr>
          <w:p w14:paraId="51AFEE88" w14:textId="77777777" w:rsidR="0075486E" w:rsidRDefault="00000000" w:rsidP="00C77D04">
            <w:pPr>
              <w:bidi/>
            </w:pPr>
            <w:r>
              <w:rPr>
                <w:sz w:val="18"/>
                <w:rtl/>
              </w:rPr>
              <w:t>האם B מיוצג היטב במרחב T1</w:t>
            </w:r>
          </w:p>
        </w:tc>
      </w:tr>
      <w:tr w:rsidR="0075486E" w14:paraId="4D5927DB" w14:textId="77777777">
        <w:trPr>
          <w:jc w:val="right"/>
        </w:trPr>
        <w:tc>
          <w:tcPr>
            <w:tcW w:w="720" w:type="dxa"/>
            <w:shd w:val="clear" w:color="auto" w:fill="F4F8FB"/>
            <w:vAlign w:val="center"/>
          </w:tcPr>
          <w:p w14:paraId="7E1E5FE8" w14:textId="77777777" w:rsidR="0075486E" w:rsidRDefault="00000000" w:rsidP="00C77D04">
            <w:pPr>
              <w:bidi/>
            </w:pPr>
            <w:r>
              <w:rPr>
                <w:sz w:val="18"/>
                <w:rtl/>
              </w:rPr>
              <w:t>7</w:t>
            </w:r>
          </w:p>
        </w:tc>
        <w:tc>
          <w:tcPr>
            <w:tcW w:w="4176" w:type="dxa"/>
            <w:vAlign w:val="center"/>
          </w:tcPr>
          <w:p w14:paraId="6E52471B" w14:textId="77777777" w:rsidR="0075486E" w:rsidRDefault="00000000" w:rsidP="00C77D04">
            <w:pPr>
              <w:bidi/>
            </w:pPr>
            <w:r>
              <w:rPr>
                <w:sz w:val="18"/>
                <w:rtl/>
              </w:rPr>
              <w:t>Robustness heatmap</w:t>
            </w:r>
          </w:p>
        </w:tc>
        <w:tc>
          <w:tcPr>
            <w:tcW w:w="5472" w:type="dxa"/>
            <w:vAlign w:val="center"/>
          </w:tcPr>
          <w:p w14:paraId="657ED25D" w14:textId="77777777" w:rsidR="0075486E" w:rsidRDefault="00000000" w:rsidP="00C77D04">
            <w:pPr>
              <w:bidi/>
            </w:pPr>
            <w:r>
              <w:rPr>
                <w:sz w:val="18"/>
                <w:rtl/>
              </w:rPr>
              <w:t>האם הדירוג תלוי ב־k, take או QC</w:t>
            </w:r>
          </w:p>
        </w:tc>
      </w:tr>
      <w:tr w:rsidR="0075486E" w14:paraId="5E98B9D2" w14:textId="77777777">
        <w:trPr>
          <w:jc w:val="right"/>
        </w:trPr>
        <w:tc>
          <w:tcPr>
            <w:tcW w:w="720" w:type="dxa"/>
            <w:shd w:val="clear" w:color="auto" w:fill="F4F8FB"/>
            <w:vAlign w:val="center"/>
          </w:tcPr>
          <w:p w14:paraId="705ACFE0" w14:textId="77777777" w:rsidR="0075486E" w:rsidRDefault="00000000" w:rsidP="00C77D04">
            <w:pPr>
              <w:bidi/>
            </w:pPr>
            <w:r>
              <w:rPr>
                <w:sz w:val="18"/>
                <w:rtl/>
              </w:rPr>
              <w:lastRenderedPageBreak/>
              <w:t>8</w:t>
            </w:r>
          </w:p>
        </w:tc>
        <w:tc>
          <w:tcPr>
            <w:tcW w:w="4176" w:type="dxa"/>
            <w:vAlign w:val="center"/>
          </w:tcPr>
          <w:p w14:paraId="66E5C3FA" w14:textId="77777777" w:rsidR="0075486E" w:rsidRDefault="00000000" w:rsidP="00C77D04">
            <w:pPr>
              <w:bidi/>
            </w:pPr>
            <w:r>
              <w:rPr>
                <w:sz w:val="18"/>
                <w:rtl/>
              </w:rPr>
              <w:t>Persistence plot</w:t>
            </w:r>
          </w:p>
        </w:tc>
        <w:tc>
          <w:tcPr>
            <w:tcW w:w="5472" w:type="dxa"/>
            <w:vAlign w:val="center"/>
          </w:tcPr>
          <w:p w14:paraId="179C348D" w14:textId="77777777" w:rsidR="0075486E" w:rsidRDefault="00000000" w:rsidP="00C77D04">
            <w:pPr>
              <w:bidi/>
            </w:pPr>
            <w:r>
              <w:rPr>
                <w:sz w:val="18"/>
                <w:rtl/>
              </w:rPr>
              <w:t>אילו links נשמרים מ־T2 ל־T3</w:t>
            </w:r>
          </w:p>
        </w:tc>
      </w:tr>
      <w:tr w:rsidR="0075486E" w14:paraId="689FBC5E" w14:textId="77777777">
        <w:trPr>
          <w:jc w:val="right"/>
        </w:trPr>
        <w:tc>
          <w:tcPr>
            <w:tcW w:w="720" w:type="dxa"/>
            <w:shd w:val="clear" w:color="auto" w:fill="F4F8FB"/>
            <w:vAlign w:val="center"/>
          </w:tcPr>
          <w:p w14:paraId="241D9AC3" w14:textId="77777777" w:rsidR="0075486E" w:rsidRDefault="00000000" w:rsidP="00C77D04">
            <w:pPr>
              <w:bidi/>
            </w:pPr>
            <w:r>
              <w:rPr>
                <w:sz w:val="18"/>
                <w:rtl/>
              </w:rPr>
              <w:t>9</w:t>
            </w:r>
          </w:p>
        </w:tc>
        <w:tc>
          <w:tcPr>
            <w:tcW w:w="4176" w:type="dxa"/>
            <w:vAlign w:val="center"/>
          </w:tcPr>
          <w:p w14:paraId="1EC6ECC7" w14:textId="77777777" w:rsidR="0075486E" w:rsidRDefault="00000000" w:rsidP="00C77D04">
            <w:pPr>
              <w:bidi/>
            </w:pPr>
            <w:r>
              <w:rPr>
                <w:sz w:val="18"/>
                <w:rtl/>
              </w:rPr>
              <w:t>ROM/RMS classification</w:t>
            </w:r>
          </w:p>
        </w:tc>
        <w:tc>
          <w:tcPr>
            <w:tcW w:w="5472" w:type="dxa"/>
            <w:vAlign w:val="center"/>
          </w:tcPr>
          <w:p w14:paraId="50766223" w14:textId="77777777" w:rsidR="0075486E" w:rsidRDefault="00000000" w:rsidP="00C77D04">
            <w:pPr>
              <w:bidi/>
            </w:pPr>
            <w:r>
              <w:rPr>
                <w:sz w:val="18"/>
                <w:rtl/>
              </w:rPr>
              <w:t>למה עדיין אין S3/A3</w:t>
            </w:r>
          </w:p>
        </w:tc>
      </w:tr>
      <w:tr w:rsidR="0075486E" w14:paraId="189A6BF8" w14:textId="77777777">
        <w:trPr>
          <w:jc w:val="right"/>
        </w:trPr>
        <w:tc>
          <w:tcPr>
            <w:tcW w:w="720" w:type="dxa"/>
            <w:shd w:val="clear" w:color="auto" w:fill="F4F8FB"/>
            <w:vAlign w:val="center"/>
          </w:tcPr>
          <w:p w14:paraId="530A5251" w14:textId="77777777" w:rsidR="0075486E" w:rsidRDefault="00000000" w:rsidP="00C77D04">
            <w:pPr>
              <w:bidi/>
            </w:pPr>
            <w:r>
              <w:rPr>
                <w:sz w:val="18"/>
                <w:rtl/>
              </w:rPr>
              <w:t>10</w:t>
            </w:r>
          </w:p>
        </w:tc>
        <w:tc>
          <w:tcPr>
            <w:tcW w:w="4176" w:type="dxa"/>
            <w:vAlign w:val="center"/>
          </w:tcPr>
          <w:p w14:paraId="4E04C40B" w14:textId="77777777" w:rsidR="0075486E" w:rsidRDefault="00000000" w:rsidP="00C77D04">
            <w:pPr>
              <w:bidi/>
            </w:pPr>
            <w:r>
              <w:rPr>
                <w:sz w:val="18"/>
                <w:rtl/>
              </w:rPr>
              <w:t>252 T3 dominant vs secondary — optional</w:t>
            </w:r>
          </w:p>
        </w:tc>
        <w:tc>
          <w:tcPr>
            <w:tcW w:w="5472" w:type="dxa"/>
            <w:vAlign w:val="center"/>
          </w:tcPr>
          <w:p w14:paraId="27E1B2F0" w14:textId="77777777" w:rsidR="0075486E" w:rsidRDefault="00000000" w:rsidP="00C77D04">
            <w:pPr>
              <w:bidi/>
            </w:pPr>
            <w:r>
              <w:rPr>
                <w:sz w:val="18"/>
                <w:rtl/>
              </w:rPr>
              <w:t>תובנה משנית על חלוקת השינוי בין PC bands</w:t>
            </w:r>
          </w:p>
        </w:tc>
      </w:tr>
    </w:tbl>
    <w:p w14:paraId="772CC735" w14:textId="77777777" w:rsidR="0075486E" w:rsidRDefault="0075486E" w:rsidP="00C77D04">
      <w:pPr>
        <w:bidi/>
      </w:pPr>
    </w:p>
    <w:p w14:paraId="0BE32C5A" w14:textId="77777777" w:rsidR="0075486E" w:rsidRDefault="00000000" w:rsidP="00C77D04">
      <w:pPr>
        <w:pStyle w:val="Heading1"/>
        <w:bidi/>
        <w:spacing w:after="80"/>
      </w:pPr>
      <w:r>
        <w:rPr>
          <w:rFonts w:ascii="Arial" w:eastAsia="Arial" w:hAnsi="Arial"/>
          <w:rtl/>
        </w:rPr>
        <w:t>16. שאלות ממוקדות למנחה</w:t>
      </w:r>
    </w:p>
    <w:p w14:paraId="252921FC" w14:textId="77777777" w:rsidR="0075486E" w:rsidRDefault="00000000" w:rsidP="00C77D04">
      <w:pPr>
        <w:pStyle w:val="ListBullet"/>
        <w:bidi/>
        <w:spacing w:after="40"/>
      </w:pPr>
      <w:r>
        <w:rPr>
          <w:rtl/>
        </w:rPr>
        <w:t>האם שאלת המחקר צריכה להישאר ברמת link-specific redistribution, או שנכון כבר להגדיר broader participation כהשערה מרכזית?</w:t>
      </w:r>
    </w:p>
    <w:p w14:paraId="3609773F" w14:textId="77777777" w:rsidR="0075486E" w:rsidRDefault="00000000" w:rsidP="00C77D04">
      <w:pPr>
        <w:pStyle w:val="ListBullet"/>
        <w:bidi/>
        <w:spacing w:after="40"/>
      </w:pPr>
      <w:r>
        <w:rPr>
          <w:rtl/>
        </w:rPr>
        <w:t>האם כלל m = מספר PCs מינימלי ל־80% EVR של A הוא ברירת המחדל המתאימה, כאשר k-grid משמש sensitivity check?</w:t>
      </w:r>
    </w:p>
    <w:p w14:paraId="2430764B" w14:textId="77777777" w:rsidR="0075486E" w:rsidRDefault="00000000" w:rsidP="00C77D04">
      <w:pPr>
        <w:pStyle w:val="ListBullet"/>
        <w:bidi/>
        <w:spacing w:after="40"/>
      </w:pPr>
      <w:r>
        <w:rPr>
          <w:rtl/>
        </w:rPr>
        <w:t>האם מדיניות marker-gap session-scoped מקובלת, או שנדרש כלל שמרני/מקֵל יותר?</w:t>
      </w:r>
    </w:p>
    <w:p w14:paraId="7236DCE1" w14:textId="77777777" w:rsidR="0075486E" w:rsidRDefault="00000000" w:rsidP="00C77D04">
      <w:pPr>
        <w:pStyle w:val="ListBullet"/>
        <w:bidi/>
        <w:spacing w:after="40"/>
      </w:pPr>
      <w:r>
        <w:rPr>
          <w:rtl/>
        </w:rPr>
        <w:t>האם S2 מספיק לטענת A2 כפי שהוגדרה, גם כאשר coverage הוא limited?</w:t>
      </w:r>
    </w:p>
    <w:p w14:paraId="3DC4A870" w14:textId="77777777" w:rsidR="0075486E" w:rsidRDefault="00000000" w:rsidP="00C77D04">
      <w:pPr>
        <w:pStyle w:val="ListBullet"/>
        <w:bidi/>
        <w:spacing w:after="40"/>
      </w:pPr>
      <w:r>
        <w:rPr>
          <w:rtl/>
        </w:rPr>
        <w:t>האם דרישת organization לצורך S3/A3 נכונה, או שהיא מחמירה מדי ומערבבת מנגנון עם תוקף הממצא?</w:t>
      </w:r>
    </w:p>
    <w:p w14:paraId="3C7E9E8A" w14:textId="77777777" w:rsidR="0075486E" w:rsidRDefault="00000000" w:rsidP="00C77D04">
      <w:pPr>
        <w:pStyle w:val="ListBullet"/>
        <w:bidi/>
        <w:spacing w:after="40"/>
      </w:pPr>
      <w:r>
        <w:rPr>
          <w:rtl/>
        </w:rPr>
        <w:t>האם functional/secondary decomposition צריך להישאר secondary בלבד עד לביצוע null-only signed NV profile?</w:t>
      </w:r>
    </w:p>
    <w:p w14:paraId="6094E368" w14:textId="77777777" w:rsidR="0075486E" w:rsidRDefault="00000000" w:rsidP="00C77D04">
      <w:pPr>
        <w:pStyle w:val="ListBullet"/>
        <w:bidi/>
        <w:spacing w:after="40"/>
      </w:pPr>
      <w:r>
        <w:rPr>
          <w:rtl/>
        </w:rPr>
        <w:t>איזה participant צריך להיות case study מרכזי: 671 בזכות stability/persistence, או 252 T3 בזכות redistribution רחב יותר?</w:t>
      </w:r>
    </w:p>
    <w:p w14:paraId="4AE4ED5D" w14:textId="77777777" w:rsidR="0075486E" w:rsidRDefault="00000000" w:rsidP="00C77D04">
      <w:pPr>
        <w:pStyle w:val="Heading1"/>
        <w:bidi/>
        <w:spacing w:after="80"/>
      </w:pPr>
      <w:r>
        <w:rPr>
          <w:rFonts w:ascii="Arial" w:eastAsia="Arial" w:hAnsi="Arial"/>
          <w:rtl/>
        </w:rPr>
        <w:t>17. ניסוחים מומלצים וניסוחים שיש להימנע מהם</w:t>
      </w:r>
    </w:p>
    <w:tbl>
      <w:tblPr>
        <w:bidiVisual/>
        <w:tblW w:w="0" w:type="auto"/>
        <w:jc w:val="righ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5040"/>
        <w:gridCol w:w="5040"/>
      </w:tblGrid>
      <w:tr w:rsidR="0075486E" w14:paraId="52B326F4" w14:textId="77777777">
        <w:trPr>
          <w:jc w:val="right"/>
        </w:trPr>
        <w:tc>
          <w:tcPr>
            <w:tcW w:w="5040" w:type="dxa"/>
            <w:shd w:val="clear" w:color="auto" w:fill="DDEBF7"/>
            <w:vAlign w:val="center"/>
          </w:tcPr>
          <w:p w14:paraId="4B72E7CB" w14:textId="77777777" w:rsidR="0075486E" w:rsidRDefault="00000000" w:rsidP="00C77D04">
            <w:pPr>
              <w:bidi/>
            </w:pPr>
            <w:r>
              <w:rPr>
                <w:b/>
                <w:sz w:val="18"/>
                <w:rtl/>
              </w:rPr>
              <w:t>מומלץ לומר</w:t>
            </w:r>
          </w:p>
        </w:tc>
        <w:tc>
          <w:tcPr>
            <w:tcW w:w="5040" w:type="dxa"/>
            <w:shd w:val="clear" w:color="auto" w:fill="DDEBF7"/>
            <w:vAlign w:val="center"/>
          </w:tcPr>
          <w:p w14:paraId="12333CE0" w14:textId="77777777" w:rsidR="0075486E" w:rsidRDefault="00000000" w:rsidP="00C77D04">
            <w:pPr>
              <w:bidi/>
            </w:pPr>
            <w:r>
              <w:rPr>
                <w:b/>
                <w:sz w:val="18"/>
                <w:rtl/>
              </w:rPr>
              <w:t>לא מומלץ לומר</w:t>
            </w:r>
          </w:p>
        </w:tc>
      </w:tr>
      <w:tr w:rsidR="0075486E" w14:paraId="41754BAD" w14:textId="77777777">
        <w:trPr>
          <w:jc w:val="right"/>
        </w:trPr>
        <w:tc>
          <w:tcPr>
            <w:tcW w:w="5040" w:type="dxa"/>
            <w:shd w:val="clear" w:color="auto" w:fill="F4F8FB"/>
            <w:vAlign w:val="center"/>
          </w:tcPr>
          <w:p w14:paraId="3DEA46B7" w14:textId="77777777" w:rsidR="0075486E" w:rsidRDefault="00000000" w:rsidP="00C77D04">
            <w:pPr>
              <w:bidi/>
            </w:pPr>
            <w:r>
              <w:rPr>
                <w:sz w:val="18"/>
                <w:rtl/>
              </w:rPr>
              <w:t>“בכל ארבעת המקרים נמצא שינוי link-specific בחלוקת התרומה למבנה הקואורדינציה.”</w:t>
            </w:r>
          </w:p>
        </w:tc>
        <w:tc>
          <w:tcPr>
            <w:tcW w:w="5040" w:type="dxa"/>
            <w:vAlign w:val="center"/>
          </w:tcPr>
          <w:p w14:paraId="5FA7BFC8" w14:textId="77777777" w:rsidR="0075486E" w:rsidRDefault="00000000" w:rsidP="00C77D04">
            <w:pPr>
              <w:bidi/>
            </w:pPr>
            <w:r>
              <w:rPr>
                <w:sz w:val="18"/>
                <w:rtl/>
              </w:rPr>
              <w:t>“כל הגוף נפתח לאחר Gaga.”</w:t>
            </w:r>
          </w:p>
        </w:tc>
      </w:tr>
      <w:tr w:rsidR="0075486E" w14:paraId="0B2C3B1A" w14:textId="77777777">
        <w:trPr>
          <w:jc w:val="right"/>
        </w:trPr>
        <w:tc>
          <w:tcPr>
            <w:tcW w:w="5040" w:type="dxa"/>
            <w:shd w:val="clear" w:color="auto" w:fill="F4F8FB"/>
            <w:vAlign w:val="center"/>
          </w:tcPr>
          <w:p w14:paraId="4BE4F487" w14:textId="77777777" w:rsidR="0075486E" w:rsidRDefault="00000000" w:rsidP="00C77D04">
            <w:pPr>
              <w:bidi/>
            </w:pPr>
            <w:r>
              <w:rPr>
                <w:sz w:val="18"/>
                <w:rtl/>
              </w:rPr>
              <w:t>“בחלק מה־links השינוי חרג מהשונות בין שתי חזרות והיה יציב בכיוון.”</w:t>
            </w:r>
          </w:p>
        </w:tc>
        <w:tc>
          <w:tcPr>
            <w:tcW w:w="5040" w:type="dxa"/>
            <w:vAlign w:val="center"/>
          </w:tcPr>
          <w:p w14:paraId="2985C03A" w14:textId="77777777" w:rsidR="0075486E" w:rsidRDefault="00000000" w:rsidP="00C77D04">
            <w:pPr>
              <w:bidi/>
            </w:pPr>
            <w:r>
              <w:rPr>
                <w:sz w:val="18"/>
                <w:rtl/>
              </w:rPr>
              <w:t>“מצאנו אפקט מובהק או סיבתי של האימון.”</w:t>
            </w:r>
          </w:p>
        </w:tc>
      </w:tr>
      <w:tr w:rsidR="0075486E" w14:paraId="1AB59F5F" w14:textId="77777777">
        <w:trPr>
          <w:jc w:val="right"/>
        </w:trPr>
        <w:tc>
          <w:tcPr>
            <w:tcW w:w="5040" w:type="dxa"/>
            <w:shd w:val="clear" w:color="auto" w:fill="F4F8FB"/>
            <w:vAlign w:val="center"/>
          </w:tcPr>
          <w:p w14:paraId="3AE4199B" w14:textId="77777777" w:rsidR="0075486E" w:rsidRDefault="00000000" w:rsidP="00C77D04">
            <w:pPr>
              <w:bidi/>
            </w:pPr>
            <w:r>
              <w:rPr>
                <w:sz w:val="18"/>
                <w:rtl/>
              </w:rPr>
              <w:t>“הדפוס אינדיבידואלי ושונה בין T2 ל־T3.”</w:t>
            </w:r>
          </w:p>
        </w:tc>
        <w:tc>
          <w:tcPr>
            <w:tcW w:w="5040" w:type="dxa"/>
            <w:vAlign w:val="center"/>
          </w:tcPr>
          <w:p w14:paraId="5BB71BE2" w14:textId="77777777" w:rsidR="0075486E" w:rsidRDefault="00000000" w:rsidP="00C77D04">
            <w:pPr>
              <w:bidi/>
            </w:pPr>
            <w:r>
              <w:rPr>
                <w:sz w:val="18"/>
                <w:rtl/>
              </w:rPr>
              <w:t>“כל המשתתפים משתמשים באותם links חדשים.”</w:t>
            </w:r>
          </w:p>
        </w:tc>
      </w:tr>
      <w:tr w:rsidR="0075486E" w14:paraId="64F64868" w14:textId="77777777">
        <w:trPr>
          <w:jc w:val="right"/>
        </w:trPr>
        <w:tc>
          <w:tcPr>
            <w:tcW w:w="5040" w:type="dxa"/>
            <w:shd w:val="clear" w:color="auto" w:fill="F4F8FB"/>
            <w:vAlign w:val="center"/>
          </w:tcPr>
          <w:p w14:paraId="44AFB310" w14:textId="77777777" w:rsidR="0075486E" w:rsidRDefault="00000000" w:rsidP="00C77D04">
            <w:pPr>
              <w:bidi/>
            </w:pPr>
            <w:r>
              <w:rPr>
                <w:sz w:val="18"/>
                <w:rtl/>
              </w:rPr>
              <w:t>“בחלק מהמקרים השינוי התפרק יותר ל־secondary PCs.”</w:t>
            </w:r>
          </w:p>
        </w:tc>
        <w:tc>
          <w:tcPr>
            <w:tcW w:w="5040" w:type="dxa"/>
            <w:vAlign w:val="center"/>
          </w:tcPr>
          <w:p w14:paraId="23754574" w14:textId="77777777" w:rsidR="0075486E" w:rsidRDefault="00000000" w:rsidP="00C77D04">
            <w:pPr>
              <w:bidi/>
            </w:pPr>
            <w:r>
              <w:rPr>
                <w:sz w:val="18"/>
                <w:rtl/>
              </w:rPr>
              <w:t>“הוכחנו הפעלה של null-space degrees of freedom.”</w:t>
            </w:r>
          </w:p>
        </w:tc>
      </w:tr>
      <w:tr w:rsidR="0075486E" w14:paraId="28D2B823" w14:textId="77777777">
        <w:trPr>
          <w:jc w:val="right"/>
        </w:trPr>
        <w:tc>
          <w:tcPr>
            <w:tcW w:w="5040" w:type="dxa"/>
            <w:shd w:val="clear" w:color="auto" w:fill="F4F8FB"/>
            <w:vAlign w:val="center"/>
          </w:tcPr>
          <w:p w14:paraId="5744B2BE" w14:textId="77777777" w:rsidR="0075486E" w:rsidRDefault="00000000" w:rsidP="00C77D04">
            <w:pPr>
              <w:bidi/>
            </w:pPr>
            <w:r>
              <w:rPr>
                <w:sz w:val="18"/>
                <w:rtl/>
              </w:rPr>
              <w:t>“A3 עדיין חסום משום שאין S3 וה־organization gate לא עבר.”</w:t>
            </w:r>
          </w:p>
        </w:tc>
        <w:tc>
          <w:tcPr>
            <w:tcW w:w="5040" w:type="dxa"/>
            <w:vAlign w:val="center"/>
          </w:tcPr>
          <w:p w14:paraId="018A119F" w14:textId="77777777" w:rsidR="0075486E" w:rsidRDefault="00000000" w:rsidP="00C77D04">
            <w:pPr>
              <w:bidi/>
            </w:pPr>
            <w:r>
              <w:rPr>
                <w:sz w:val="18"/>
                <w:rtl/>
              </w:rPr>
              <w:t>“ה־links הפחות מנוצלים הופעלו בוודאות.”</w:t>
            </w:r>
          </w:p>
        </w:tc>
      </w:tr>
    </w:tbl>
    <w:p w14:paraId="36EED31C" w14:textId="77777777" w:rsidR="0075486E" w:rsidRDefault="0075486E" w:rsidP="00C77D04">
      <w:pPr>
        <w:bidi/>
      </w:pPr>
    </w:p>
    <w:p w14:paraId="0325A797" w14:textId="77777777" w:rsidR="0075486E" w:rsidRDefault="00000000" w:rsidP="00C77D04">
      <w:pPr>
        <w:pStyle w:val="Heading1"/>
        <w:bidi/>
        <w:spacing w:after="80"/>
      </w:pPr>
      <w:r>
        <w:rPr>
          <w:rFonts w:ascii="Arial" w:eastAsia="Arial" w:hAnsi="Arial"/>
          <w:rtl/>
        </w:rPr>
        <w:t>18. מגבלות שיש לומר ביוזמתנו</w:t>
      </w:r>
    </w:p>
    <w:p w14:paraId="569AEF85" w14:textId="77777777" w:rsidR="0075486E" w:rsidRDefault="00000000" w:rsidP="00C77D04">
      <w:pPr>
        <w:pStyle w:val="ListBullet"/>
        <w:bidi/>
        <w:spacing w:after="40"/>
      </w:pPr>
      <w:r>
        <w:rPr>
          <w:rtl/>
        </w:rPr>
        <w:t>ארבעה N-of-1 בלבד; אין population inference.</w:t>
      </w:r>
    </w:p>
    <w:p w14:paraId="10E3ACD8" w14:textId="77777777" w:rsidR="0075486E" w:rsidRDefault="00000000" w:rsidP="00C77D04">
      <w:pPr>
        <w:pStyle w:val="ListBullet"/>
        <w:bidi/>
        <w:spacing w:after="40"/>
      </w:pPr>
      <w:r>
        <w:rPr>
          <w:rtl/>
        </w:rPr>
        <w:t>ל־NV יש שתי חזרות בלבד, ולכן הוא floor תיאורי ולא התפלגות סטטיסטית מלאה.</w:t>
      </w:r>
    </w:p>
    <w:p w14:paraId="096A97B0" w14:textId="77777777" w:rsidR="0075486E" w:rsidRDefault="00000000" w:rsidP="00C77D04">
      <w:pPr>
        <w:pStyle w:val="ListBullet"/>
        <w:bidi/>
        <w:spacing w:after="40"/>
      </w:pPr>
      <w:r>
        <w:rPr>
          <w:rtl/>
        </w:rPr>
        <w:t>חלק מהשוואות T3 הן coverage-limited.</w:t>
      </w:r>
    </w:p>
    <w:p w14:paraId="5949FDC6" w14:textId="77777777" w:rsidR="0075486E" w:rsidRDefault="00000000" w:rsidP="00C77D04">
      <w:pPr>
        <w:pStyle w:val="ListBullet"/>
        <w:bidi/>
        <w:spacing w:after="40"/>
      </w:pPr>
      <w:r>
        <w:rPr>
          <w:rtl/>
        </w:rPr>
        <w:t>מספר ה־links משתנה בין participants ובין comparisons עקב setups ו־QC.</w:t>
      </w:r>
    </w:p>
    <w:p w14:paraId="06996FAC" w14:textId="77777777" w:rsidR="0075486E" w:rsidRDefault="00000000" w:rsidP="00C77D04">
      <w:pPr>
        <w:pStyle w:val="ListBullet"/>
        <w:bidi/>
        <w:spacing w:after="40"/>
      </w:pPr>
      <w:r>
        <w:rPr>
          <w:rtl/>
        </w:rPr>
        <w:lastRenderedPageBreak/>
        <w:t>functional/secondary decomposition אינו NV-gated בנפרד.</w:t>
      </w:r>
    </w:p>
    <w:p w14:paraId="475DCBB0" w14:textId="77777777" w:rsidR="0075486E" w:rsidRDefault="00000000" w:rsidP="00C77D04">
      <w:pPr>
        <w:pStyle w:val="ListBullet"/>
        <w:bidi/>
        <w:spacing w:after="40"/>
      </w:pPr>
      <w:r>
        <w:rPr>
          <w:rtl/>
        </w:rPr>
        <w:t>אין S3 ולכן אין כרגע תמיכה פורמלית ב־A3.</w:t>
      </w:r>
    </w:p>
    <w:p w14:paraId="745BED3C" w14:textId="77777777" w:rsidR="0075486E" w:rsidRDefault="00000000" w:rsidP="00C77D04">
      <w:pPr>
        <w:pStyle w:val="ListBullet"/>
        <w:bidi/>
        <w:spacing w:after="40"/>
      </w:pPr>
      <w:r>
        <w:rPr>
          <w:rtl/>
        </w:rPr>
        <w:t>התוצאות מתארות redistribution ביחס ל־T1, ולא שינוי מוחלט או כיוון “טוב יותר”.</w:t>
      </w:r>
    </w:p>
    <w:p w14:paraId="05A90FE3" w14:textId="77777777" w:rsidR="0075486E" w:rsidRDefault="00000000" w:rsidP="00C77D04">
      <w:pPr>
        <w:pStyle w:val="Heading1"/>
        <w:bidi/>
        <w:spacing w:after="80"/>
      </w:pPr>
      <w:r>
        <w:rPr>
          <w:rFonts w:ascii="Arial" w:eastAsia="Arial" w:hAnsi="Arial"/>
          <w:rtl/>
        </w:rPr>
        <w:t>19. תקציר בעל־פה של כשתי דקות</w:t>
      </w:r>
    </w:p>
    <w:tbl>
      <w:tblPr>
        <w:bidiVisual/>
        <w:tblW w:w="0" w:type="auto"/>
        <w:jc w:val="right"/>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ook w:val="04A0" w:firstRow="1" w:lastRow="0" w:firstColumn="1" w:lastColumn="0" w:noHBand="0" w:noVBand="1"/>
      </w:tblPr>
      <w:tblGrid>
        <w:gridCol w:w="10208"/>
      </w:tblGrid>
      <w:tr w:rsidR="0075486E" w14:paraId="5A715042" w14:textId="77777777">
        <w:trPr>
          <w:jc w:val="right"/>
        </w:trPr>
        <w:tc>
          <w:tcPr>
            <w:tcW w:w="10224" w:type="dxa"/>
            <w:shd w:val="clear" w:color="auto" w:fill="E8F5E9"/>
          </w:tcPr>
          <w:p w14:paraId="41D318F5" w14:textId="77777777" w:rsidR="0075486E" w:rsidRDefault="00000000" w:rsidP="00C77D04">
            <w:pPr>
              <w:bidi/>
            </w:pPr>
            <w:r>
              <w:rPr>
                <w:b/>
                <w:rtl/>
              </w:rPr>
              <w:t>נוסח מוצע</w:t>
            </w:r>
            <w:r>
              <w:rPr>
                <w:b/>
                <w:rtl/>
              </w:rPr>
              <w:br/>
            </w:r>
            <w:r>
              <w:rPr>
                <w:sz w:val="20"/>
                <w:rtl/>
              </w:rPr>
              <w:t>“המטרה שלי היא למדוד שינוי בקואורדינציה של תנועה אימפרוביזציונית whole-body, בלי לצמצם אותה למדד יחיד כמו טווח תנועה. Motive פותר שלד מה־markers, ואנחנו מחשבים לכל זוג עצמות סמוכות rotation vector יחסי. לאחר QC של ה־rotvec ושל פערי ה־markers, אנחנו משתמשים ב־T1 כמרחב ייחוס: מבצעים PCA רק על T1 ובוחרים את מספר הרכיבים המינימלי שמסביר 80% מהשונות. jcvPCA מודד כיצד התרומה היחסית של כל link למבנה השונות משתנה ב־T2 וב־T3. מכיוון שהמשימות אימפרוביזציוניות, אני לא מסתפק בשינוי אורכי; אני משווה אותו לשונות R1–R2 של אותו אדם ובודק שהכיוון אינו תלוי בטייק שנבחר כ־reference. בכל ארבעת המקרים קיימים links שעוברים את הקריטריון הזה, אבל הדפוס מאוד אינדיבידואלי. כרגע אני חושב שאפשר לטעון A1 ו־A2 ברמת links, אך לא לטעון עדיין broader participation, משום שאין S3 וחלק מההשוואות מוגבלות ב־coverage או robustness. הייתי רוצה לעבור איתך על מסגרת הטענות ועל הספים לפני שאני מקבע את הנרטיב.”</w:t>
            </w:r>
          </w:p>
        </w:tc>
      </w:tr>
    </w:tbl>
    <w:p w14:paraId="4820EB56" w14:textId="77777777" w:rsidR="0075486E" w:rsidRDefault="0075486E" w:rsidP="00C77D04">
      <w:pPr>
        <w:bidi/>
      </w:pPr>
    </w:p>
    <w:p w14:paraId="31F129A5" w14:textId="77777777" w:rsidR="0075486E" w:rsidRDefault="00000000" w:rsidP="00C77D04">
      <w:pPr>
        <w:pStyle w:val="Heading1"/>
        <w:bidi/>
        <w:spacing w:after="80"/>
      </w:pPr>
      <w:r>
        <w:rPr>
          <w:rFonts w:ascii="Arial" w:eastAsia="Arial" w:hAnsi="Arial"/>
          <w:rtl/>
        </w:rPr>
        <w:t>מקור וסטטוס המסמך</w:t>
      </w:r>
    </w:p>
    <w:p w14:paraId="0BD76BE5" w14:textId="77777777" w:rsidR="0075486E" w:rsidRDefault="00000000" w:rsidP="00C77D04">
      <w:pPr>
        <w:bidi/>
        <w:spacing w:after="80"/>
      </w:pPr>
      <w:r>
        <w:rPr>
          <w:i/>
          <w:color w:val="5A5A5A"/>
          <w:sz w:val="19"/>
          <w:rtl/>
        </w:rPr>
        <w:t>המסמך מבוסס על קובץ הפייפליין והתוצאות שסופק לקראת הפגישה, ובפרט על ההרצה העדכנית results_committee_case/marker_gap_policy_ex09_13/. יש לוודא מול קבצי ה־CSV המקוריים שכל מספר המוצג בפגישה תואם לגרסה האחרונה של ההרצה.</w:t>
      </w:r>
    </w:p>
    <w:sectPr w:rsidR="0075486E"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B84C6" w14:textId="77777777" w:rsidR="00786671" w:rsidRDefault="00786671">
      <w:pPr>
        <w:spacing w:after="0" w:line="240" w:lineRule="auto"/>
      </w:pPr>
      <w:r>
        <w:separator/>
      </w:r>
    </w:p>
  </w:endnote>
  <w:endnote w:type="continuationSeparator" w:id="0">
    <w:p w14:paraId="69B0FD7E" w14:textId="77777777" w:rsidR="00786671" w:rsidRDefault="00786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1B95" w14:textId="77777777" w:rsidR="0075486E" w:rsidRDefault="00000000">
    <w:pPr>
      <w:pStyle w:val="Footer"/>
      <w:bidi/>
      <w:jc w:val="right"/>
    </w:pPr>
    <w:proofErr w:type="spellStart"/>
    <w:r>
      <w:rPr>
        <w:color w:val="787878"/>
        <w:sz w:val="16"/>
        <w:rtl/>
      </w:rPr>
      <w:t>מסמך</w:t>
    </w:r>
    <w:proofErr w:type="spellEnd"/>
    <w:r>
      <w:rPr>
        <w:color w:val="787878"/>
        <w:sz w:val="16"/>
        <w:rtl/>
      </w:rPr>
      <w:t xml:space="preserve"> </w:t>
    </w:r>
    <w:proofErr w:type="spellStart"/>
    <w:r>
      <w:rPr>
        <w:color w:val="787878"/>
        <w:sz w:val="16"/>
        <w:rtl/>
      </w:rPr>
      <w:t>עבודה</w:t>
    </w:r>
    <w:proofErr w:type="spellEnd"/>
    <w:r>
      <w:rPr>
        <w:color w:val="787878"/>
        <w:sz w:val="16"/>
        <w:rtl/>
      </w:rPr>
      <w:t xml:space="preserve"> </w:t>
    </w:r>
    <w:proofErr w:type="spellStart"/>
    <w:r>
      <w:rPr>
        <w:color w:val="787878"/>
        <w:sz w:val="16"/>
        <w:rtl/>
      </w:rPr>
      <w:t>לפגישה</w:t>
    </w:r>
    <w:proofErr w:type="spellEnd"/>
    <w:r>
      <w:rPr>
        <w:color w:val="787878"/>
        <w:sz w:val="16"/>
        <w:rtl/>
      </w:rPr>
      <w:t xml:space="preserve"> </w:t>
    </w:r>
    <w:proofErr w:type="spellStart"/>
    <w:r>
      <w:rPr>
        <w:color w:val="787878"/>
        <w:sz w:val="16"/>
        <w:rtl/>
      </w:rPr>
      <w:t>עם</w:t>
    </w:r>
    <w:proofErr w:type="spellEnd"/>
    <w:r>
      <w:rPr>
        <w:color w:val="787878"/>
        <w:sz w:val="16"/>
        <w:rtl/>
      </w:rPr>
      <w:t xml:space="preserve"> </w:t>
    </w:r>
    <w:proofErr w:type="spellStart"/>
    <w:r>
      <w:rPr>
        <w:color w:val="787878"/>
        <w:sz w:val="16"/>
        <w:rtl/>
      </w:rPr>
      <w:t>המנחה</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FCD21" w14:textId="77777777" w:rsidR="00786671" w:rsidRDefault="00786671">
      <w:pPr>
        <w:spacing w:after="0" w:line="240" w:lineRule="auto"/>
      </w:pPr>
      <w:r>
        <w:separator/>
      </w:r>
    </w:p>
  </w:footnote>
  <w:footnote w:type="continuationSeparator" w:id="0">
    <w:p w14:paraId="0127BFD4" w14:textId="77777777" w:rsidR="00786671" w:rsidRDefault="007866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9DFD0" w14:textId="77777777" w:rsidR="0075486E" w:rsidRDefault="00000000">
    <w:pPr>
      <w:pStyle w:val="Header"/>
      <w:bidi/>
      <w:jc w:val="right"/>
    </w:pPr>
    <w:proofErr w:type="spellStart"/>
    <w:r>
      <w:rPr>
        <w:color w:val="6E6E6E"/>
        <w:sz w:val="16"/>
        <w:rtl/>
      </w:rPr>
      <w:t>jcvPCA</w:t>
    </w:r>
    <w:proofErr w:type="spellEnd"/>
    <w:r>
      <w:rPr>
        <w:color w:val="6E6E6E"/>
        <w:sz w:val="16"/>
        <w:rtl/>
      </w:rPr>
      <w:t xml:space="preserve"> </w:t>
    </w:r>
    <w:proofErr w:type="spellStart"/>
    <w:r>
      <w:rPr>
        <w:color w:val="6E6E6E"/>
        <w:sz w:val="16"/>
        <w:rtl/>
      </w:rPr>
      <w:t>supervisor</w:t>
    </w:r>
    <w:proofErr w:type="spellEnd"/>
    <w:r>
      <w:rPr>
        <w:color w:val="6E6E6E"/>
        <w:sz w:val="16"/>
        <w:rtl/>
      </w:rPr>
      <w:t xml:space="preserve"> </w:t>
    </w:r>
    <w:proofErr w:type="spellStart"/>
    <w:r>
      <w:rPr>
        <w:color w:val="6E6E6E"/>
        <w:sz w:val="16"/>
        <w:rtl/>
      </w:rPr>
      <w:t>walkthrough</w:t>
    </w:r>
    <w:proofErr w:type="spellEnd"/>
    <w:r>
      <w:rPr>
        <w:color w:val="6E6E6E"/>
        <w:sz w:val="16"/>
        <w:rtl/>
      </w:rPr>
      <w:t xml:space="preserve"> | </w:t>
    </w:r>
    <w:proofErr w:type="spellStart"/>
    <w:r>
      <w:rPr>
        <w:color w:val="6E6E6E"/>
        <w:sz w:val="16"/>
        <w:rtl/>
      </w:rPr>
      <w:t>עבודה</w:t>
    </w:r>
    <w:proofErr w:type="spellEnd"/>
    <w:r>
      <w:rPr>
        <w:color w:val="6E6E6E"/>
        <w:sz w:val="16"/>
        <w:rtl/>
      </w:rPr>
      <w:t xml:space="preserve"> </w:t>
    </w:r>
    <w:proofErr w:type="spellStart"/>
    <w:r>
      <w:rPr>
        <w:color w:val="6E6E6E"/>
        <w:sz w:val="16"/>
        <w:rtl/>
      </w:rPr>
      <w:t>פנימית</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4683844">
    <w:abstractNumId w:val="8"/>
  </w:num>
  <w:num w:numId="2" w16cid:durableId="157579329">
    <w:abstractNumId w:val="6"/>
  </w:num>
  <w:num w:numId="3" w16cid:durableId="677972627">
    <w:abstractNumId w:val="5"/>
  </w:num>
  <w:num w:numId="4" w16cid:durableId="1233195743">
    <w:abstractNumId w:val="4"/>
  </w:num>
  <w:num w:numId="5" w16cid:durableId="2022777857">
    <w:abstractNumId w:val="7"/>
  </w:num>
  <w:num w:numId="6" w16cid:durableId="1893149432">
    <w:abstractNumId w:val="3"/>
  </w:num>
  <w:num w:numId="7" w16cid:durableId="1181748151">
    <w:abstractNumId w:val="2"/>
  </w:num>
  <w:num w:numId="8" w16cid:durableId="395051152">
    <w:abstractNumId w:val="1"/>
  </w:num>
  <w:num w:numId="9" w16cid:durableId="2006863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5486E"/>
    <w:rsid w:val="00786671"/>
    <w:rsid w:val="00A01BBB"/>
    <w:rsid w:val="00AA1D8D"/>
    <w:rsid w:val="00B47730"/>
    <w:rsid w:val="00C77D04"/>
    <w:rsid w:val="00CB0664"/>
    <w:rsid w:val="00EE7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EFD2D"/>
  <w14:defaultImageDpi w14:val="300"/>
  <w15:docId w15:val="{F8927AC3-1635-3145-9609-8EB3D5484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2763</Words>
  <Characters>15753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jcvPCA Supervisor Walkthrough</dc:title>
  <dc:subject>MoCap pipeline, QC, m selection, natural variability and current results</dc:subject>
  <dc:creator>OpenAI</dc:creator>
  <cp:keywords/>
  <dc:description>generated by python-docx</dc:description>
  <cp:lastModifiedBy>Dror Hazan</cp:lastModifiedBy>
  <cp:revision>2</cp:revision>
  <dcterms:created xsi:type="dcterms:W3CDTF">2026-07-21T10:58:00Z</dcterms:created>
  <dcterms:modified xsi:type="dcterms:W3CDTF">2026-07-21T10:58:00Z</dcterms:modified>
  <cp:category/>
</cp:coreProperties>
</file>