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Drought Prediction Across the Continental United States through Statistical and Machine Learning Methods</w:t>
      </w:r>
    </w:p>
    <w:p w:rsidR="00000000" w:rsidDel="00000000" w:rsidP="00000000" w:rsidRDefault="00000000" w:rsidRPr="00000000" w14:paraId="000000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Thee Ngamsangrat, Yujie Cai, Jim Zhang, Michael Fein</w:t>
      </w:r>
    </w:p>
    <w:p w:rsidR="00000000" w:rsidDel="00000000" w:rsidP="00000000" w:rsidRDefault="00000000" w:rsidRPr="00000000" w14:paraId="0000000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Institute of Applied Computer Science, Harvard, Cambridge, United States of America, equal contribution.</w:t>
      </w:r>
    </w:p>
    <w:p w:rsidR="00000000" w:rsidDel="00000000" w:rsidP="00000000" w:rsidRDefault="00000000" w:rsidRPr="00000000" w14:paraId="00000005">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2, 2020</w:t>
      </w:r>
    </w:p>
    <w:p w:rsidR="00000000" w:rsidDel="00000000" w:rsidP="00000000" w:rsidRDefault="00000000" w:rsidRPr="00000000" w14:paraId="00000007">
      <w:pPr>
        <w:pStyle w:val="Heading2"/>
        <w:spacing w:line="240" w:lineRule="auto"/>
        <w:rPr>
          <w:rFonts w:ascii="Times New Roman" w:cs="Times New Roman" w:eastAsia="Times New Roman" w:hAnsi="Times New Roman"/>
        </w:rPr>
      </w:pPr>
      <w:bookmarkStart w:colFirst="0" w:colLast="0" w:name="_c5xhwxwly2i9" w:id="0"/>
      <w:bookmarkEnd w:id="0"/>
      <w:r w:rsidDel="00000000" w:rsidR="00000000" w:rsidRPr="00000000">
        <w:rPr>
          <w:rtl w:val="0"/>
        </w:rPr>
      </w:r>
    </w:p>
    <w:p w:rsidR="00000000" w:rsidDel="00000000" w:rsidP="00000000" w:rsidRDefault="00000000" w:rsidRPr="00000000" w14:paraId="00000008">
      <w:pPr>
        <w:pStyle w:val="Heading2"/>
        <w:spacing w:line="240" w:lineRule="auto"/>
        <w:rPr>
          <w:rFonts w:ascii="Times New Roman" w:cs="Times New Roman" w:eastAsia="Times New Roman" w:hAnsi="Times New Roman"/>
          <w:b w:val="1"/>
          <w:sz w:val="24"/>
          <w:szCs w:val="24"/>
        </w:rPr>
      </w:pPr>
      <w:bookmarkStart w:colFirst="0" w:colLast="0" w:name="_pxxd7z1z32vy" w:id="1"/>
      <w:bookmarkEnd w:id="1"/>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Drought has become one of the leading causes of humanitarian disasters. Drought leads to drinking water shortages, wildfires, loss in crops and livestock, and more. Post-drought aid is time-consuming and due to the inability to perform long-term drought prediction, irreparable damage has already been done </w:t>
      </w:r>
      <w:r w:rsidDel="00000000" w:rsidR="00000000" w:rsidRPr="00000000">
        <w:rPr>
          <w:rFonts w:ascii="Times New Roman" w:cs="Times New Roman" w:eastAsia="Times New Roman" w:hAnsi="Times New Roman"/>
          <w:sz w:val="24"/>
          <w:szCs w:val="24"/>
          <w:rtl w:val="0"/>
        </w:rPr>
        <w:t xml:space="preserve">by the time aid has arrived</w:t>
      </w:r>
      <w:r w:rsidDel="00000000" w:rsidR="00000000" w:rsidRPr="00000000">
        <w:rPr>
          <w:rFonts w:ascii="Times New Roman" w:cs="Times New Roman" w:eastAsia="Times New Roman" w:hAnsi="Times New Roman"/>
          <w:sz w:val="24"/>
          <w:szCs w:val="24"/>
          <w:rtl w:val="0"/>
        </w:rPr>
        <w:t xml:space="preserve">. In this paper, we attempt to </w:t>
      </w:r>
      <w:r w:rsidDel="00000000" w:rsidR="00000000" w:rsidRPr="00000000">
        <w:rPr>
          <w:rFonts w:ascii="Times New Roman" w:cs="Times New Roman" w:eastAsia="Times New Roman" w:hAnsi="Times New Roman"/>
          <w:sz w:val="24"/>
          <w:szCs w:val="24"/>
          <w:rtl w:val="0"/>
        </w:rPr>
        <w:t xml:space="preserve">extend drought</w:t>
      </w:r>
      <w:r w:rsidDel="00000000" w:rsidR="00000000" w:rsidRPr="00000000">
        <w:rPr>
          <w:rFonts w:ascii="Times New Roman" w:cs="Times New Roman" w:eastAsia="Times New Roman" w:hAnsi="Times New Roman"/>
          <w:sz w:val="24"/>
          <w:szCs w:val="24"/>
          <w:rtl w:val="0"/>
        </w:rPr>
        <w:t xml:space="preserve"> prediction accuracy past currently accepted capabilities using statistical and machine learning approaches based on a number of feature variables.</w:t>
      </w:r>
      <w:r w:rsidDel="00000000" w:rsidR="00000000" w:rsidRPr="00000000">
        <w:rPr>
          <w:rFonts w:ascii="Times New Roman" w:cs="Times New Roman" w:eastAsia="Times New Roman" w:hAnsi="Times New Roman"/>
          <w:sz w:val="24"/>
          <w:szCs w:val="24"/>
          <w:rtl w:val="0"/>
        </w:rPr>
        <w:t xml:space="preserve"> Our work combine satellite images with climatrophic data at a regional level to gain higher forecast accuracy for larger regions of the Continental United States. Our resulting model [INSERT RESULTS HERE]. This work will allow for a more accurate allocation of emergency response resources before the onset of a more severe drought. If possible, we also hope to describe certain actions, taken by humans, that may </w:t>
      </w:r>
      <w:r w:rsidDel="00000000" w:rsidR="00000000" w:rsidRPr="00000000">
        <w:rPr>
          <w:rFonts w:ascii="Times New Roman" w:cs="Times New Roman" w:eastAsia="Times New Roman" w:hAnsi="Times New Roman"/>
          <w:sz w:val="24"/>
          <w:szCs w:val="24"/>
          <w:rtl w:val="0"/>
        </w:rPr>
        <w:t xml:space="preserve">have a correlational relationship with causing drought</w:t>
      </w:r>
      <w:r w:rsidDel="00000000" w:rsidR="00000000" w:rsidRPr="00000000">
        <w:rPr>
          <w:rFonts w:ascii="Times New Roman" w:cs="Times New Roman" w:eastAsia="Times New Roman" w:hAnsi="Times New Roman"/>
          <w:sz w:val="24"/>
          <w:szCs w:val="24"/>
          <w:rtl w:val="0"/>
        </w:rPr>
        <w:t xml:space="preserve">, such as land use or urban sprawl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Style w:val="Heading2"/>
        <w:spacing w:line="240" w:lineRule="auto"/>
        <w:rPr>
          <w:rFonts w:ascii="Times New Roman" w:cs="Times New Roman" w:eastAsia="Times New Roman" w:hAnsi="Times New Roman"/>
          <w:b w:val="1"/>
          <w:sz w:val="24"/>
          <w:szCs w:val="24"/>
        </w:rPr>
      </w:pPr>
      <w:bookmarkStart w:colFirst="0" w:colLast="0" w:name="_ges9o5qlflx2" w:id="2"/>
      <w:bookmarkEnd w:id="2"/>
      <w:r w:rsidDel="00000000" w:rsidR="00000000" w:rsidRPr="00000000">
        <w:rPr>
          <w:rFonts w:ascii="Times New Roman" w:cs="Times New Roman" w:eastAsia="Times New Roman" w:hAnsi="Times New Roman"/>
          <w:b w:val="1"/>
          <w:sz w:val="24"/>
          <w:szCs w:val="24"/>
          <w:rtl w:val="0"/>
        </w:rPr>
        <w:t xml:space="preserve">I. Introduction</w:t>
      </w:r>
    </w:p>
    <w:p w:rsidR="00000000" w:rsidDel="00000000" w:rsidP="00000000" w:rsidRDefault="00000000" w:rsidRPr="00000000" w14:paraId="0000000D">
      <w:pPr>
        <w:pStyle w:val="Heading3"/>
        <w:spacing w:line="240" w:lineRule="auto"/>
        <w:rPr>
          <w:rFonts w:ascii="Times New Roman" w:cs="Times New Roman" w:eastAsia="Times New Roman" w:hAnsi="Times New Roman"/>
          <w:b w:val="1"/>
          <w:sz w:val="24"/>
          <w:szCs w:val="24"/>
        </w:rPr>
      </w:pPr>
      <w:bookmarkStart w:colFirst="0" w:colLast="0" w:name="_fbyvz0sprx6a" w:id="3"/>
      <w:bookmarkEnd w:id="3"/>
      <w:r w:rsidDel="00000000" w:rsidR="00000000" w:rsidRPr="00000000">
        <w:rPr>
          <w:rFonts w:ascii="Times New Roman" w:cs="Times New Roman" w:eastAsia="Times New Roman" w:hAnsi="Times New Roman"/>
          <w:b w:val="1"/>
          <w:sz w:val="24"/>
          <w:szCs w:val="24"/>
          <w:rtl w:val="0"/>
        </w:rPr>
        <w:t xml:space="preserve">1.1 Understanding Drought and Current Tools for Predicting Drought </w:t>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Droughts are one of the most costly and environmentally damaging climatic events. Due to nature's dependency on hydraulic cycles, droughts can lead to the long-term destruction of large-scale ecosystems through positive feedback loops. Understanding and better predicting when and where drought will occur is of utmost importance to aiding those affected by drought and in understanding how to potentially mitigate oncoming droughts. A prediction period of greater than even a month ahead of time would allow a significant mitigation of drought effects </w:t>
      </w:r>
      <w:commentRangeStart w:id="0"/>
      <w:r w:rsidDel="00000000" w:rsidR="00000000" w:rsidRPr="00000000">
        <w:rPr>
          <w:rFonts w:ascii="Times New Roman" w:cs="Times New Roman" w:eastAsia="Times New Roman" w:hAnsi="Times New Roman"/>
          <w:sz w:val="24"/>
          <w:szCs w:val="24"/>
          <w:rtl w:val="0"/>
        </w:rPr>
        <w:t xml:space="preserve">(Ma, 2017).</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 scientific perspective, droughts are difficult to measure with unclear beginnings and ends (Vicente,  2010). Droughts also tend to be slow, developing over periods of weeks and months rather than days or hours, like other natural disasters (Ma, 2017). Defining drought, while not the main topic of this work, is an important aspect in predicting its onset as well as its effects. It is important to note that drought is not simply a lack of available water, since different ecosystem types will naturally experience different levels of precipitation; rather, drought is a deviation from what is considered an average amount of available water in specific climate regions. For our purposes, we use the U.S. Drought Monitor, which synthesizes expert vetted information, to classify types of drought risk across the United States (USDM, 2022). </w:t>
      </w:r>
      <w:r w:rsidDel="00000000" w:rsidR="00000000" w:rsidRPr="00000000">
        <w:rPr>
          <w:rFonts w:ascii="Times New Roman" w:cs="Times New Roman" w:eastAsia="Times New Roman" w:hAnsi="Times New Roman"/>
          <w:sz w:val="24"/>
          <w:szCs w:val="24"/>
          <w:rtl w:val="0"/>
        </w:rPr>
        <w:t xml:space="preserve">The USDM makes use of the Palmer Drought Severity Index, the Standardized Precipitation Index (SPI), and other climatic inputs as well as indicators of soil moisture</w:t>
      </w:r>
      <w:r w:rsidDel="00000000" w:rsidR="00000000" w:rsidRPr="00000000">
        <w:rPr>
          <w:rFonts w:ascii="Times New Roman" w:cs="Times New Roman" w:eastAsia="Times New Roman" w:hAnsi="Times New Roman"/>
          <w:sz w:val="24"/>
          <w:szCs w:val="24"/>
          <w:rtl w:val="0"/>
        </w:rPr>
        <w:t xml:space="preserve">. The figure below shows a recent sample of drought classification across the Continental United States (CONUS).</w:t>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194295</wp:posOffset>
            </wp:positionV>
            <wp:extent cx="3776663" cy="3555948"/>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776663" cy="3555948"/>
                    </a:xfrm>
                    <a:prstGeom prst="rect"/>
                    <a:ln/>
                  </pic:spPr>
                </pic:pic>
              </a:graphicData>
            </a:graphic>
          </wp:anchor>
        </w:drawing>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its relative acceptance as an accurate categorization of the risk of drought severity and its aggregation of different drought indices, we use the USDM as our response variable throughout this body of work. </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what is currently available, NOAA outputs weekly to seasonal drought outlooks based on available climate information and historical indications of drought, mainly precipitation and temperature, through its climate prediction center (</w:t>
      </w:r>
      <w:hyperlink r:id="rId8">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Fonts w:ascii="Times New Roman" w:cs="Times New Roman" w:eastAsia="Times New Roman" w:hAnsi="Times New Roman"/>
          <w:sz w:val="24"/>
          <w:szCs w:val="24"/>
          <w:rtl w:val="0"/>
        </w:rPr>
        <w:t xml:space="preserve">). Based on their published work, their forecasting methods are based on historical data combined with the USDM drought risk index and have been increasing in accuracy steadily over time. Most research thus far has employed empirical methods to attempt forecasting through a set of initial conditions correlated with outcomes (Ma, 2017). As we later discuss in section II, recent work has been done in applying more advanced computational methods to drought prediction, in part because of its complexity as a natural event, and also in part because of the computational cost of more advanced methods involving large data sets.</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work we aim to more accurately predict drought in longer-term periods by applying two main advancements to currently available tools: (1) greater computational and data complexity through the aggregation of data sources and use of satellite imagery and (2) regionalizing the CONUS into distinct climate regions to understand both how predictability changes across climates and better predict drought on a spatially larger scale. We use a combination of statistical and computational models with multiple X predictors to work towards these goals. Finally, we will conduct a correlational study of human-factors such as urbanization and land use and drought prediction.</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pStyle w:val="Heading3"/>
        <w:rPr>
          <w:rFonts w:ascii="Times New Roman" w:cs="Times New Roman" w:eastAsia="Times New Roman" w:hAnsi="Times New Roman"/>
          <w:b w:val="1"/>
          <w:sz w:val="24"/>
          <w:szCs w:val="24"/>
        </w:rPr>
      </w:pPr>
      <w:bookmarkStart w:colFirst="0" w:colLast="0" w:name="_jitkbau74l2m" w:id="4"/>
      <w:bookmarkEnd w:id="4"/>
      <w:r w:rsidDel="00000000" w:rsidR="00000000" w:rsidRPr="00000000">
        <w:rPr>
          <w:rFonts w:ascii="Times New Roman" w:cs="Times New Roman" w:eastAsia="Times New Roman" w:hAnsi="Times New Roman"/>
          <w:b w:val="1"/>
          <w:sz w:val="24"/>
          <w:szCs w:val="24"/>
          <w:rtl w:val="0"/>
        </w:rPr>
        <w:t xml:space="preserve">1.2 Available Data</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purposes of drought risk forecasting and prediction, we use data from a number of other sources in an effort to improve longer-term predictability of drought onset. These data sources include:</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 Oceanic and Atmospheric Administration (NOAA) Weather Station temperature, snowfall, and precipitation</w:t>
      </w:r>
    </w:p>
    <w:p w:rsidR="00000000" w:rsidDel="00000000" w:rsidP="00000000" w:rsidRDefault="00000000" w:rsidRPr="00000000" w14:paraId="0000002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Sentinel L2 Satellite Images - 60m x 60m images</w:t>
      </w:r>
    </w:p>
    <w:p w:rsidR="00000000" w:rsidDel="00000000" w:rsidP="00000000" w:rsidRDefault="00000000" w:rsidRPr="00000000" w14:paraId="0000002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Evapotranspiration Data</w:t>
      </w:r>
      <w:r w:rsidDel="00000000" w:rsidR="00000000" w:rsidRPr="00000000">
        <w:rPr>
          <w:rFonts w:ascii="Times New Roman" w:cs="Times New Roman" w:eastAsia="Times New Roman" w:hAnsi="Times New Roman"/>
          <w:sz w:val="24"/>
          <w:szCs w:val="24"/>
          <w:rtl w:val="0"/>
        </w:rPr>
        <w:t xml:space="preserve"> - evaporation and run-off data over time</w:t>
      </w:r>
    </w:p>
    <w:p w:rsidR="00000000" w:rsidDel="00000000" w:rsidP="00000000" w:rsidRDefault="00000000" w:rsidRPr="00000000" w14:paraId="0000002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Soil Moisture Active Passive (SMAP) Satellite Measurements - soil moisture measurements in 9km x 9km areas</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this data in various modeling capacities we align changes of drought risk (again measured through USDM) over time to climatrophic and satellite data to achieve better accuracy over longer periods of time than currently available. We highlight examples of these data sources below.</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below demonstrates how SMAP, soil moisture, can change over time:</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681663" cy="2299971"/>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81663" cy="229997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 Difference in SMAP Measurements from 2019 to 2020 </w:t>
      </w:r>
      <w:r w:rsidDel="00000000" w:rsidR="00000000" w:rsidRPr="00000000">
        <w:rPr>
          <w:rFonts w:ascii="Times New Roman" w:cs="Times New Roman" w:eastAsia="Times New Roman" w:hAnsi="Times New Roman"/>
          <w:sz w:val="20"/>
          <w:szCs w:val="20"/>
          <w:rtl w:val="0"/>
        </w:rPr>
        <w:t xml:space="preserve">across</w:t>
      </w:r>
      <w:r w:rsidDel="00000000" w:rsidR="00000000" w:rsidRPr="00000000">
        <w:rPr>
          <w:rFonts w:ascii="Times New Roman" w:cs="Times New Roman" w:eastAsia="Times New Roman" w:hAnsi="Times New Roman"/>
          <w:sz w:val="20"/>
          <w:szCs w:val="20"/>
          <w:rtl w:val="0"/>
        </w:rPr>
        <w:t xml:space="preserve"> the state of California.</w:t>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Sentinel Satellite images such as those pictured below gives us many options for creating feature sets in our project. For example, using metadata from Sentinel we can measure the amount of vegetation in specific areas as well as the percentage of cloud cover. Through masking for these measurements we can derive quantitative features which can be less computationally costly to use in modeling.</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73530" cy="3087368"/>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873530" cy="308736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3.Sample of Satellite images with and without cloud masking</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SET provides us with historical runoff and evaporation data while NOAA provides us with temperature and precipitation data across weather stations. The main </w:t>
      </w:r>
      <w:r w:rsidDel="00000000" w:rsidR="00000000" w:rsidRPr="00000000">
        <w:rPr>
          <w:rFonts w:ascii="Times New Roman" w:cs="Times New Roman" w:eastAsia="Times New Roman" w:hAnsi="Times New Roman"/>
          <w:sz w:val="24"/>
          <w:szCs w:val="24"/>
          <w:rtl w:val="0"/>
        </w:rPr>
        <w:t xml:space="preserve">difficulty</w:t>
      </w:r>
      <w:r w:rsidDel="00000000" w:rsidR="00000000" w:rsidRPr="00000000">
        <w:rPr>
          <w:rFonts w:ascii="Times New Roman" w:cs="Times New Roman" w:eastAsia="Times New Roman" w:hAnsi="Times New Roman"/>
          <w:sz w:val="24"/>
          <w:szCs w:val="24"/>
          <w:rtl w:val="0"/>
        </w:rPr>
        <w:t xml:space="preserve"> in using these various data sets is understanding how to most effectively merge them. </w:t>
      </w:r>
      <w:r w:rsidDel="00000000" w:rsidR="00000000" w:rsidRPr="00000000">
        <w:rPr>
          <w:rFonts w:ascii="Times New Roman" w:cs="Times New Roman" w:eastAsia="Times New Roman" w:hAnsi="Times New Roman"/>
          <w:sz w:val="24"/>
          <w:szCs w:val="24"/>
          <w:rtl w:val="0"/>
        </w:rPr>
        <w:t xml:space="preserve">For example, mapping satellite images to SMAP images raises issues along the border of maps and mapping weather stations across the CONUS to counties may not line up precisely.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Style w:val="Heading2"/>
        <w:spacing w:line="240" w:lineRule="auto"/>
        <w:rPr>
          <w:rFonts w:ascii="Times New Roman" w:cs="Times New Roman" w:eastAsia="Times New Roman" w:hAnsi="Times New Roman"/>
          <w:b w:val="1"/>
          <w:sz w:val="24"/>
          <w:szCs w:val="24"/>
        </w:rPr>
      </w:pPr>
      <w:bookmarkStart w:colFirst="0" w:colLast="0" w:name="_kqp0ci1w50mi" w:id="5"/>
      <w:bookmarkEnd w:id="5"/>
      <w:r w:rsidDel="00000000" w:rsidR="00000000" w:rsidRPr="00000000">
        <w:rPr>
          <w:rFonts w:ascii="Times New Roman" w:cs="Times New Roman" w:eastAsia="Times New Roman" w:hAnsi="Times New Roman"/>
          <w:b w:val="1"/>
          <w:sz w:val="24"/>
          <w:szCs w:val="24"/>
          <w:rtl w:val="0"/>
        </w:rPr>
        <w:t xml:space="preserve">II. Related Work</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 work in the study of drought and arid climate forecasting has formed a major consensus – drought is one of the least understood natural disasters due to its convoluted causal factors and occurrence mechanisms (Sundararajan, 2021). With the flourishing of machine learning and deep neural networks, researchers have made some limited but encouraging progress in forecasting drought and encoding its possible predictors.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3"/>
        <w:rPr>
          <w:rFonts w:ascii="Times New Roman" w:cs="Times New Roman" w:eastAsia="Times New Roman" w:hAnsi="Times New Roman"/>
          <w:b w:val="1"/>
          <w:sz w:val="24"/>
          <w:szCs w:val="24"/>
        </w:rPr>
      </w:pPr>
      <w:bookmarkStart w:colFirst="0" w:colLast="0" w:name="_rqhktw6yfkif" w:id="6"/>
      <w:bookmarkEnd w:id="6"/>
      <w:r w:rsidDel="00000000" w:rsidR="00000000" w:rsidRPr="00000000">
        <w:rPr>
          <w:rFonts w:ascii="Times New Roman" w:cs="Times New Roman" w:eastAsia="Times New Roman" w:hAnsi="Times New Roman"/>
          <w:b w:val="1"/>
          <w:color w:val="434343"/>
          <w:sz w:val="24"/>
          <w:szCs w:val="24"/>
          <w:rtl w:val="0"/>
        </w:rPr>
        <w:t xml:space="preserve">2.1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b w:val="1"/>
          <w:sz w:val="24"/>
          <w:szCs w:val="24"/>
          <w:rtl w:val="0"/>
        </w:rPr>
        <w:t xml:space="preserve">omplexity in Droughts’ Causal Mechanisms</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literature suggests that causes of droughts are rooted deeply in the specific topographical and geographical conditions of an area. Zhang et al. (2020) suggests that the reason for the stagnant development of drought forecasting is</w:t>
      </w:r>
      <w:r w:rsidDel="00000000" w:rsidR="00000000" w:rsidRPr="00000000">
        <w:rPr>
          <w:rFonts w:ascii="Times New Roman" w:cs="Times New Roman" w:eastAsia="Times New Roman" w:hAnsi="Times New Roman"/>
          <w:sz w:val="24"/>
          <w:szCs w:val="24"/>
          <w:rtl w:val="0"/>
        </w:rPr>
        <w:t xml:space="preserve"> that the field has not agreed on a unified theoretical framework to explain the causal mechanism of droughts happening across the world, or even within the same continent</w:t>
      </w:r>
      <w:r w:rsidDel="00000000" w:rsidR="00000000" w:rsidRPr="00000000">
        <w:rPr>
          <w:rFonts w:ascii="Times New Roman" w:cs="Times New Roman" w:eastAsia="Times New Roman" w:hAnsi="Times New Roman"/>
          <w:sz w:val="24"/>
          <w:szCs w:val="24"/>
          <w:rtl w:val="0"/>
        </w:rPr>
        <w:t xml:space="preserve"> or sub-region.</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factors that shape drought climates are convoluted and involve the interaction of multiple factors (Salehi-Lisar, 2016). As such, existing work tends to analyze drought in a case-by-case fashion (Marengo, 2021), limiting the scope of work on single droughts in narrow time windows, typically less than a year. Most work also focuses on specific, smaller regions of sub-climates, where hydraulic cycles can be more accurately known, such as river basins, where water, evaporation, and precipitation levels can be closely measured and reported. </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work does not attempt to point to specific causes of drought, which might vary by climate region as suggested in literature, but rather divides the CONUS into generally agreed upon climate regions. Through this method, we can more accurately capture differences in regional causes of drought and assess the predictability of drought based on our available data across different climate types. Below is a depiction of the climate map of the CONUS provided by NOAA and developed by </w:t>
      </w:r>
      <w:commentRangeStart w:id="1"/>
      <w:r w:rsidDel="00000000" w:rsidR="00000000" w:rsidRPr="00000000">
        <w:rPr>
          <w:rFonts w:ascii="Times New Roman" w:cs="Times New Roman" w:eastAsia="Times New Roman" w:hAnsi="Times New Roman"/>
          <w:sz w:val="24"/>
          <w:szCs w:val="24"/>
          <w:rtl w:val="0"/>
        </w:rPr>
        <w:t xml:space="preserve">Karl. and Koss (1984)</w:t>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2513" cy="3093618"/>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862513" cy="309361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Style w:val="Heading3"/>
        <w:rPr>
          <w:rFonts w:ascii="Times New Roman" w:cs="Times New Roman" w:eastAsia="Times New Roman" w:hAnsi="Times New Roman"/>
          <w:b w:val="1"/>
          <w:sz w:val="24"/>
          <w:szCs w:val="24"/>
        </w:rPr>
      </w:pPr>
      <w:bookmarkStart w:colFirst="0" w:colLast="0" w:name="_eqxm3836jzav" w:id="7"/>
      <w:bookmarkEnd w:id="7"/>
      <w:r w:rsidDel="00000000" w:rsidR="00000000" w:rsidRPr="00000000">
        <w:rPr>
          <w:rFonts w:ascii="Times New Roman" w:cs="Times New Roman" w:eastAsia="Times New Roman" w:hAnsi="Times New Roman"/>
          <w:b w:val="1"/>
          <w:color w:val="434343"/>
          <w:sz w:val="24"/>
          <w:szCs w:val="24"/>
          <w:rtl w:val="0"/>
        </w:rPr>
        <w:t xml:space="preserve">2.2 Recent </w:t>
      </w:r>
      <w:r w:rsidDel="00000000" w:rsidR="00000000" w:rsidRPr="00000000">
        <w:rPr>
          <w:rFonts w:ascii="Times New Roman" w:cs="Times New Roman" w:eastAsia="Times New Roman" w:hAnsi="Times New Roman"/>
          <w:b w:val="1"/>
          <w:sz w:val="24"/>
          <w:szCs w:val="24"/>
          <w:rtl w:val="0"/>
        </w:rPr>
        <w:t xml:space="preserve">Complications</w:t>
      </w:r>
      <w:r w:rsidDel="00000000" w:rsidR="00000000" w:rsidRPr="00000000">
        <w:rPr>
          <w:rFonts w:ascii="Times New Roman" w:cs="Times New Roman" w:eastAsia="Times New Roman" w:hAnsi="Times New Roman"/>
          <w:b w:val="1"/>
          <w:color w:val="434343"/>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w:t>
      </w:r>
      <w:r w:rsidDel="00000000" w:rsidR="00000000" w:rsidRPr="00000000">
        <w:rPr>
          <w:rFonts w:ascii="Times New Roman" w:cs="Times New Roman" w:eastAsia="Times New Roman" w:hAnsi="Times New Roman"/>
          <w:b w:val="1"/>
          <w:sz w:val="24"/>
          <w:szCs w:val="24"/>
          <w:rtl w:val="0"/>
        </w:rPr>
        <w:t xml:space="preserve"> Response to Climate Change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 works culminating in the survey work of Vicente-Serrano et al. (2020) recounted a snowballing problem that makes drought forecasting increasingly complex –</w:t>
      </w:r>
      <w:r w:rsidDel="00000000" w:rsidR="00000000" w:rsidRPr="00000000">
        <w:rPr>
          <w:rFonts w:ascii="Times New Roman" w:cs="Times New Roman" w:eastAsia="Times New Roman" w:hAnsi="Times New Roman"/>
          <w:sz w:val="24"/>
          <w:szCs w:val="24"/>
          <w:rtl w:val="0"/>
        </w:rPr>
        <w:t xml:space="preserve"> droughts react differently to climate change. </w:t>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persistent and cyclical droughts have been paradoxically mitigated by the melting of the polar ice caps, leading to a number of sporadic misallocations of drought alleviation supplies (Scheff, 2018). Meanwhile, Bhaga et al. (2020) warned that global climate change has worsened the already severe droughts in sub-saharan Africa. Even if a stable mechanism of drought occurrence existed, global climate change would likely disrupt its processes , making drought prediction more difficult.</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work, we attempt to avoid potential confounding from prior data by focusing our forecasting efforts on more recent data, beginning in 2012, rather than incorporating some available long-term historical data, such as precipitation and temperature. Since climate change has been occurring at an increasing rate, even faster than originally expected, as a result of positive feedback cycles in its root causes </w:t>
      </w:r>
      <w:commentRangeStart w:id="2"/>
      <w:r w:rsidDel="00000000" w:rsidR="00000000" w:rsidRPr="00000000">
        <w:rPr>
          <w:rFonts w:ascii="Times New Roman" w:cs="Times New Roman" w:eastAsia="Times New Roman" w:hAnsi="Times New Roman"/>
          <w:sz w:val="24"/>
          <w:szCs w:val="24"/>
          <w:rtl w:val="0"/>
        </w:rPr>
        <w:t xml:space="preserve">(Tollefson, 2022)</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 focusing on recent changes in climate and forecasting off of more recent measurements from the last decade will hopefully reduce the potential overfitting of longer-term cyclical patterns allowing for more accurate predictions in the present and into the near-term future.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3"/>
        <w:rPr>
          <w:rFonts w:ascii="Times New Roman" w:cs="Times New Roman" w:eastAsia="Times New Roman" w:hAnsi="Times New Roman"/>
          <w:b w:val="1"/>
          <w:sz w:val="24"/>
          <w:szCs w:val="24"/>
        </w:rPr>
      </w:pPr>
      <w:bookmarkStart w:colFirst="0" w:colLast="0" w:name="_9ksn97ji7eq6" w:id="8"/>
      <w:bookmarkEnd w:id="8"/>
      <w:r w:rsidDel="00000000" w:rsidR="00000000" w:rsidRPr="00000000">
        <w:rPr>
          <w:rFonts w:ascii="Times New Roman" w:cs="Times New Roman" w:eastAsia="Times New Roman" w:hAnsi="Times New Roman"/>
          <w:b w:val="1"/>
          <w:color w:val="434343"/>
          <w:sz w:val="24"/>
          <w:szCs w:val="24"/>
          <w:rtl w:val="0"/>
        </w:rPr>
        <w:t xml:space="preserve">2.3 </w:t>
      </w:r>
      <w:r w:rsidDel="00000000" w:rsidR="00000000" w:rsidRPr="00000000">
        <w:rPr>
          <w:rFonts w:ascii="Times New Roman" w:cs="Times New Roman" w:eastAsia="Times New Roman" w:hAnsi="Times New Roman"/>
          <w:b w:val="1"/>
          <w:sz w:val="24"/>
          <w:szCs w:val="24"/>
          <w:rtl w:val="0"/>
        </w:rPr>
        <w:t xml:space="preserve">Overview of</w:t>
      </w:r>
      <w:r w:rsidDel="00000000" w:rsidR="00000000" w:rsidRPr="00000000">
        <w:rPr>
          <w:rFonts w:ascii="Times New Roman" w:cs="Times New Roman" w:eastAsia="Times New Roman" w:hAnsi="Times New Roman"/>
          <w:b w:val="1"/>
          <w:sz w:val="24"/>
          <w:szCs w:val="24"/>
          <w:rtl w:val="0"/>
        </w:rPr>
        <w:t xml:space="preserve"> Drought Forecasting</w:t>
      </w:r>
      <w:r w:rsidDel="00000000" w:rsidR="00000000" w:rsidRPr="00000000">
        <w:rPr>
          <w:rFonts w:ascii="Times New Roman" w:cs="Times New Roman" w:eastAsia="Times New Roman" w:hAnsi="Times New Roman"/>
          <w:b w:val="1"/>
          <w:sz w:val="24"/>
          <w:szCs w:val="24"/>
          <w:rtl w:val="0"/>
        </w:rPr>
        <w:t xml:space="preserve"> Methods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central challenge of difficult to understand causal mechanisms and the disruption of mechanisms by global climate change, scholars have made some recent promising progress in attempts to predict drought. Most existing work in drought forecasting can be categorized into two types: </w:t>
      </w:r>
      <w:r w:rsidDel="00000000" w:rsidR="00000000" w:rsidRPr="00000000">
        <w:rPr>
          <w:rFonts w:ascii="Times New Roman" w:cs="Times New Roman" w:eastAsia="Times New Roman" w:hAnsi="Times New Roman"/>
          <w:sz w:val="24"/>
          <w:szCs w:val="24"/>
          <w:rtl w:val="0"/>
        </w:rPr>
        <w:t xml:space="preserve">reduced-form approach and structural approach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pPr>
      <w:r w:rsidDel="00000000" w:rsidR="00000000" w:rsidRPr="00000000">
        <w:rPr>
          <w:rFonts w:ascii="Times New Roman" w:cs="Times New Roman" w:eastAsia="Times New Roman" w:hAnsi="Times New Roman"/>
          <w:sz w:val="24"/>
          <w:szCs w:val="24"/>
          <w:rtl w:val="0"/>
        </w:rPr>
        <w:t xml:space="preserve">The reduced-form approach adapts and applies the State-of-the-Art (SOTA) machine learning models to drought forecasting, maximizing accuracy in a machine learning optimization setting without being overly concerned with the theoretical interpretability of the drought prediction models. In other words, it creates black-box models to attempt to embed hidden patterns within available data to enable more accurate prediction. Usually, this approach trains such a </w:t>
      </w:r>
      <w:r w:rsidDel="00000000" w:rsidR="00000000" w:rsidRPr="00000000">
        <w:rPr>
          <w:rFonts w:ascii="Times New Roman" w:cs="Times New Roman" w:eastAsia="Times New Roman" w:hAnsi="Times New Roman"/>
          <w:sz w:val="24"/>
          <w:szCs w:val="24"/>
          <w:rtl w:val="0"/>
        </w:rPr>
        <w:t xml:space="preserve">model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r>
          <w:rPr>
            <w:rFonts w:ascii="Times New Roman" w:cs="Times New Roman" w:eastAsia="Times New Roman" w:hAnsi="Times New Roman"/>
            <w:sz w:val="24"/>
            <w:szCs w:val="24"/>
          </w:rPr>
          <m:t xml:space="preserve">n </m:t>
        </m:r>
      </m:oMath>
      <w:r w:rsidDel="00000000" w:rsidR="00000000" w:rsidRPr="00000000">
        <w:rPr>
          <w:rFonts w:ascii="Times New Roman" w:cs="Times New Roman" w:eastAsia="Times New Roman" w:hAnsi="Times New Roman"/>
          <w:sz w:val="24"/>
          <w:szCs w:val="24"/>
          <w:rtl w:val="0"/>
        </w:rPr>
        <w:t xml:space="preserve">are features and </w:t>
      </w:r>
      <m:oMath>
        <m:r>
          <w:rPr>
            <w:rFonts w:ascii="Times New Roman" w:cs="Times New Roman" w:eastAsia="Times New Roman" w:hAnsi="Times New Roman"/>
            <w:sz w:val="24"/>
            <w:szCs w:val="24"/>
          </w:rPr>
          <m:t xml:space="preserve">t </m:t>
        </m:r>
      </m:oMath>
      <w:r w:rsidDel="00000000" w:rsidR="00000000" w:rsidRPr="00000000">
        <w:rPr>
          <w:rFonts w:ascii="Times New Roman" w:cs="Times New Roman" w:eastAsia="Times New Roman" w:hAnsi="Times New Roman"/>
          <w:sz w:val="24"/>
          <w:szCs w:val="24"/>
          <w:rtl w:val="0"/>
        </w:rPr>
        <w:t xml:space="preserve">observable history and it seeks to learn a projection </w:t>
      </w:r>
      <m:oMath>
        <m:r>
          <w:rPr>
            <w:rFonts w:ascii="Times New Roman" w:cs="Times New Roman" w:eastAsia="Times New Roman" w:hAnsi="Times New Roman"/>
            <w:sz w:val="24"/>
            <w:szCs w:val="24"/>
          </w:rPr>
          <m:t xml:space="preserve">f </m:t>
        </m:r>
      </m:oMath>
      <w:r w:rsidDel="00000000" w:rsidR="00000000" w:rsidRPr="00000000">
        <w:rPr>
          <w:rFonts w:ascii="Times New Roman" w:cs="Times New Roman" w:eastAsia="Times New Roman" w:hAnsi="Times New Roman"/>
          <w:sz w:val="24"/>
          <w:szCs w:val="24"/>
          <w:rtl w:val="0"/>
        </w:rPr>
        <w:t xml:space="preserve">and predict </w:t>
      </w:r>
      <m:oMath>
        <m:r>
          <w:rPr>
            <w:rFonts w:ascii="Times New Roman" w:cs="Times New Roman" w:eastAsia="Times New Roman" w:hAnsi="Times New Roman"/>
            <w:sz w:val="24"/>
            <w:szCs w:val="24"/>
          </w:rPr>
          <m:t xml:space="preserve">h </m:t>
        </m:r>
      </m:oMath>
      <w:r w:rsidDel="00000000" w:rsidR="00000000" w:rsidRPr="00000000">
        <w:rPr>
          <w:rFonts w:ascii="Times New Roman" w:cs="Times New Roman" w:eastAsia="Times New Roman" w:hAnsi="Times New Roman"/>
          <w:sz w:val="24"/>
          <w:szCs w:val="24"/>
          <w:rtl w:val="0"/>
        </w:rPr>
        <w:t xml:space="preserve"> steps into the future. Reduced-form studies do not necessarily understand how the features of </w:t>
      </w:r>
      <m:oMath>
        <m:r>
          <w:rPr>
            <w:rFonts w:ascii="Times New Roman" w:cs="Times New Roman" w:eastAsia="Times New Roman" w:hAnsi="Times New Roman"/>
            <w:sz w:val="24"/>
            <w:szCs w:val="24"/>
          </w:rPr>
          <m:t xml:space="preserve">X </m:t>
        </m:r>
      </m:oMath>
      <w:r w:rsidDel="00000000" w:rsidR="00000000" w:rsidRPr="00000000">
        <w:rPr>
          <w:rFonts w:ascii="Times New Roman" w:cs="Times New Roman" w:eastAsia="Times New Roman" w:hAnsi="Times New Roman"/>
          <w:sz w:val="24"/>
          <w:szCs w:val="24"/>
          <w:rtl w:val="0"/>
        </w:rPr>
        <w:t xml:space="preserve"> interact in a causal way; they simply tackle this as an optimization task that aims to minimize the selected loss function. During training, these works usually use a mean squared error (MSE) loss for continuous drought responses or a categorical</w:t>
      </w:r>
      <w:r w:rsidDel="00000000" w:rsidR="00000000" w:rsidRPr="00000000">
        <w:rPr>
          <w:rFonts w:ascii="Times New Roman" w:cs="Times New Roman" w:eastAsia="Times New Roman" w:hAnsi="Times New Roman"/>
          <w:sz w:val="24"/>
          <w:szCs w:val="24"/>
          <w:rtl w:val="0"/>
        </w:rPr>
        <w:t xml:space="preserve"> cross entropy (CCE) loss for index-level drought response</w:t>
      </w:r>
      <w:r w:rsidDel="00000000" w:rsidR="00000000" w:rsidRPr="00000000">
        <w:rPr>
          <w:rFonts w:ascii="Times New Roman" w:cs="Times New Roman" w:eastAsia="Times New Roman" w:hAnsi="Times New Roman"/>
          <w:sz w:val="24"/>
          <w:szCs w:val="24"/>
          <w:rtl w:val="0"/>
        </w:rPr>
        <w:t xml:space="preserve">s.</w:t>
      </w:r>
      <w:r w:rsidDel="00000000" w:rsidR="00000000" w:rsidRPr="00000000">
        <w:drawing>
          <wp:anchor allowOverlap="1" behindDoc="0" distB="114300" distT="114300" distL="114300" distR="114300" hidden="0" layoutInCell="1" locked="0" relativeHeight="0" simplePos="0">
            <wp:simplePos x="0" y="0"/>
            <wp:positionH relativeFrom="column">
              <wp:posOffset>1866900</wp:posOffset>
            </wp:positionH>
            <wp:positionV relativeFrom="paragraph">
              <wp:posOffset>200025</wp:posOffset>
            </wp:positionV>
            <wp:extent cx="1942683" cy="630059"/>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942683" cy="630059"/>
                    </a:xfrm>
                    <a:prstGeom prst="rect"/>
                    <a:ln/>
                  </pic:spPr>
                </pic:pic>
              </a:graphicData>
            </a:graphic>
          </wp:anchor>
        </w:drawing>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more recent examples of the reduced-form approach, such as Poornima and Pushpalatha (2019), Dikshit et al. (2021) use recurrent neural networks and long short term memory (RNN &amp; LSTM) to study the time series drought indices. Dikshit et al. (2022) , one of the most recent scientometric analyses in the field of drought prediction, confirms that reduced-form machine learning is achieving steadily increasing accuracy in drought prediction. </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structural approach is its conceptual counterpart. The structural approach starts from the theoretical model and strives for the correctness and rationality of the theories and causal mechanisms at each step; machine learning methods or probabilistic modeling are auxiliary tools that help achieving better numerical performance. </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a structural model would start by specifying the curve between temperature and moisture, and then, how moisture factors into precipitation, and ultimately, drought. Researchers build these model structures based on domain knowledge and use statistical and computational methods to optimize the prediction performance.</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Structural modeling, thus far, has made relatively slow progress. As summarized above, the causes of drought are complex and the conclusions of theoretical models from different geographical areas lack interchangeability and generalizability. Hao et al. (2018) point out that most of the breakthroughs in structural modeling have occurred through expansions in available data. For example, by utilizing factors such as large-scale climate indices, local climate variables, and land initial conditions from advances in sensor technology and computing power, models have improved over time.</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Ideologically, there is no advantage or disadvantage to these two types of prediction methods. Reduced-form models face lighter constraints and can usually produce more accurate predictions thus far while structural modeling yields higher interpretability in the possible causes of drought. In this work, we create both reduced-form models, through black-box methods, and structural models, through statistical methods.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spacing w:line="240" w:lineRule="auto"/>
        <w:rPr>
          <w:rFonts w:ascii="Times New Roman" w:cs="Times New Roman" w:eastAsia="Times New Roman" w:hAnsi="Times New Roman"/>
          <w:b w:val="1"/>
          <w:sz w:val="24"/>
          <w:szCs w:val="24"/>
        </w:rPr>
      </w:pPr>
      <w:bookmarkStart w:colFirst="0" w:colLast="0" w:name="_5nv3h0wd4qsl" w:id="9"/>
      <w:bookmarkEnd w:id="9"/>
      <w:r w:rsidDel="00000000" w:rsidR="00000000" w:rsidRPr="00000000">
        <w:rPr>
          <w:rFonts w:ascii="Times New Roman" w:cs="Times New Roman" w:eastAsia="Times New Roman" w:hAnsi="Times New Roman"/>
          <w:b w:val="1"/>
          <w:sz w:val="24"/>
          <w:szCs w:val="24"/>
          <w:rtl w:val="0"/>
        </w:rPr>
        <w:t xml:space="preserve">III. Work Cited</w:t>
      </w:r>
    </w:p>
    <w:p w:rsidR="00000000" w:rsidDel="00000000" w:rsidP="00000000" w:rsidRDefault="00000000" w:rsidRPr="00000000" w14:paraId="00000063">
      <w:pPr>
        <w:rPr>
          <w:rFonts w:ascii="Times New Roman" w:cs="Times New Roman" w:eastAsia="Times New Roman" w:hAnsi="Times New Roman"/>
          <w:color w:val="3a3a3a"/>
          <w:sz w:val="23"/>
          <w:szCs w:val="23"/>
          <w:highlight w:val="white"/>
        </w:rPr>
      </w:pPr>
      <w:r w:rsidDel="00000000" w:rsidR="00000000" w:rsidRPr="00000000">
        <w:rPr>
          <w:rFonts w:ascii="Times New Roman" w:cs="Times New Roman" w:eastAsia="Times New Roman" w:hAnsi="Times New Roman"/>
          <w:color w:val="3a3a3a"/>
          <w:sz w:val="23"/>
          <w:szCs w:val="23"/>
          <w:highlight w:val="white"/>
          <w:rtl w:val="0"/>
        </w:rPr>
        <w:t xml:space="preserve">Bhaga, Dube, T., &amp; Shoko, C. (2021). Satellite monitoring of surface water variability in the drought prone Western Cape, South Africa. </w:t>
      </w:r>
      <w:r w:rsidDel="00000000" w:rsidR="00000000" w:rsidRPr="00000000">
        <w:rPr>
          <w:rFonts w:ascii="Times New Roman" w:cs="Times New Roman" w:eastAsia="Times New Roman" w:hAnsi="Times New Roman"/>
          <w:i w:val="1"/>
          <w:color w:val="3a3a3a"/>
          <w:sz w:val="23"/>
          <w:szCs w:val="23"/>
          <w:highlight w:val="white"/>
          <w:rtl w:val="0"/>
        </w:rPr>
        <w:t xml:space="preserve">Physics and Chemistry of the Earth. Parts A/B/C</w:t>
      </w:r>
      <w:r w:rsidDel="00000000" w:rsidR="00000000" w:rsidRPr="00000000">
        <w:rPr>
          <w:rFonts w:ascii="Times New Roman" w:cs="Times New Roman" w:eastAsia="Times New Roman" w:hAnsi="Times New Roman"/>
          <w:color w:val="3a3a3a"/>
          <w:sz w:val="23"/>
          <w:szCs w:val="23"/>
          <w:highlight w:val="white"/>
          <w:rtl w:val="0"/>
        </w:rPr>
        <w:t xml:space="preserve">, </w:t>
      </w:r>
      <w:r w:rsidDel="00000000" w:rsidR="00000000" w:rsidRPr="00000000">
        <w:rPr>
          <w:rFonts w:ascii="Times New Roman" w:cs="Times New Roman" w:eastAsia="Times New Roman" w:hAnsi="Times New Roman"/>
          <w:i w:val="1"/>
          <w:color w:val="3a3a3a"/>
          <w:sz w:val="23"/>
          <w:szCs w:val="23"/>
          <w:highlight w:val="white"/>
          <w:rtl w:val="0"/>
        </w:rPr>
        <w:t xml:space="preserve">124</w:t>
      </w:r>
      <w:r w:rsidDel="00000000" w:rsidR="00000000" w:rsidRPr="00000000">
        <w:rPr>
          <w:rFonts w:ascii="Times New Roman" w:cs="Times New Roman" w:eastAsia="Times New Roman" w:hAnsi="Times New Roman"/>
          <w:color w:val="3a3a3a"/>
          <w:sz w:val="23"/>
          <w:szCs w:val="23"/>
          <w:highlight w:val="white"/>
          <w:rtl w:val="0"/>
        </w:rPr>
        <w:t xml:space="preserve">, 102914. </w:t>
      </w:r>
      <w:hyperlink r:id="rId13">
        <w:r w:rsidDel="00000000" w:rsidR="00000000" w:rsidRPr="00000000">
          <w:rPr>
            <w:rFonts w:ascii="Times New Roman" w:cs="Times New Roman" w:eastAsia="Times New Roman" w:hAnsi="Times New Roman"/>
            <w:color w:val="1155cc"/>
            <w:sz w:val="23"/>
            <w:szCs w:val="23"/>
            <w:highlight w:val="white"/>
            <w:u w:val="single"/>
            <w:rtl w:val="0"/>
          </w:rPr>
          <w:t xml:space="preserve">https://doi.org/10.1016/j.pce.2020.102914</w:t>
        </w:r>
      </w:hyperlink>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color w:val="3a3a3a"/>
          <w:sz w:val="23"/>
          <w:szCs w:val="23"/>
          <w:highlight w:val="white"/>
        </w:rPr>
      </w:pPr>
      <w:r w:rsidDel="00000000" w:rsidR="00000000" w:rsidRPr="00000000">
        <w:rPr>
          <w:rFonts w:ascii="Times New Roman" w:cs="Times New Roman" w:eastAsia="Times New Roman" w:hAnsi="Times New Roman"/>
          <w:color w:val="3a3a3a"/>
          <w:sz w:val="23"/>
          <w:szCs w:val="23"/>
          <w:highlight w:val="white"/>
          <w:rtl w:val="0"/>
        </w:rPr>
        <w:t xml:space="preserve">Dikshit, &amp; Pradhan, B. (2021). Interpretable and explainable AI (XAI) model for spatial drought prediction. </w:t>
      </w:r>
      <w:r w:rsidDel="00000000" w:rsidR="00000000" w:rsidRPr="00000000">
        <w:rPr>
          <w:rFonts w:ascii="Times New Roman" w:cs="Times New Roman" w:eastAsia="Times New Roman" w:hAnsi="Times New Roman"/>
          <w:i w:val="1"/>
          <w:color w:val="3a3a3a"/>
          <w:sz w:val="23"/>
          <w:szCs w:val="23"/>
          <w:highlight w:val="white"/>
          <w:rtl w:val="0"/>
        </w:rPr>
        <w:t xml:space="preserve">The Science of the Total Environment</w:t>
      </w:r>
      <w:r w:rsidDel="00000000" w:rsidR="00000000" w:rsidRPr="00000000">
        <w:rPr>
          <w:rFonts w:ascii="Times New Roman" w:cs="Times New Roman" w:eastAsia="Times New Roman" w:hAnsi="Times New Roman"/>
          <w:color w:val="3a3a3a"/>
          <w:sz w:val="23"/>
          <w:szCs w:val="23"/>
          <w:highlight w:val="white"/>
          <w:rtl w:val="0"/>
        </w:rPr>
        <w:t xml:space="preserve">, </w:t>
      </w:r>
      <w:r w:rsidDel="00000000" w:rsidR="00000000" w:rsidRPr="00000000">
        <w:rPr>
          <w:rFonts w:ascii="Times New Roman" w:cs="Times New Roman" w:eastAsia="Times New Roman" w:hAnsi="Times New Roman"/>
          <w:i w:val="1"/>
          <w:color w:val="3a3a3a"/>
          <w:sz w:val="23"/>
          <w:szCs w:val="23"/>
          <w:highlight w:val="white"/>
          <w:rtl w:val="0"/>
        </w:rPr>
        <w:t xml:space="preserve">801</w:t>
      </w:r>
      <w:r w:rsidDel="00000000" w:rsidR="00000000" w:rsidRPr="00000000">
        <w:rPr>
          <w:rFonts w:ascii="Times New Roman" w:cs="Times New Roman" w:eastAsia="Times New Roman" w:hAnsi="Times New Roman"/>
          <w:color w:val="3a3a3a"/>
          <w:sz w:val="23"/>
          <w:szCs w:val="23"/>
          <w:highlight w:val="white"/>
          <w:rtl w:val="0"/>
        </w:rPr>
        <w:t xml:space="preserve">, 149797–149797. </w:t>
      </w:r>
      <w:hyperlink r:id="rId14">
        <w:r w:rsidDel="00000000" w:rsidR="00000000" w:rsidRPr="00000000">
          <w:rPr>
            <w:rFonts w:ascii="Times New Roman" w:cs="Times New Roman" w:eastAsia="Times New Roman" w:hAnsi="Times New Roman"/>
            <w:color w:val="1155cc"/>
            <w:sz w:val="23"/>
            <w:szCs w:val="23"/>
            <w:highlight w:val="white"/>
            <w:u w:val="single"/>
            <w:rtl w:val="0"/>
          </w:rPr>
          <w:t xml:space="preserve">https://doi.org/10.1016/j.scitotenv.2021.149797</w:t>
        </w:r>
      </w:hyperlink>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color w:val="3a3a3a"/>
          <w:sz w:val="23"/>
          <w:szCs w:val="23"/>
          <w:highlight w:val="white"/>
        </w:rPr>
      </w:pPr>
      <w:r w:rsidDel="00000000" w:rsidR="00000000" w:rsidRPr="00000000">
        <w:rPr>
          <w:rFonts w:ascii="Times New Roman" w:cs="Times New Roman" w:eastAsia="Times New Roman" w:hAnsi="Times New Roman"/>
          <w:color w:val="3a3a3a"/>
          <w:sz w:val="23"/>
          <w:szCs w:val="23"/>
          <w:highlight w:val="white"/>
          <w:rtl w:val="0"/>
        </w:rPr>
        <w:t xml:space="preserve">Dikshit, &amp; Pradhan, B. (2021). Explainable AI in drought forecasting. </w:t>
      </w:r>
      <w:r w:rsidDel="00000000" w:rsidR="00000000" w:rsidRPr="00000000">
        <w:rPr>
          <w:rFonts w:ascii="Times New Roman" w:cs="Times New Roman" w:eastAsia="Times New Roman" w:hAnsi="Times New Roman"/>
          <w:i w:val="1"/>
          <w:color w:val="3a3a3a"/>
          <w:sz w:val="23"/>
          <w:szCs w:val="23"/>
          <w:highlight w:val="white"/>
          <w:rtl w:val="0"/>
        </w:rPr>
        <w:t xml:space="preserve">Machine Learning with Applications</w:t>
      </w:r>
      <w:r w:rsidDel="00000000" w:rsidR="00000000" w:rsidRPr="00000000">
        <w:rPr>
          <w:rFonts w:ascii="Times New Roman" w:cs="Times New Roman" w:eastAsia="Times New Roman" w:hAnsi="Times New Roman"/>
          <w:color w:val="3a3a3a"/>
          <w:sz w:val="23"/>
          <w:szCs w:val="23"/>
          <w:highlight w:val="white"/>
          <w:rtl w:val="0"/>
        </w:rPr>
        <w:t xml:space="preserve">, </w:t>
      </w:r>
      <w:r w:rsidDel="00000000" w:rsidR="00000000" w:rsidRPr="00000000">
        <w:rPr>
          <w:rFonts w:ascii="Times New Roman" w:cs="Times New Roman" w:eastAsia="Times New Roman" w:hAnsi="Times New Roman"/>
          <w:i w:val="1"/>
          <w:color w:val="3a3a3a"/>
          <w:sz w:val="23"/>
          <w:szCs w:val="23"/>
          <w:highlight w:val="white"/>
          <w:rtl w:val="0"/>
        </w:rPr>
        <w:t xml:space="preserve">6</w:t>
      </w:r>
      <w:r w:rsidDel="00000000" w:rsidR="00000000" w:rsidRPr="00000000">
        <w:rPr>
          <w:rFonts w:ascii="Times New Roman" w:cs="Times New Roman" w:eastAsia="Times New Roman" w:hAnsi="Times New Roman"/>
          <w:color w:val="3a3a3a"/>
          <w:sz w:val="23"/>
          <w:szCs w:val="23"/>
          <w:highlight w:val="white"/>
          <w:rtl w:val="0"/>
        </w:rPr>
        <w:t xml:space="preserve">, 100192. https://doi.org/10.1016/j.mlwa.2021.100192</w:t>
      </w:r>
    </w:p>
    <w:p w:rsidR="00000000" w:rsidDel="00000000" w:rsidP="00000000" w:rsidRDefault="00000000" w:rsidRPr="00000000" w14:paraId="00000068">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color w:val="3a3a3a"/>
          <w:sz w:val="23"/>
          <w:szCs w:val="23"/>
          <w:highlight w:val="white"/>
        </w:rPr>
      </w:pPr>
      <w:r w:rsidDel="00000000" w:rsidR="00000000" w:rsidRPr="00000000">
        <w:rPr>
          <w:rFonts w:ascii="Times New Roman" w:cs="Times New Roman" w:eastAsia="Times New Roman" w:hAnsi="Times New Roman"/>
          <w:color w:val="3a3a3a"/>
          <w:sz w:val="23"/>
          <w:szCs w:val="23"/>
          <w:highlight w:val="white"/>
          <w:rtl w:val="0"/>
        </w:rPr>
        <w:t xml:space="preserve">Hao, Singh, V. P., &amp; Xia, Y. (2018). Seasonal Drought Prediction: Advances, Challenges, and Future Prospects. </w:t>
      </w:r>
      <w:r w:rsidDel="00000000" w:rsidR="00000000" w:rsidRPr="00000000">
        <w:rPr>
          <w:rFonts w:ascii="Times New Roman" w:cs="Times New Roman" w:eastAsia="Times New Roman" w:hAnsi="Times New Roman"/>
          <w:i w:val="1"/>
          <w:color w:val="3a3a3a"/>
          <w:sz w:val="23"/>
          <w:szCs w:val="23"/>
          <w:highlight w:val="white"/>
          <w:rtl w:val="0"/>
        </w:rPr>
        <w:t xml:space="preserve">Reviews of Geophysics (1985)</w:t>
      </w:r>
      <w:r w:rsidDel="00000000" w:rsidR="00000000" w:rsidRPr="00000000">
        <w:rPr>
          <w:rFonts w:ascii="Times New Roman" w:cs="Times New Roman" w:eastAsia="Times New Roman" w:hAnsi="Times New Roman"/>
          <w:color w:val="3a3a3a"/>
          <w:sz w:val="23"/>
          <w:szCs w:val="23"/>
          <w:highlight w:val="white"/>
          <w:rtl w:val="0"/>
        </w:rPr>
        <w:t xml:space="preserve">, </w:t>
      </w:r>
      <w:r w:rsidDel="00000000" w:rsidR="00000000" w:rsidRPr="00000000">
        <w:rPr>
          <w:rFonts w:ascii="Times New Roman" w:cs="Times New Roman" w:eastAsia="Times New Roman" w:hAnsi="Times New Roman"/>
          <w:i w:val="1"/>
          <w:color w:val="3a3a3a"/>
          <w:sz w:val="23"/>
          <w:szCs w:val="23"/>
          <w:highlight w:val="white"/>
          <w:rtl w:val="0"/>
        </w:rPr>
        <w:t xml:space="preserve">56</w:t>
      </w:r>
      <w:r w:rsidDel="00000000" w:rsidR="00000000" w:rsidRPr="00000000">
        <w:rPr>
          <w:rFonts w:ascii="Times New Roman" w:cs="Times New Roman" w:eastAsia="Times New Roman" w:hAnsi="Times New Roman"/>
          <w:color w:val="3a3a3a"/>
          <w:sz w:val="23"/>
          <w:szCs w:val="23"/>
          <w:highlight w:val="white"/>
          <w:rtl w:val="0"/>
        </w:rPr>
        <w:t xml:space="preserve">(1), 108–141. https://doi.org/10.1002/2016RG000549</w:t>
      </w:r>
    </w:p>
    <w:p w:rsidR="00000000" w:rsidDel="00000000" w:rsidP="00000000" w:rsidRDefault="00000000" w:rsidRPr="00000000" w14:paraId="0000006B">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color w:val="3a3a3a"/>
          <w:sz w:val="23"/>
          <w:szCs w:val="23"/>
          <w:highlight w:val="white"/>
        </w:rPr>
      </w:pPr>
      <w:r w:rsidDel="00000000" w:rsidR="00000000" w:rsidRPr="00000000">
        <w:rPr>
          <w:rFonts w:ascii="Times New Roman" w:cs="Times New Roman" w:eastAsia="Times New Roman" w:hAnsi="Times New Roman"/>
          <w:color w:val="3a3a3a"/>
          <w:sz w:val="23"/>
          <w:szCs w:val="23"/>
          <w:highlight w:val="white"/>
          <w:rtl w:val="0"/>
        </w:rPr>
        <w:t xml:space="preserve">Jimenez, Marengo, J. A., Alves, L. M., Sulca, J. C., Takahashi, K., Ferrett, S., &amp; Collins, M. (2021). The role of ENSO flavours and TNA on recent droughts over Amazon forests and the Northeast Brazil region. </w:t>
      </w:r>
      <w:r w:rsidDel="00000000" w:rsidR="00000000" w:rsidRPr="00000000">
        <w:rPr>
          <w:rFonts w:ascii="Times New Roman" w:cs="Times New Roman" w:eastAsia="Times New Roman" w:hAnsi="Times New Roman"/>
          <w:i w:val="1"/>
          <w:color w:val="3a3a3a"/>
          <w:sz w:val="23"/>
          <w:szCs w:val="23"/>
          <w:highlight w:val="white"/>
          <w:rtl w:val="0"/>
        </w:rPr>
        <w:t xml:space="preserve">International Journal of Climatology</w:t>
      </w:r>
      <w:r w:rsidDel="00000000" w:rsidR="00000000" w:rsidRPr="00000000">
        <w:rPr>
          <w:rFonts w:ascii="Times New Roman" w:cs="Times New Roman" w:eastAsia="Times New Roman" w:hAnsi="Times New Roman"/>
          <w:color w:val="3a3a3a"/>
          <w:sz w:val="23"/>
          <w:szCs w:val="23"/>
          <w:highlight w:val="white"/>
          <w:rtl w:val="0"/>
        </w:rPr>
        <w:t xml:space="preserve">, </w:t>
      </w:r>
      <w:r w:rsidDel="00000000" w:rsidR="00000000" w:rsidRPr="00000000">
        <w:rPr>
          <w:rFonts w:ascii="Times New Roman" w:cs="Times New Roman" w:eastAsia="Times New Roman" w:hAnsi="Times New Roman"/>
          <w:i w:val="1"/>
          <w:color w:val="3a3a3a"/>
          <w:sz w:val="23"/>
          <w:szCs w:val="23"/>
          <w:highlight w:val="white"/>
          <w:rtl w:val="0"/>
        </w:rPr>
        <w:t xml:space="preserve">41</w:t>
      </w:r>
      <w:r w:rsidDel="00000000" w:rsidR="00000000" w:rsidRPr="00000000">
        <w:rPr>
          <w:rFonts w:ascii="Times New Roman" w:cs="Times New Roman" w:eastAsia="Times New Roman" w:hAnsi="Times New Roman"/>
          <w:color w:val="3a3a3a"/>
          <w:sz w:val="23"/>
          <w:szCs w:val="23"/>
          <w:highlight w:val="white"/>
          <w:rtl w:val="0"/>
        </w:rPr>
        <w:t xml:space="preserve">(7), 3761–3780. </w:t>
      </w:r>
      <w:hyperlink r:id="rId15">
        <w:r w:rsidDel="00000000" w:rsidR="00000000" w:rsidRPr="00000000">
          <w:rPr>
            <w:rFonts w:ascii="Times New Roman" w:cs="Times New Roman" w:eastAsia="Times New Roman" w:hAnsi="Times New Roman"/>
            <w:color w:val="1155cc"/>
            <w:sz w:val="23"/>
            <w:szCs w:val="23"/>
            <w:highlight w:val="white"/>
            <w:u w:val="single"/>
            <w:rtl w:val="0"/>
          </w:rPr>
          <w:t xml:space="preserve">https://doi.org/10.1002/joc.6453</w:t>
        </w:r>
      </w:hyperlink>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 Drought Mitigation Center. USDM Dataset. (2022). Retrieved form </w:t>
      </w:r>
      <w:hyperlink r:id="rId16">
        <w:r w:rsidDel="00000000" w:rsidR="00000000" w:rsidRPr="00000000">
          <w:rPr>
            <w:rFonts w:ascii="Times New Roman" w:cs="Times New Roman" w:eastAsia="Times New Roman" w:hAnsi="Times New Roman"/>
            <w:color w:val="1155cc"/>
            <w:sz w:val="24"/>
            <w:szCs w:val="24"/>
            <w:u w:val="single"/>
            <w:rtl w:val="0"/>
          </w:rPr>
          <w:t xml:space="preserve">https://droughtmonitor.unl.edu/Data.aspx</w:t>
        </w:r>
      </w:hyperlink>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color w:val="3a3a3a"/>
          <w:sz w:val="23"/>
          <w:szCs w:val="23"/>
          <w:highlight w:val="white"/>
        </w:rPr>
      </w:pPr>
      <w:r w:rsidDel="00000000" w:rsidR="00000000" w:rsidRPr="00000000">
        <w:rPr>
          <w:rFonts w:ascii="Times New Roman" w:cs="Times New Roman" w:eastAsia="Times New Roman" w:hAnsi="Times New Roman"/>
          <w:color w:val="3a3a3a"/>
          <w:sz w:val="23"/>
          <w:szCs w:val="23"/>
          <w:highlight w:val="white"/>
          <w:rtl w:val="0"/>
        </w:rPr>
        <w:t xml:space="preserve">Poornima, &amp; Pushpalatha, M. (2019). Prediction of Rainfall Using Intensified LSTM Based Recurrent Neural Network with Weighted Linear Units. </w:t>
      </w:r>
      <w:r w:rsidDel="00000000" w:rsidR="00000000" w:rsidRPr="00000000">
        <w:rPr>
          <w:rFonts w:ascii="Times New Roman" w:cs="Times New Roman" w:eastAsia="Times New Roman" w:hAnsi="Times New Roman"/>
          <w:i w:val="1"/>
          <w:color w:val="3a3a3a"/>
          <w:sz w:val="23"/>
          <w:szCs w:val="23"/>
          <w:highlight w:val="white"/>
          <w:rtl w:val="0"/>
        </w:rPr>
        <w:t xml:space="preserve">Atmosphere</w:t>
      </w:r>
      <w:r w:rsidDel="00000000" w:rsidR="00000000" w:rsidRPr="00000000">
        <w:rPr>
          <w:rFonts w:ascii="Times New Roman" w:cs="Times New Roman" w:eastAsia="Times New Roman" w:hAnsi="Times New Roman"/>
          <w:color w:val="3a3a3a"/>
          <w:sz w:val="23"/>
          <w:szCs w:val="23"/>
          <w:highlight w:val="white"/>
          <w:rtl w:val="0"/>
        </w:rPr>
        <w:t xml:space="preserve">, </w:t>
      </w:r>
      <w:r w:rsidDel="00000000" w:rsidR="00000000" w:rsidRPr="00000000">
        <w:rPr>
          <w:rFonts w:ascii="Times New Roman" w:cs="Times New Roman" w:eastAsia="Times New Roman" w:hAnsi="Times New Roman"/>
          <w:i w:val="1"/>
          <w:color w:val="3a3a3a"/>
          <w:sz w:val="23"/>
          <w:szCs w:val="23"/>
          <w:highlight w:val="white"/>
          <w:rtl w:val="0"/>
        </w:rPr>
        <w:t xml:space="preserve">10</w:t>
      </w:r>
      <w:r w:rsidDel="00000000" w:rsidR="00000000" w:rsidRPr="00000000">
        <w:rPr>
          <w:rFonts w:ascii="Times New Roman" w:cs="Times New Roman" w:eastAsia="Times New Roman" w:hAnsi="Times New Roman"/>
          <w:color w:val="3a3a3a"/>
          <w:sz w:val="23"/>
          <w:szCs w:val="23"/>
          <w:highlight w:val="white"/>
          <w:rtl w:val="0"/>
        </w:rPr>
        <w:t xml:space="preserve">(11), 668. </w:t>
      </w:r>
      <w:hyperlink r:id="rId17">
        <w:r w:rsidDel="00000000" w:rsidR="00000000" w:rsidRPr="00000000">
          <w:rPr>
            <w:rFonts w:ascii="Times New Roman" w:cs="Times New Roman" w:eastAsia="Times New Roman" w:hAnsi="Times New Roman"/>
            <w:color w:val="1155cc"/>
            <w:sz w:val="23"/>
            <w:szCs w:val="23"/>
            <w:highlight w:val="white"/>
            <w:u w:val="single"/>
            <w:rtl w:val="0"/>
          </w:rPr>
          <w:t xml:space="preserve">https://doi.org/10.3390/atmos10110668</w:t>
        </w:r>
      </w:hyperlink>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color w:val="3a3a3a"/>
          <w:sz w:val="23"/>
          <w:szCs w:val="23"/>
          <w:highlight w:val="white"/>
        </w:rPr>
      </w:pPr>
      <w:r w:rsidDel="00000000" w:rsidR="00000000" w:rsidRPr="00000000">
        <w:rPr>
          <w:rFonts w:ascii="Times New Roman" w:cs="Times New Roman" w:eastAsia="Times New Roman" w:hAnsi="Times New Roman"/>
          <w:color w:val="3a3a3a"/>
          <w:sz w:val="23"/>
          <w:szCs w:val="23"/>
          <w:highlight w:val="white"/>
          <w:rtl w:val="0"/>
        </w:rPr>
        <w:t xml:space="preserve">Salehi-Lisar, &amp; Bakhshayeshan-Agdam, H. (2016). Drought Stress in Plants: Causes, Consequences, and Tolerance. In </w:t>
      </w:r>
      <w:r w:rsidDel="00000000" w:rsidR="00000000" w:rsidRPr="00000000">
        <w:rPr>
          <w:rFonts w:ascii="Times New Roman" w:cs="Times New Roman" w:eastAsia="Times New Roman" w:hAnsi="Times New Roman"/>
          <w:i w:val="1"/>
          <w:color w:val="3a3a3a"/>
          <w:sz w:val="23"/>
          <w:szCs w:val="23"/>
          <w:highlight w:val="white"/>
          <w:rtl w:val="0"/>
        </w:rPr>
        <w:t xml:space="preserve">Drought Stress Tolerance in Plants, Vol 1</w:t>
      </w:r>
      <w:r w:rsidDel="00000000" w:rsidR="00000000" w:rsidRPr="00000000">
        <w:rPr>
          <w:rFonts w:ascii="Times New Roman" w:cs="Times New Roman" w:eastAsia="Times New Roman" w:hAnsi="Times New Roman"/>
          <w:color w:val="3a3a3a"/>
          <w:sz w:val="23"/>
          <w:szCs w:val="23"/>
          <w:highlight w:val="white"/>
          <w:rtl w:val="0"/>
        </w:rPr>
        <w:t xml:space="preserve"> (pp. 1–16). Springer International Publishing. </w:t>
      </w:r>
      <w:hyperlink r:id="rId18">
        <w:r w:rsidDel="00000000" w:rsidR="00000000" w:rsidRPr="00000000">
          <w:rPr>
            <w:rFonts w:ascii="Times New Roman" w:cs="Times New Roman" w:eastAsia="Times New Roman" w:hAnsi="Times New Roman"/>
            <w:color w:val="1155cc"/>
            <w:sz w:val="23"/>
            <w:szCs w:val="23"/>
            <w:highlight w:val="white"/>
            <w:u w:val="single"/>
            <w:rtl w:val="0"/>
          </w:rPr>
          <w:t xml:space="preserve">https://doi.org/10.1007/978-3-319-28899-4_1</w:t>
        </w:r>
      </w:hyperlink>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color w:val="3a3a3a"/>
          <w:sz w:val="23"/>
          <w:szCs w:val="23"/>
          <w:highlight w:val="white"/>
        </w:rPr>
      </w:pPr>
      <w:r w:rsidDel="00000000" w:rsidR="00000000" w:rsidRPr="00000000">
        <w:rPr>
          <w:rFonts w:ascii="Times New Roman" w:cs="Times New Roman" w:eastAsia="Times New Roman" w:hAnsi="Times New Roman"/>
          <w:color w:val="3a3a3a"/>
          <w:sz w:val="23"/>
          <w:szCs w:val="23"/>
          <w:highlight w:val="white"/>
          <w:rtl w:val="0"/>
        </w:rPr>
        <w:t xml:space="preserve">Scheff. (2018). Drought Indices, Drought Impacts, CO2, and Warming: a Historical and Geologic Perspective. </w:t>
      </w:r>
      <w:r w:rsidDel="00000000" w:rsidR="00000000" w:rsidRPr="00000000">
        <w:rPr>
          <w:rFonts w:ascii="Times New Roman" w:cs="Times New Roman" w:eastAsia="Times New Roman" w:hAnsi="Times New Roman"/>
          <w:i w:val="1"/>
          <w:color w:val="3a3a3a"/>
          <w:sz w:val="23"/>
          <w:szCs w:val="23"/>
          <w:highlight w:val="white"/>
          <w:rtl w:val="0"/>
        </w:rPr>
        <w:t xml:space="preserve">Current Climate Change Reports</w:t>
      </w:r>
      <w:r w:rsidDel="00000000" w:rsidR="00000000" w:rsidRPr="00000000">
        <w:rPr>
          <w:rFonts w:ascii="Times New Roman" w:cs="Times New Roman" w:eastAsia="Times New Roman" w:hAnsi="Times New Roman"/>
          <w:color w:val="3a3a3a"/>
          <w:sz w:val="23"/>
          <w:szCs w:val="23"/>
          <w:highlight w:val="white"/>
          <w:rtl w:val="0"/>
        </w:rPr>
        <w:t xml:space="preserve">, </w:t>
      </w:r>
      <w:r w:rsidDel="00000000" w:rsidR="00000000" w:rsidRPr="00000000">
        <w:rPr>
          <w:rFonts w:ascii="Times New Roman" w:cs="Times New Roman" w:eastAsia="Times New Roman" w:hAnsi="Times New Roman"/>
          <w:i w:val="1"/>
          <w:color w:val="3a3a3a"/>
          <w:sz w:val="23"/>
          <w:szCs w:val="23"/>
          <w:highlight w:val="white"/>
          <w:rtl w:val="0"/>
        </w:rPr>
        <w:t xml:space="preserve">4</w:t>
      </w:r>
      <w:r w:rsidDel="00000000" w:rsidR="00000000" w:rsidRPr="00000000">
        <w:rPr>
          <w:rFonts w:ascii="Times New Roman" w:cs="Times New Roman" w:eastAsia="Times New Roman" w:hAnsi="Times New Roman"/>
          <w:color w:val="3a3a3a"/>
          <w:sz w:val="23"/>
          <w:szCs w:val="23"/>
          <w:highlight w:val="white"/>
          <w:rtl w:val="0"/>
        </w:rPr>
        <w:t xml:space="preserve">(2), 202–209. </w:t>
      </w:r>
      <w:hyperlink r:id="rId19">
        <w:r w:rsidDel="00000000" w:rsidR="00000000" w:rsidRPr="00000000">
          <w:rPr>
            <w:rFonts w:ascii="Times New Roman" w:cs="Times New Roman" w:eastAsia="Times New Roman" w:hAnsi="Times New Roman"/>
            <w:color w:val="1155cc"/>
            <w:sz w:val="23"/>
            <w:szCs w:val="23"/>
            <w:highlight w:val="white"/>
            <w:u w:val="single"/>
            <w:rtl w:val="0"/>
          </w:rPr>
          <w:t xml:space="preserve">https://doi.org/10.1007/s40641-018-0094-1</w:t>
        </w:r>
      </w:hyperlink>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color w:val="3a3a3a"/>
          <w:sz w:val="23"/>
          <w:szCs w:val="23"/>
          <w:highlight w:val="white"/>
        </w:rPr>
      </w:pPr>
      <w:r w:rsidDel="00000000" w:rsidR="00000000" w:rsidRPr="00000000">
        <w:rPr>
          <w:rFonts w:ascii="Times New Roman" w:cs="Times New Roman" w:eastAsia="Times New Roman" w:hAnsi="Times New Roman"/>
          <w:color w:val="3a3a3a"/>
          <w:sz w:val="23"/>
          <w:szCs w:val="23"/>
          <w:highlight w:val="white"/>
          <w:rtl w:val="0"/>
        </w:rPr>
        <w:t xml:space="preserve">Sharafati, Nabaei, S., &amp; Shahid, S. (2020). Spatial assessment of meteorological drought features over different climate regions in Iran. </w:t>
      </w:r>
      <w:r w:rsidDel="00000000" w:rsidR="00000000" w:rsidRPr="00000000">
        <w:rPr>
          <w:rFonts w:ascii="Times New Roman" w:cs="Times New Roman" w:eastAsia="Times New Roman" w:hAnsi="Times New Roman"/>
          <w:i w:val="1"/>
          <w:color w:val="3a3a3a"/>
          <w:sz w:val="23"/>
          <w:szCs w:val="23"/>
          <w:highlight w:val="white"/>
          <w:rtl w:val="0"/>
        </w:rPr>
        <w:t xml:space="preserve">International Journal of Climatology</w:t>
      </w:r>
      <w:r w:rsidDel="00000000" w:rsidR="00000000" w:rsidRPr="00000000">
        <w:rPr>
          <w:rFonts w:ascii="Times New Roman" w:cs="Times New Roman" w:eastAsia="Times New Roman" w:hAnsi="Times New Roman"/>
          <w:color w:val="3a3a3a"/>
          <w:sz w:val="23"/>
          <w:szCs w:val="23"/>
          <w:highlight w:val="white"/>
          <w:rtl w:val="0"/>
        </w:rPr>
        <w:t xml:space="preserve">, </w:t>
      </w:r>
      <w:r w:rsidDel="00000000" w:rsidR="00000000" w:rsidRPr="00000000">
        <w:rPr>
          <w:rFonts w:ascii="Times New Roman" w:cs="Times New Roman" w:eastAsia="Times New Roman" w:hAnsi="Times New Roman"/>
          <w:i w:val="1"/>
          <w:color w:val="3a3a3a"/>
          <w:sz w:val="23"/>
          <w:szCs w:val="23"/>
          <w:highlight w:val="white"/>
          <w:rtl w:val="0"/>
        </w:rPr>
        <w:t xml:space="preserve">40</w:t>
      </w:r>
      <w:r w:rsidDel="00000000" w:rsidR="00000000" w:rsidRPr="00000000">
        <w:rPr>
          <w:rFonts w:ascii="Times New Roman" w:cs="Times New Roman" w:eastAsia="Times New Roman" w:hAnsi="Times New Roman"/>
          <w:color w:val="3a3a3a"/>
          <w:sz w:val="23"/>
          <w:szCs w:val="23"/>
          <w:highlight w:val="white"/>
          <w:rtl w:val="0"/>
        </w:rPr>
        <w:t xml:space="preserve">(3), 1864–1884. </w:t>
      </w:r>
      <w:hyperlink r:id="rId20">
        <w:r w:rsidDel="00000000" w:rsidR="00000000" w:rsidRPr="00000000">
          <w:rPr>
            <w:rFonts w:ascii="Times New Roman" w:cs="Times New Roman" w:eastAsia="Times New Roman" w:hAnsi="Times New Roman"/>
            <w:color w:val="1155cc"/>
            <w:sz w:val="23"/>
            <w:szCs w:val="23"/>
            <w:highlight w:val="white"/>
            <w:u w:val="single"/>
            <w:rtl w:val="0"/>
          </w:rPr>
          <w:t xml:space="preserve">https://doi.org/10.1002/joc.6307</w:t>
        </w:r>
      </w:hyperlink>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color w:val="3a3a3a"/>
          <w:sz w:val="23"/>
          <w:szCs w:val="23"/>
          <w:highlight w:val="white"/>
        </w:rPr>
      </w:pPr>
      <w:r w:rsidDel="00000000" w:rsidR="00000000" w:rsidRPr="00000000">
        <w:rPr>
          <w:rFonts w:ascii="Times New Roman" w:cs="Times New Roman" w:eastAsia="Times New Roman" w:hAnsi="Times New Roman"/>
          <w:color w:val="3a3a3a"/>
          <w:sz w:val="23"/>
          <w:szCs w:val="23"/>
          <w:highlight w:val="white"/>
          <w:rtl w:val="0"/>
        </w:rPr>
        <w:t xml:space="preserve">Sundararajan, Garg, L., Srinivasan, K., Bashir, A. K., Kaliappan, J., Ganapathy, G. P., Selvaraj, S. K., &amp; Meena. (2021). A Contemporary Review on Drought Modeling Using Machine Learning Approaches. </w:t>
      </w:r>
      <w:r w:rsidDel="00000000" w:rsidR="00000000" w:rsidRPr="00000000">
        <w:rPr>
          <w:rFonts w:ascii="Times New Roman" w:cs="Times New Roman" w:eastAsia="Times New Roman" w:hAnsi="Times New Roman"/>
          <w:i w:val="1"/>
          <w:color w:val="3a3a3a"/>
          <w:sz w:val="23"/>
          <w:szCs w:val="23"/>
          <w:highlight w:val="white"/>
          <w:rtl w:val="0"/>
        </w:rPr>
        <w:t xml:space="preserve">Computer Modeling in Engineering &amp; Sciences</w:t>
      </w:r>
      <w:r w:rsidDel="00000000" w:rsidR="00000000" w:rsidRPr="00000000">
        <w:rPr>
          <w:rFonts w:ascii="Times New Roman" w:cs="Times New Roman" w:eastAsia="Times New Roman" w:hAnsi="Times New Roman"/>
          <w:color w:val="3a3a3a"/>
          <w:sz w:val="23"/>
          <w:szCs w:val="23"/>
          <w:highlight w:val="white"/>
          <w:rtl w:val="0"/>
        </w:rPr>
        <w:t xml:space="preserve">, </w:t>
      </w:r>
      <w:r w:rsidDel="00000000" w:rsidR="00000000" w:rsidRPr="00000000">
        <w:rPr>
          <w:rFonts w:ascii="Times New Roman" w:cs="Times New Roman" w:eastAsia="Times New Roman" w:hAnsi="Times New Roman"/>
          <w:i w:val="1"/>
          <w:color w:val="3a3a3a"/>
          <w:sz w:val="23"/>
          <w:szCs w:val="23"/>
          <w:highlight w:val="white"/>
          <w:rtl w:val="0"/>
        </w:rPr>
        <w:t xml:space="preserve">128</w:t>
      </w:r>
      <w:r w:rsidDel="00000000" w:rsidR="00000000" w:rsidRPr="00000000">
        <w:rPr>
          <w:rFonts w:ascii="Times New Roman" w:cs="Times New Roman" w:eastAsia="Times New Roman" w:hAnsi="Times New Roman"/>
          <w:color w:val="3a3a3a"/>
          <w:sz w:val="23"/>
          <w:szCs w:val="23"/>
          <w:highlight w:val="white"/>
          <w:rtl w:val="0"/>
        </w:rPr>
        <w:t xml:space="preserve">(2), 447–487. </w:t>
      </w:r>
      <w:hyperlink r:id="rId21">
        <w:r w:rsidDel="00000000" w:rsidR="00000000" w:rsidRPr="00000000">
          <w:rPr>
            <w:rFonts w:ascii="Times New Roman" w:cs="Times New Roman" w:eastAsia="Times New Roman" w:hAnsi="Times New Roman"/>
            <w:color w:val="1155cc"/>
            <w:sz w:val="23"/>
            <w:szCs w:val="23"/>
            <w:highlight w:val="white"/>
            <w:u w:val="single"/>
            <w:rtl w:val="0"/>
          </w:rPr>
          <w:t xml:space="preserve">https://doi.org/10.32604/cmes.2021.015528</w:t>
        </w:r>
      </w:hyperlink>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color w:val="3a3a3a"/>
          <w:sz w:val="23"/>
          <w:szCs w:val="23"/>
          <w:highlight w:val="white"/>
        </w:rPr>
      </w:pPr>
      <w:r w:rsidDel="00000000" w:rsidR="00000000" w:rsidRPr="00000000">
        <w:rPr>
          <w:rFonts w:ascii="Times New Roman" w:cs="Times New Roman" w:eastAsia="Times New Roman" w:hAnsi="Times New Roman"/>
          <w:color w:val="3a3a3a"/>
          <w:sz w:val="23"/>
          <w:szCs w:val="23"/>
          <w:highlight w:val="white"/>
          <w:rtl w:val="0"/>
        </w:rPr>
        <w:t xml:space="preserve">Vincente-Serrano, Begueria, S., &amp; Lopez-Moreno, J. I. (2010). A Multiscalar Drought Index Sensitive to Global Warming. </w:t>
      </w:r>
      <w:r w:rsidDel="00000000" w:rsidR="00000000" w:rsidRPr="00000000">
        <w:rPr>
          <w:rFonts w:ascii="Times New Roman" w:cs="Times New Roman" w:eastAsia="Times New Roman" w:hAnsi="Times New Roman"/>
          <w:i w:val="1"/>
          <w:color w:val="3a3a3a"/>
          <w:sz w:val="23"/>
          <w:szCs w:val="23"/>
          <w:highlight w:val="white"/>
          <w:rtl w:val="0"/>
        </w:rPr>
        <w:t xml:space="preserve">Journal of Climate</w:t>
      </w:r>
      <w:r w:rsidDel="00000000" w:rsidR="00000000" w:rsidRPr="00000000">
        <w:rPr>
          <w:rFonts w:ascii="Times New Roman" w:cs="Times New Roman" w:eastAsia="Times New Roman" w:hAnsi="Times New Roman"/>
          <w:color w:val="3a3a3a"/>
          <w:sz w:val="23"/>
          <w:szCs w:val="23"/>
          <w:highlight w:val="white"/>
          <w:rtl w:val="0"/>
        </w:rPr>
        <w:t xml:space="preserve">, </w:t>
      </w:r>
      <w:r w:rsidDel="00000000" w:rsidR="00000000" w:rsidRPr="00000000">
        <w:rPr>
          <w:rFonts w:ascii="Times New Roman" w:cs="Times New Roman" w:eastAsia="Times New Roman" w:hAnsi="Times New Roman"/>
          <w:i w:val="1"/>
          <w:color w:val="3a3a3a"/>
          <w:sz w:val="23"/>
          <w:szCs w:val="23"/>
          <w:highlight w:val="white"/>
          <w:rtl w:val="0"/>
        </w:rPr>
        <w:t xml:space="preserve">23</w:t>
      </w:r>
      <w:r w:rsidDel="00000000" w:rsidR="00000000" w:rsidRPr="00000000">
        <w:rPr>
          <w:rFonts w:ascii="Times New Roman" w:cs="Times New Roman" w:eastAsia="Times New Roman" w:hAnsi="Times New Roman"/>
          <w:color w:val="3a3a3a"/>
          <w:sz w:val="23"/>
          <w:szCs w:val="23"/>
          <w:highlight w:val="white"/>
          <w:rtl w:val="0"/>
        </w:rPr>
        <w:t xml:space="preserve">(7), 1696–1718. </w:t>
      </w:r>
      <w:hyperlink r:id="rId22">
        <w:r w:rsidDel="00000000" w:rsidR="00000000" w:rsidRPr="00000000">
          <w:rPr>
            <w:rFonts w:ascii="Times New Roman" w:cs="Times New Roman" w:eastAsia="Times New Roman" w:hAnsi="Times New Roman"/>
            <w:color w:val="1155cc"/>
            <w:sz w:val="23"/>
            <w:szCs w:val="23"/>
            <w:highlight w:val="white"/>
            <w:u w:val="single"/>
            <w:rtl w:val="0"/>
          </w:rPr>
          <w:t xml:space="preserve">https://doi.org/10.1175/2009JCLI2909.1</w:t>
        </w:r>
      </w:hyperlink>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color w:val="3a3a3a"/>
          <w:sz w:val="23"/>
          <w:szCs w:val="23"/>
          <w:highlight w:val="white"/>
        </w:rPr>
      </w:pPr>
      <w:r w:rsidDel="00000000" w:rsidR="00000000" w:rsidRPr="00000000">
        <w:rPr>
          <w:rFonts w:ascii="Times New Roman" w:cs="Times New Roman" w:eastAsia="Times New Roman" w:hAnsi="Times New Roman"/>
          <w:color w:val="3a3a3a"/>
          <w:sz w:val="23"/>
          <w:szCs w:val="23"/>
          <w:highlight w:val="white"/>
          <w:rtl w:val="0"/>
        </w:rPr>
        <w:t xml:space="preserve">Zhang, Qu, Y., Zhang, X., Wu, X., Zhou, X., Ren, B., Zeng, J., &amp; Wang, Q. (2021). Spatiotemporal variability of annual drought severity, duration, and frequency from 1901 to 2020. </w:t>
      </w:r>
      <w:r w:rsidDel="00000000" w:rsidR="00000000" w:rsidRPr="00000000">
        <w:rPr>
          <w:rFonts w:ascii="Times New Roman" w:cs="Times New Roman" w:eastAsia="Times New Roman" w:hAnsi="Times New Roman"/>
          <w:i w:val="1"/>
          <w:color w:val="3a3a3a"/>
          <w:sz w:val="23"/>
          <w:szCs w:val="23"/>
          <w:highlight w:val="white"/>
          <w:rtl w:val="0"/>
        </w:rPr>
        <w:t xml:space="preserve">Climate Research</w:t>
      </w:r>
      <w:r w:rsidDel="00000000" w:rsidR="00000000" w:rsidRPr="00000000">
        <w:rPr>
          <w:rFonts w:ascii="Times New Roman" w:cs="Times New Roman" w:eastAsia="Times New Roman" w:hAnsi="Times New Roman"/>
          <w:color w:val="3a3a3a"/>
          <w:sz w:val="23"/>
          <w:szCs w:val="23"/>
          <w:highlight w:val="white"/>
          <w:rtl w:val="0"/>
        </w:rPr>
        <w:t xml:space="preserve">. </w:t>
      </w:r>
      <w:hyperlink r:id="rId23">
        <w:r w:rsidDel="00000000" w:rsidR="00000000" w:rsidRPr="00000000">
          <w:rPr>
            <w:rFonts w:ascii="Times New Roman" w:cs="Times New Roman" w:eastAsia="Times New Roman" w:hAnsi="Times New Roman"/>
            <w:color w:val="1155cc"/>
            <w:sz w:val="23"/>
            <w:szCs w:val="23"/>
            <w:highlight w:val="white"/>
            <w:u w:val="single"/>
            <w:rtl w:val="0"/>
          </w:rPr>
          <w:t xml:space="preserve">https://doi.org/10.3354/cr01680</w:t>
        </w:r>
      </w:hyperlink>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color w:val="3a3a3a"/>
          <w:sz w:val="23"/>
          <w:szCs w:val="23"/>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hael Fein" w:id="1" w:date="2022-03-29T21:39:58Z">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Thomas R. Karl and Walter James Koss, 1984: "Regional and National Monthly, Seasonal, and Annual Temperature Weighted by Area, 1895-1983." Historical Climatology Series 4-3, National Climatic Data Center, Asheville, NC, 38 pp.</w:t>
      </w:r>
    </w:p>
  </w:comment>
  <w:comment w:author="Michael Fein" w:id="0" w:date="2022-03-29T21:23:44Z">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https://link-springer-com.ezp-prod1.hul.harvard.edu/content/pdf/10.1007/s00382-017-3577-1.pdf</w:t>
      </w:r>
    </w:p>
  </w:comment>
  <w:comment w:author="Michael Fein" w:id="2" w:date="2022-03-29T21:49:37Z">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https://www.nature.com/articles/d41586-022-00585-7</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02/joc.6307" TargetMode="External"/><Relationship Id="rId11" Type="http://schemas.openxmlformats.org/officeDocument/2006/relationships/image" Target="media/image1.png"/><Relationship Id="rId22" Type="http://schemas.openxmlformats.org/officeDocument/2006/relationships/hyperlink" Target="https://doi.org/10.1175/2009JCLI2909.1" TargetMode="External"/><Relationship Id="rId10" Type="http://schemas.openxmlformats.org/officeDocument/2006/relationships/image" Target="media/image5.png"/><Relationship Id="rId21" Type="http://schemas.openxmlformats.org/officeDocument/2006/relationships/hyperlink" Target="https://doi.org/10.32604/cmes.2021.015528" TargetMode="External"/><Relationship Id="rId13" Type="http://schemas.openxmlformats.org/officeDocument/2006/relationships/hyperlink" Target="https://doi.org/10.1016/j.pce.2020.102914" TargetMode="External"/><Relationship Id="rId12" Type="http://schemas.openxmlformats.org/officeDocument/2006/relationships/image" Target="media/image2.png"/><Relationship Id="rId23" Type="http://schemas.openxmlformats.org/officeDocument/2006/relationships/hyperlink" Target="https://doi.org/10.3354/cr01680"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hyperlink" Target="https://doi.org/10.1002/joc.6453" TargetMode="External"/><Relationship Id="rId14" Type="http://schemas.openxmlformats.org/officeDocument/2006/relationships/hyperlink" Target="https://doi.org/10.1016/j.scitotenv.2021.149797" TargetMode="External"/><Relationship Id="rId17" Type="http://schemas.openxmlformats.org/officeDocument/2006/relationships/hyperlink" Target="https://doi.org/10.3390/atmos10110668" TargetMode="External"/><Relationship Id="rId16" Type="http://schemas.openxmlformats.org/officeDocument/2006/relationships/hyperlink" Target="https://droughtmonitor.unl.edu/Data.aspx" TargetMode="External"/><Relationship Id="rId5" Type="http://schemas.openxmlformats.org/officeDocument/2006/relationships/numbering" Target="numbering.xml"/><Relationship Id="rId19" Type="http://schemas.openxmlformats.org/officeDocument/2006/relationships/hyperlink" Target="https://doi.org/10.1007/s40641-018-0094-1" TargetMode="External"/><Relationship Id="rId6" Type="http://schemas.openxmlformats.org/officeDocument/2006/relationships/styles" Target="styles.xml"/><Relationship Id="rId18" Type="http://schemas.openxmlformats.org/officeDocument/2006/relationships/hyperlink" Target="https://doi.org/10.1007/978-3-319-28899-4_1" TargetMode="External"/><Relationship Id="rId7" Type="http://schemas.openxmlformats.org/officeDocument/2006/relationships/image" Target="media/image4.png"/><Relationship Id="rId8" Type="http://schemas.openxmlformats.org/officeDocument/2006/relationships/hyperlink" Target="https://www.noaa.gov/news/spring-outlook-drought-to-expand-amid-warmer-condi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