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8"/>
        <w:tblW w:w="5000" w:type="pct"/>
        <w:jc w:val="center"/>
        <w:tblLook w:val="04A0" w:firstRow="1" w:lastRow="0" w:firstColumn="1" w:lastColumn="0" w:noHBand="0" w:noVBand="1"/>
      </w:tblPr>
      <w:tblGrid>
        <w:gridCol w:w="4868"/>
        <w:gridCol w:w="5337"/>
      </w:tblGrid>
      <w:tr w:rsidR="00716A0F" w:rsidRPr="00FD1077" w14:paraId="56DC1EC6" w14:textId="77777777" w:rsidTr="00505BFD">
        <w:trPr>
          <w:trHeight w:val="4384"/>
          <w:jc w:val="center"/>
        </w:trPr>
        <w:tc>
          <w:tcPr>
            <w:tcW w:w="5000" w:type="pct"/>
            <w:gridSpan w:val="2"/>
            <w:tcBorders>
              <w:top w:val="nil"/>
              <w:left w:val="nil"/>
              <w:bottom w:val="nil"/>
              <w:right w:val="nil"/>
            </w:tcBorders>
          </w:tcPr>
          <w:p w14:paraId="30F0CAD8" w14:textId="77777777" w:rsidR="00505BFD" w:rsidRDefault="00505BFD" w:rsidP="00505BFD">
            <w:pPr>
              <w:pStyle w:val="af2"/>
              <w:rPr>
                <w:b/>
                <w:bCs w:val="0"/>
              </w:rPr>
            </w:pPr>
            <w:r w:rsidRPr="00505BFD">
              <w:rPr>
                <w:b/>
                <w:bCs w:val="0"/>
              </w:rPr>
              <w:t xml:space="preserve">Федеральное государственное автономное образовательное учреждение </w:t>
            </w:r>
          </w:p>
          <w:p w14:paraId="35E82BAA" w14:textId="50E30983" w:rsidR="00505BFD" w:rsidRPr="00505BFD" w:rsidRDefault="00505BFD" w:rsidP="00505BFD">
            <w:pPr>
              <w:pStyle w:val="af2"/>
              <w:rPr>
                <w:b/>
                <w:bCs w:val="0"/>
              </w:rPr>
            </w:pPr>
            <w:r w:rsidRPr="00505BFD">
              <w:rPr>
                <w:b/>
                <w:bCs w:val="0"/>
              </w:rPr>
              <w:t xml:space="preserve">высшего образования «Российский университет транспорта (МИИТ)» </w:t>
            </w:r>
          </w:p>
          <w:p w14:paraId="67F3DB93" w14:textId="113B95A2" w:rsidR="00505BFD" w:rsidRPr="00505BFD" w:rsidRDefault="00505BFD" w:rsidP="00505BFD">
            <w:pPr>
              <w:pStyle w:val="af2"/>
              <w:rPr>
                <w:b/>
                <w:bCs w:val="0"/>
              </w:rPr>
            </w:pPr>
            <w:r w:rsidRPr="00505BFD">
              <w:rPr>
                <w:b/>
                <w:bCs w:val="0"/>
              </w:rPr>
              <w:t>Институт транспортной техники и систем управления</w:t>
            </w:r>
          </w:p>
          <w:p w14:paraId="2101A322" w14:textId="036C2C80" w:rsidR="00364CCA" w:rsidRPr="00364CCA" w:rsidRDefault="00716A0F" w:rsidP="00505BFD">
            <w:pPr>
              <w:pStyle w:val="af2"/>
            </w:pPr>
            <w:r w:rsidRPr="00505BFD">
              <w:rPr>
                <w:b/>
                <w:bCs w:val="0"/>
              </w:rPr>
              <w:t>Кафедра «Управление и защита информации»</w:t>
            </w:r>
          </w:p>
        </w:tc>
      </w:tr>
      <w:tr w:rsidR="00716A0F" w14:paraId="1635BF60" w14:textId="77777777" w:rsidTr="00505BFD">
        <w:trPr>
          <w:trHeight w:val="3537"/>
          <w:jc w:val="center"/>
        </w:trPr>
        <w:tc>
          <w:tcPr>
            <w:tcW w:w="5000" w:type="pct"/>
            <w:gridSpan w:val="2"/>
            <w:tcBorders>
              <w:top w:val="nil"/>
              <w:left w:val="nil"/>
              <w:bottom w:val="nil"/>
              <w:right w:val="nil"/>
            </w:tcBorders>
          </w:tcPr>
          <w:p w14:paraId="55958073" w14:textId="5A47178D" w:rsidR="00716A0F" w:rsidRPr="00505BFD" w:rsidRDefault="00505BFD" w:rsidP="00A11DCC">
            <w:pPr>
              <w:pStyle w:val="af2"/>
              <w:rPr>
                <w:b/>
                <w:bCs w:val="0"/>
              </w:rPr>
            </w:pPr>
            <w:r>
              <w:rPr>
                <w:b/>
                <w:bCs w:val="0"/>
              </w:rPr>
              <w:t>Практическая работа на тему</w:t>
            </w:r>
            <w:r w:rsidRPr="00505BFD">
              <w:rPr>
                <w:b/>
                <w:bCs w:val="0"/>
              </w:rPr>
              <w:t>:</w:t>
            </w:r>
          </w:p>
          <w:p w14:paraId="636D928B" w14:textId="66C60C15" w:rsidR="00716A0F" w:rsidRPr="00505BFD" w:rsidRDefault="00505BFD" w:rsidP="00A11DCC">
            <w:pPr>
              <w:pStyle w:val="af2"/>
              <w:rPr>
                <w:b/>
                <w:bCs w:val="0"/>
              </w:rPr>
            </w:pPr>
            <w:r>
              <w:rPr>
                <w:b/>
                <w:bCs w:val="0"/>
              </w:rPr>
              <w:t>«Перечень документов для аттестации АС»</w:t>
            </w:r>
          </w:p>
          <w:p w14:paraId="7D9BC55F" w14:textId="2D4427B0" w:rsidR="00716A0F" w:rsidRPr="00505BFD" w:rsidRDefault="00505BFD" w:rsidP="00A11DCC">
            <w:pPr>
              <w:pStyle w:val="af2"/>
              <w:rPr>
                <w:b/>
                <w:bCs w:val="0"/>
              </w:rPr>
            </w:pPr>
            <w:r>
              <w:rPr>
                <w:b/>
                <w:bCs w:val="0"/>
              </w:rPr>
              <w:t>По дисциплине</w:t>
            </w:r>
            <w:r w:rsidRPr="00505BFD">
              <w:rPr>
                <w:b/>
                <w:bCs w:val="0"/>
              </w:rPr>
              <w:t>:</w:t>
            </w:r>
          </w:p>
          <w:p w14:paraId="5BEFB669" w14:textId="0B5DAA7B" w:rsidR="00364CCA" w:rsidRDefault="00364CCA" w:rsidP="00505BFD">
            <w:pPr>
              <w:pStyle w:val="af2"/>
              <w:rPr>
                <w:sz w:val="24"/>
              </w:rPr>
            </w:pPr>
            <w:r w:rsidRPr="00A11DCC">
              <w:rPr>
                <w:b/>
                <w:bCs w:val="0"/>
              </w:rPr>
              <w:t>«</w:t>
            </w:r>
            <w:r w:rsidR="00505BFD">
              <w:rPr>
                <w:b/>
                <w:bCs w:val="0"/>
              </w:rPr>
              <w:t>Организационное и правовое обеспечение ИБ</w:t>
            </w:r>
            <w:r w:rsidRPr="00A11DCC">
              <w:rPr>
                <w:b/>
                <w:bCs w:val="0"/>
              </w:rPr>
              <w:t>»</w:t>
            </w:r>
          </w:p>
        </w:tc>
      </w:tr>
      <w:tr w:rsidR="00716A0F" w14:paraId="4372072E" w14:textId="77777777" w:rsidTr="00505BFD">
        <w:trPr>
          <w:trHeight w:val="5624"/>
          <w:jc w:val="center"/>
        </w:trPr>
        <w:tc>
          <w:tcPr>
            <w:tcW w:w="2385" w:type="pct"/>
            <w:tcBorders>
              <w:top w:val="nil"/>
              <w:left w:val="nil"/>
              <w:bottom w:val="nil"/>
              <w:right w:val="nil"/>
            </w:tcBorders>
          </w:tcPr>
          <w:p w14:paraId="26FB8890" w14:textId="77777777" w:rsidR="00716A0F" w:rsidRPr="00364CCA" w:rsidRDefault="00716A0F" w:rsidP="00D41D6D">
            <w:pPr>
              <w:spacing w:before="240" w:after="240"/>
              <w:rPr>
                <w:rFonts w:eastAsiaTheme="minorEastAsia" w:cs="Times New Roman"/>
                <w:b/>
                <w:szCs w:val="28"/>
              </w:rPr>
            </w:pPr>
          </w:p>
        </w:tc>
        <w:tc>
          <w:tcPr>
            <w:tcW w:w="2615" w:type="pct"/>
            <w:tcBorders>
              <w:top w:val="nil"/>
              <w:left w:val="nil"/>
              <w:bottom w:val="nil"/>
              <w:right w:val="nil"/>
            </w:tcBorders>
          </w:tcPr>
          <w:p w14:paraId="1AB2C91E" w14:textId="00ADDB6D" w:rsidR="00716A0F" w:rsidRPr="00A11DCC" w:rsidRDefault="00364CCA" w:rsidP="00505BFD">
            <w:pPr>
              <w:pStyle w:val="af2"/>
              <w:spacing w:before="120" w:after="120"/>
              <w:jc w:val="right"/>
            </w:pPr>
            <w:r w:rsidRPr="00A11DCC">
              <w:t>Выполнил:</w:t>
            </w:r>
          </w:p>
          <w:p w14:paraId="57DA3E57" w14:textId="08D67B34" w:rsidR="00364CCA" w:rsidRPr="00A11DCC" w:rsidRDefault="00364CCA" w:rsidP="00505BFD">
            <w:pPr>
              <w:pStyle w:val="af2"/>
              <w:spacing w:before="120" w:after="120"/>
              <w:jc w:val="right"/>
            </w:pPr>
            <w:r w:rsidRPr="00A11DCC">
              <w:t>Студент группы ТКИ-342</w:t>
            </w:r>
          </w:p>
          <w:p w14:paraId="6A968384" w14:textId="7120C4C3" w:rsidR="00364CCA" w:rsidRDefault="00364CCA" w:rsidP="00505BFD">
            <w:pPr>
              <w:pStyle w:val="af2"/>
              <w:spacing w:before="120" w:after="120"/>
              <w:jc w:val="right"/>
            </w:pPr>
            <w:r w:rsidRPr="00A11DCC">
              <w:t>Дроздов А</w:t>
            </w:r>
            <w:r w:rsidR="00505BFD">
              <w:t xml:space="preserve">нтон </w:t>
            </w:r>
            <w:r w:rsidRPr="00A11DCC">
              <w:t>Д</w:t>
            </w:r>
            <w:r w:rsidR="00505BFD">
              <w:t>митриевич</w:t>
            </w:r>
          </w:p>
          <w:p w14:paraId="0099E69E" w14:textId="77777777" w:rsidR="00505BFD" w:rsidRPr="00A11DCC" w:rsidRDefault="00505BFD" w:rsidP="00505BFD">
            <w:pPr>
              <w:pStyle w:val="af2"/>
              <w:spacing w:before="120" w:after="120"/>
              <w:jc w:val="right"/>
            </w:pPr>
          </w:p>
          <w:p w14:paraId="2B405F15" w14:textId="0E11921D" w:rsidR="00364CCA" w:rsidRPr="00A11DCC" w:rsidRDefault="00364CCA" w:rsidP="00505BFD">
            <w:pPr>
              <w:pStyle w:val="af2"/>
              <w:spacing w:before="120" w:after="120"/>
              <w:jc w:val="right"/>
            </w:pPr>
            <w:r w:rsidRPr="00A11DCC">
              <w:t>Проверил:</w:t>
            </w:r>
          </w:p>
          <w:p w14:paraId="7C51DBDD" w14:textId="4A78D173" w:rsidR="00505BFD" w:rsidRDefault="00505BFD" w:rsidP="00505BFD">
            <w:pPr>
              <w:pStyle w:val="af2"/>
              <w:spacing w:before="120" w:after="120"/>
              <w:jc w:val="right"/>
            </w:pPr>
            <w:r>
              <w:t>к.т.н.</w:t>
            </w:r>
          </w:p>
          <w:p w14:paraId="2A316164" w14:textId="2AAD531F" w:rsidR="00364CCA" w:rsidRPr="00364CCA" w:rsidRDefault="00505BFD" w:rsidP="00505BFD">
            <w:pPr>
              <w:pStyle w:val="af2"/>
              <w:spacing w:before="120" w:after="120"/>
              <w:jc w:val="right"/>
            </w:pPr>
            <w:r>
              <w:t>Привалов Александр Андреевич</w:t>
            </w:r>
          </w:p>
        </w:tc>
      </w:tr>
      <w:tr w:rsidR="00716A0F" w14:paraId="3A9F2A21" w14:textId="77777777" w:rsidTr="00505BFD">
        <w:trPr>
          <w:trHeight w:val="96"/>
          <w:jc w:val="center"/>
        </w:trPr>
        <w:tc>
          <w:tcPr>
            <w:tcW w:w="5000" w:type="pct"/>
            <w:gridSpan w:val="2"/>
            <w:tcBorders>
              <w:top w:val="nil"/>
              <w:left w:val="nil"/>
              <w:bottom w:val="nil"/>
              <w:right w:val="nil"/>
            </w:tcBorders>
          </w:tcPr>
          <w:p w14:paraId="088A3EFD" w14:textId="36E5D04B" w:rsidR="005F4C1C" w:rsidRPr="00A07238" w:rsidRDefault="009763D0" w:rsidP="00A11DCC">
            <w:pPr>
              <w:pStyle w:val="af2"/>
              <w:rPr>
                <w:lang w:val="en-US"/>
              </w:rPr>
            </w:pPr>
            <w:r w:rsidRPr="00A11DCC">
              <w:t>М</w:t>
            </w:r>
            <w:r w:rsidR="00D41D6D" w:rsidRPr="00A11DCC">
              <w:t>осква 202</w:t>
            </w:r>
            <w:r w:rsidR="00A07238">
              <w:rPr>
                <w:lang w:val="en-US"/>
              </w:rPr>
              <w:t>3</w:t>
            </w:r>
          </w:p>
        </w:tc>
      </w:tr>
    </w:tbl>
    <w:sdt>
      <w:sdtPr>
        <w:id w:val="-1242563669"/>
        <w:docPartObj>
          <w:docPartGallery w:val="Table of Contents"/>
          <w:docPartUnique/>
        </w:docPartObj>
      </w:sdtPr>
      <w:sdtEndPr/>
      <w:sdtContent>
        <w:p w14:paraId="4633FA83" w14:textId="77777777" w:rsidR="004D2C98" w:rsidRPr="004D12B7" w:rsidRDefault="004D2C98" w:rsidP="008F43A4">
          <w:pPr>
            <w:pStyle w:val="af0"/>
          </w:pPr>
          <w:r w:rsidRPr="0094328A">
            <w:t>Оглавление</w:t>
          </w:r>
        </w:p>
        <w:p w14:paraId="21642F57" w14:textId="2194DADE" w:rsidR="009269DC" w:rsidRDefault="004D2C98">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32188067" w:history="1">
            <w:r w:rsidR="009269DC" w:rsidRPr="00277CA4">
              <w:rPr>
                <w:rStyle w:val="af"/>
                <w:noProof/>
              </w:rPr>
              <w:t>1. Введение</w:t>
            </w:r>
            <w:r w:rsidR="009269DC">
              <w:rPr>
                <w:noProof/>
                <w:webHidden/>
              </w:rPr>
              <w:tab/>
            </w:r>
            <w:r w:rsidR="009269DC">
              <w:rPr>
                <w:noProof/>
                <w:webHidden/>
              </w:rPr>
              <w:fldChar w:fldCharType="begin"/>
            </w:r>
            <w:r w:rsidR="009269DC">
              <w:rPr>
                <w:noProof/>
                <w:webHidden/>
              </w:rPr>
              <w:instrText xml:space="preserve"> PAGEREF _Toc132188067 \h </w:instrText>
            </w:r>
            <w:r w:rsidR="009269DC">
              <w:rPr>
                <w:noProof/>
                <w:webHidden/>
              </w:rPr>
            </w:r>
            <w:r w:rsidR="009269DC">
              <w:rPr>
                <w:noProof/>
                <w:webHidden/>
              </w:rPr>
              <w:fldChar w:fldCharType="separate"/>
            </w:r>
            <w:r w:rsidR="00364878">
              <w:rPr>
                <w:noProof/>
                <w:webHidden/>
              </w:rPr>
              <w:t>3</w:t>
            </w:r>
            <w:r w:rsidR="009269DC">
              <w:rPr>
                <w:noProof/>
                <w:webHidden/>
              </w:rPr>
              <w:fldChar w:fldCharType="end"/>
            </w:r>
          </w:hyperlink>
        </w:p>
        <w:p w14:paraId="1B78DE3F" w14:textId="055AEDE3" w:rsidR="009269DC" w:rsidRDefault="00462222">
          <w:pPr>
            <w:pStyle w:val="11"/>
            <w:rPr>
              <w:rFonts w:asciiTheme="minorHAnsi" w:eastAsiaTheme="minorEastAsia" w:hAnsiTheme="minorHAnsi"/>
              <w:noProof/>
              <w:sz w:val="22"/>
              <w:lang w:eastAsia="ru-RU"/>
            </w:rPr>
          </w:pPr>
          <w:hyperlink w:anchor="_Toc132188068" w:history="1">
            <w:r w:rsidR="009269DC" w:rsidRPr="00277CA4">
              <w:rPr>
                <w:rStyle w:val="af"/>
                <w:noProof/>
              </w:rPr>
              <w:t>2. Актуальность работы</w:t>
            </w:r>
            <w:r w:rsidR="009269DC">
              <w:rPr>
                <w:noProof/>
                <w:webHidden/>
              </w:rPr>
              <w:tab/>
            </w:r>
            <w:r w:rsidR="009269DC">
              <w:rPr>
                <w:noProof/>
                <w:webHidden/>
              </w:rPr>
              <w:fldChar w:fldCharType="begin"/>
            </w:r>
            <w:r w:rsidR="009269DC">
              <w:rPr>
                <w:noProof/>
                <w:webHidden/>
              </w:rPr>
              <w:instrText xml:space="preserve"> PAGEREF _Toc132188068 \h </w:instrText>
            </w:r>
            <w:r w:rsidR="009269DC">
              <w:rPr>
                <w:noProof/>
                <w:webHidden/>
              </w:rPr>
            </w:r>
            <w:r w:rsidR="009269DC">
              <w:rPr>
                <w:noProof/>
                <w:webHidden/>
              </w:rPr>
              <w:fldChar w:fldCharType="separate"/>
            </w:r>
            <w:r w:rsidR="00364878">
              <w:rPr>
                <w:noProof/>
                <w:webHidden/>
              </w:rPr>
              <w:t>3</w:t>
            </w:r>
            <w:r w:rsidR="009269DC">
              <w:rPr>
                <w:noProof/>
                <w:webHidden/>
              </w:rPr>
              <w:fldChar w:fldCharType="end"/>
            </w:r>
          </w:hyperlink>
        </w:p>
        <w:p w14:paraId="06F2CEDD" w14:textId="1442ED1F" w:rsidR="009269DC" w:rsidRDefault="00462222">
          <w:pPr>
            <w:pStyle w:val="11"/>
            <w:rPr>
              <w:rFonts w:asciiTheme="minorHAnsi" w:eastAsiaTheme="minorEastAsia" w:hAnsiTheme="minorHAnsi"/>
              <w:noProof/>
              <w:sz w:val="22"/>
              <w:lang w:eastAsia="ru-RU"/>
            </w:rPr>
          </w:pPr>
          <w:hyperlink w:anchor="_Toc132188069" w:history="1">
            <w:r w:rsidR="009269DC" w:rsidRPr="00277CA4">
              <w:rPr>
                <w:rStyle w:val="af"/>
                <w:noProof/>
              </w:rPr>
              <w:t>3. Обзор нормативных документов</w:t>
            </w:r>
            <w:r w:rsidR="009269DC">
              <w:rPr>
                <w:noProof/>
                <w:webHidden/>
              </w:rPr>
              <w:tab/>
            </w:r>
            <w:r w:rsidR="009269DC">
              <w:rPr>
                <w:noProof/>
                <w:webHidden/>
              </w:rPr>
              <w:fldChar w:fldCharType="begin"/>
            </w:r>
            <w:r w:rsidR="009269DC">
              <w:rPr>
                <w:noProof/>
                <w:webHidden/>
              </w:rPr>
              <w:instrText xml:space="preserve"> PAGEREF _Toc132188069 \h </w:instrText>
            </w:r>
            <w:r w:rsidR="009269DC">
              <w:rPr>
                <w:noProof/>
                <w:webHidden/>
              </w:rPr>
            </w:r>
            <w:r w:rsidR="009269DC">
              <w:rPr>
                <w:noProof/>
                <w:webHidden/>
              </w:rPr>
              <w:fldChar w:fldCharType="separate"/>
            </w:r>
            <w:r w:rsidR="00364878">
              <w:rPr>
                <w:noProof/>
                <w:webHidden/>
              </w:rPr>
              <w:t>4</w:t>
            </w:r>
            <w:r w:rsidR="009269DC">
              <w:rPr>
                <w:noProof/>
                <w:webHidden/>
              </w:rPr>
              <w:fldChar w:fldCharType="end"/>
            </w:r>
          </w:hyperlink>
        </w:p>
        <w:p w14:paraId="2BF69BB3" w14:textId="27C074B2" w:rsidR="009269DC" w:rsidRDefault="00462222">
          <w:pPr>
            <w:pStyle w:val="11"/>
            <w:tabs>
              <w:tab w:val="left" w:pos="440"/>
            </w:tabs>
            <w:rPr>
              <w:rFonts w:asciiTheme="minorHAnsi" w:eastAsiaTheme="minorEastAsia" w:hAnsiTheme="minorHAnsi"/>
              <w:noProof/>
              <w:sz w:val="22"/>
              <w:lang w:eastAsia="ru-RU"/>
            </w:rPr>
          </w:pPr>
          <w:hyperlink w:anchor="_Toc132188070" w:history="1">
            <w:r w:rsidR="009269DC" w:rsidRPr="00277CA4">
              <w:rPr>
                <w:rStyle w:val="af"/>
                <w:noProof/>
              </w:rPr>
              <w:t>4.</w:t>
            </w:r>
            <w:r w:rsidR="009269DC">
              <w:rPr>
                <w:rFonts w:asciiTheme="minorHAnsi" w:eastAsiaTheme="minorEastAsia" w:hAnsiTheme="minorHAnsi"/>
                <w:noProof/>
                <w:sz w:val="22"/>
                <w:lang w:eastAsia="ru-RU"/>
              </w:rPr>
              <w:tab/>
            </w:r>
            <w:r w:rsidR="009269DC" w:rsidRPr="00277CA4">
              <w:rPr>
                <w:rStyle w:val="af"/>
                <w:noProof/>
              </w:rPr>
              <w:t>Основная часть</w:t>
            </w:r>
            <w:r w:rsidR="009269DC">
              <w:rPr>
                <w:noProof/>
                <w:webHidden/>
              </w:rPr>
              <w:tab/>
            </w:r>
            <w:r w:rsidR="009269DC">
              <w:rPr>
                <w:noProof/>
                <w:webHidden/>
              </w:rPr>
              <w:fldChar w:fldCharType="begin"/>
            </w:r>
            <w:r w:rsidR="009269DC">
              <w:rPr>
                <w:noProof/>
                <w:webHidden/>
              </w:rPr>
              <w:instrText xml:space="preserve"> PAGEREF _Toc132188070 \h </w:instrText>
            </w:r>
            <w:r w:rsidR="009269DC">
              <w:rPr>
                <w:noProof/>
                <w:webHidden/>
              </w:rPr>
            </w:r>
            <w:r w:rsidR="009269DC">
              <w:rPr>
                <w:noProof/>
                <w:webHidden/>
              </w:rPr>
              <w:fldChar w:fldCharType="separate"/>
            </w:r>
            <w:r w:rsidR="00364878">
              <w:rPr>
                <w:noProof/>
                <w:webHidden/>
              </w:rPr>
              <w:t>8</w:t>
            </w:r>
            <w:r w:rsidR="009269DC">
              <w:rPr>
                <w:noProof/>
                <w:webHidden/>
              </w:rPr>
              <w:fldChar w:fldCharType="end"/>
            </w:r>
          </w:hyperlink>
        </w:p>
        <w:p w14:paraId="2EBFEA56" w14:textId="2CDCF705" w:rsidR="009269DC" w:rsidRDefault="00462222">
          <w:pPr>
            <w:pStyle w:val="11"/>
            <w:rPr>
              <w:rFonts w:asciiTheme="minorHAnsi" w:eastAsiaTheme="minorEastAsia" w:hAnsiTheme="minorHAnsi"/>
              <w:noProof/>
              <w:sz w:val="22"/>
              <w:lang w:eastAsia="ru-RU"/>
            </w:rPr>
          </w:pPr>
          <w:hyperlink w:anchor="_Toc132188071" w:history="1">
            <w:r w:rsidR="009269DC" w:rsidRPr="00277CA4">
              <w:rPr>
                <w:rStyle w:val="af"/>
                <w:noProof/>
              </w:rPr>
              <w:t>5. Вывод</w:t>
            </w:r>
            <w:r w:rsidR="009269DC">
              <w:rPr>
                <w:noProof/>
                <w:webHidden/>
              </w:rPr>
              <w:tab/>
            </w:r>
            <w:r w:rsidR="009269DC">
              <w:rPr>
                <w:noProof/>
                <w:webHidden/>
              </w:rPr>
              <w:fldChar w:fldCharType="begin"/>
            </w:r>
            <w:r w:rsidR="009269DC">
              <w:rPr>
                <w:noProof/>
                <w:webHidden/>
              </w:rPr>
              <w:instrText xml:space="preserve"> PAGEREF _Toc132188071 \h </w:instrText>
            </w:r>
            <w:r w:rsidR="009269DC">
              <w:rPr>
                <w:noProof/>
                <w:webHidden/>
              </w:rPr>
            </w:r>
            <w:r w:rsidR="009269DC">
              <w:rPr>
                <w:noProof/>
                <w:webHidden/>
              </w:rPr>
              <w:fldChar w:fldCharType="separate"/>
            </w:r>
            <w:r w:rsidR="00364878">
              <w:rPr>
                <w:noProof/>
                <w:webHidden/>
              </w:rPr>
              <w:t>13</w:t>
            </w:r>
            <w:r w:rsidR="009269DC">
              <w:rPr>
                <w:noProof/>
                <w:webHidden/>
              </w:rPr>
              <w:fldChar w:fldCharType="end"/>
            </w:r>
          </w:hyperlink>
        </w:p>
        <w:p w14:paraId="138DA396" w14:textId="18C2416A" w:rsidR="009269DC" w:rsidRDefault="00462222">
          <w:pPr>
            <w:pStyle w:val="11"/>
            <w:rPr>
              <w:rFonts w:asciiTheme="minorHAnsi" w:eastAsiaTheme="minorEastAsia" w:hAnsiTheme="minorHAnsi"/>
              <w:noProof/>
              <w:sz w:val="22"/>
              <w:lang w:eastAsia="ru-RU"/>
            </w:rPr>
          </w:pPr>
          <w:hyperlink w:anchor="_Toc132188072" w:history="1">
            <w:r w:rsidR="009269DC" w:rsidRPr="00277CA4">
              <w:rPr>
                <w:rStyle w:val="af"/>
                <w:noProof/>
              </w:rPr>
              <w:t>6. Список используемых источников</w:t>
            </w:r>
            <w:r w:rsidR="009269DC">
              <w:rPr>
                <w:noProof/>
                <w:webHidden/>
              </w:rPr>
              <w:tab/>
            </w:r>
            <w:r w:rsidR="009269DC">
              <w:rPr>
                <w:noProof/>
                <w:webHidden/>
              </w:rPr>
              <w:fldChar w:fldCharType="begin"/>
            </w:r>
            <w:r w:rsidR="009269DC">
              <w:rPr>
                <w:noProof/>
                <w:webHidden/>
              </w:rPr>
              <w:instrText xml:space="preserve"> PAGEREF _Toc132188072 \h </w:instrText>
            </w:r>
            <w:r w:rsidR="009269DC">
              <w:rPr>
                <w:noProof/>
                <w:webHidden/>
              </w:rPr>
            </w:r>
            <w:r w:rsidR="009269DC">
              <w:rPr>
                <w:noProof/>
                <w:webHidden/>
              </w:rPr>
              <w:fldChar w:fldCharType="separate"/>
            </w:r>
            <w:r w:rsidR="00364878">
              <w:rPr>
                <w:noProof/>
                <w:webHidden/>
              </w:rPr>
              <w:t>13</w:t>
            </w:r>
            <w:r w:rsidR="009269DC">
              <w:rPr>
                <w:noProof/>
                <w:webHidden/>
              </w:rPr>
              <w:fldChar w:fldCharType="end"/>
            </w:r>
          </w:hyperlink>
        </w:p>
        <w:p w14:paraId="54ABAF92" w14:textId="3BC969C4" w:rsidR="004D2C98" w:rsidRDefault="004D2C98" w:rsidP="008F43A4">
          <w:pPr>
            <w:pStyle w:val="af0"/>
          </w:pPr>
          <w:r>
            <w:fldChar w:fldCharType="end"/>
          </w:r>
        </w:p>
      </w:sdtContent>
    </w:sdt>
    <w:p w14:paraId="7BD1F86C" w14:textId="4893469B" w:rsidR="004D2C98" w:rsidRDefault="004D2C98">
      <w:pPr>
        <w:spacing w:after="160" w:line="259" w:lineRule="auto"/>
        <w:jc w:val="left"/>
        <w:rPr>
          <w:noProof/>
        </w:rPr>
      </w:pPr>
      <w:r>
        <w:br w:type="page"/>
      </w:r>
    </w:p>
    <w:p w14:paraId="60FD07EA" w14:textId="77777777" w:rsidR="004D2C98" w:rsidRDefault="004D2C98" w:rsidP="004D2C98">
      <w:pPr>
        <w:pStyle w:val="1"/>
      </w:pPr>
      <w:bookmarkStart w:id="0" w:name="_Toc132188067"/>
      <w:r>
        <w:lastRenderedPageBreak/>
        <w:t>1. Введение</w:t>
      </w:r>
      <w:bookmarkEnd w:id="0"/>
      <w:r>
        <w:tab/>
      </w:r>
    </w:p>
    <w:p w14:paraId="23BDBFFE" w14:textId="588A3799" w:rsidR="00C65F00" w:rsidRPr="005456B1" w:rsidRDefault="001A6889" w:rsidP="00587B49">
      <w:r>
        <w:tab/>
      </w:r>
      <w:r w:rsidR="00C4785C">
        <w:t>П</w:t>
      </w:r>
      <w:r>
        <w:t>рактическ</w:t>
      </w:r>
      <w:r w:rsidR="00C4785C">
        <w:t>ая</w:t>
      </w:r>
      <w:r>
        <w:t xml:space="preserve"> работ</w:t>
      </w:r>
      <w:r w:rsidR="00C4785C">
        <w:t>а</w:t>
      </w:r>
      <w:r>
        <w:t xml:space="preserve"> </w:t>
      </w:r>
      <w:r w:rsidR="00C4785C">
        <w:t>по теме</w:t>
      </w:r>
      <w:r>
        <w:t xml:space="preserve"> «Перечень документов для аттестации</w:t>
      </w:r>
      <w:r w:rsidR="00C4785C">
        <w:t xml:space="preserve"> АС»</w:t>
      </w:r>
      <w:r w:rsidR="00587B49">
        <w:t xml:space="preserve"> выполнена в целях ознакомления с порядком </w:t>
      </w:r>
      <w:r w:rsidR="005A147E">
        <w:t>разработки организацией требуемых документов</w:t>
      </w:r>
      <w:r w:rsidR="00587B49">
        <w:t xml:space="preserve"> и проведения</w:t>
      </w:r>
      <w:r w:rsidR="005456B1">
        <w:t xml:space="preserve"> необходимых</w:t>
      </w:r>
      <w:r w:rsidR="00587B49">
        <w:t xml:space="preserve"> работ по аттестации </w:t>
      </w:r>
      <w:r w:rsidR="002B0A44">
        <w:t>автоматизированных систем (</w:t>
      </w:r>
      <w:r w:rsidR="00587B49">
        <w:t>АС</w:t>
      </w:r>
      <w:r w:rsidR="002B0A44">
        <w:t>)</w:t>
      </w:r>
      <w:r w:rsidR="005456B1" w:rsidRPr="005456B1">
        <w:t xml:space="preserve">, </w:t>
      </w:r>
      <w:r w:rsidR="005456B1">
        <w:t>включающих в себя как организационные</w:t>
      </w:r>
      <w:r w:rsidR="005456B1" w:rsidRPr="005456B1">
        <w:t xml:space="preserve">, </w:t>
      </w:r>
      <w:r w:rsidR="005456B1">
        <w:t>так и технические мероприятия.</w:t>
      </w:r>
    </w:p>
    <w:p w14:paraId="3C06892F" w14:textId="2A3DF1FF" w:rsidR="005A2F1D" w:rsidRDefault="00C65F00" w:rsidP="005456B1">
      <w:r>
        <w:tab/>
      </w:r>
      <w:r w:rsidR="005A147E">
        <w:t>А</w:t>
      </w:r>
      <w:r>
        <w:t>ттестаци</w:t>
      </w:r>
      <w:r w:rsidR="005A147E">
        <w:t>я АС</w:t>
      </w:r>
      <w:r>
        <w:t xml:space="preserve"> подразумевает под собой полный комплекс задач</w:t>
      </w:r>
      <w:r w:rsidR="008658C7">
        <w:t xml:space="preserve"> и </w:t>
      </w:r>
      <w:r w:rsidR="00C45921">
        <w:t>осуществляется</w:t>
      </w:r>
      <w:r w:rsidR="002F5C4E">
        <w:t xml:space="preserve"> в определенном порядке</w:t>
      </w:r>
      <w:r w:rsidR="002F5C4E" w:rsidRPr="002F5C4E">
        <w:t xml:space="preserve">: </w:t>
      </w:r>
    </w:p>
    <w:p w14:paraId="20FBCDA8" w14:textId="074C11EC" w:rsidR="005A2F1D" w:rsidRDefault="005A2F1D" w:rsidP="002A7CFD">
      <w:pPr>
        <w:pStyle w:val="a5"/>
        <w:numPr>
          <w:ilvl w:val="0"/>
          <w:numId w:val="3"/>
        </w:numPr>
      </w:pPr>
      <w:r>
        <w:t>И</w:t>
      </w:r>
      <w:r w:rsidR="002F5C4E">
        <w:t>сследование АС по заданным требованиям</w:t>
      </w:r>
      <w:r w:rsidRPr="005A2F1D">
        <w:t>;</w:t>
      </w:r>
    </w:p>
    <w:p w14:paraId="301C5742" w14:textId="2CBD6B4C" w:rsidR="005A2F1D" w:rsidRPr="005A2F1D" w:rsidRDefault="005A2F1D" w:rsidP="002A7CFD">
      <w:pPr>
        <w:pStyle w:val="a5"/>
        <w:numPr>
          <w:ilvl w:val="0"/>
          <w:numId w:val="3"/>
        </w:numPr>
      </w:pPr>
      <w:r>
        <w:t>П</w:t>
      </w:r>
      <w:r w:rsidR="002F5C4E">
        <w:t xml:space="preserve">роектирование системы защиты информации и дальнейшее </w:t>
      </w:r>
      <w:r>
        <w:t xml:space="preserve">её </w:t>
      </w:r>
      <w:r w:rsidR="002F5C4E">
        <w:t>внедрение</w:t>
      </w:r>
      <w:r w:rsidRPr="005A2F1D">
        <w:t>;</w:t>
      </w:r>
    </w:p>
    <w:p w14:paraId="7269DA49" w14:textId="3E9369C8" w:rsidR="005456B1" w:rsidRDefault="005A2F1D" w:rsidP="002A7CFD">
      <w:pPr>
        <w:pStyle w:val="a5"/>
        <w:numPr>
          <w:ilvl w:val="0"/>
          <w:numId w:val="3"/>
        </w:numPr>
      </w:pPr>
      <w:r>
        <w:t>А</w:t>
      </w:r>
      <w:r w:rsidR="002F5C4E">
        <w:t>т</w:t>
      </w:r>
      <w:r>
        <w:t>т</w:t>
      </w:r>
      <w:r w:rsidR="002F5C4E">
        <w:t>естация</w:t>
      </w:r>
      <w:r w:rsidR="005A147E">
        <w:t xml:space="preserve"> АС</w:t>
      </w:r>
      <w:r>
        <w:t>.</w:t>
      </w:r>
      <w:r w:rsidR="002F5C4E">
        <w:t xml:space="preserve"> </w:t>
      </w:r>
      <w:r w:rsidR="00C65F00">
        <w:t xml:space="preserve">  </w:t>
      </w:r>
    </w:p>
    <w:p w14:paraId="38BAD07C" w14:textId="37CA6B62" w:rsidR="008E5ED5" w:rsidRDefault="005456B1" w:rsidP="005456B1">
      <w:pPr>
        <w:ind w:firstLine="708"/>
      </w:pPr>
      <w:r w:rsidRPr="005456B1">
        <w:t xml:space="preserve">Основная цель аккредитации АС является подтверждение </w:t>
      </w:r>
      <w:proofErr w:type="spellStart"/>
      <w:r w:rsidRPr="005456B1">
        <w:t>соответствиясистемы</w:t>
      </w:r>
      <w:proofErr w:type="spellEnd"/>
      <w:r w:rsidRPr="005456B1">
        <w:t xml:space="preserve"> защиты информации АС требованиям нормативных документов Российской Федерации в области защиты информации</w:t>
      </w:r>
      <w:r>
        <w:t>.</w:t>
      </w:r>
    </w:p>
    <w:p w14:paraId="52AE2819" w14:textId="7F2524B6" w:rsidR="002F423A" w:rsidRPr="00C049A3" w:rsidRDefault="002F423A" w:rsidP="005456B1">
      <w:pPr>
        <w:ind w:firstLine="708"/>
      </w:pPr>
      <w:r>
        <w:t xml:space="preserve">В настоящее время проблематика аттестации АС организации заключается в </w:t>
      </w:r>
      <w:r w:rsidR="00C049A3">
        <w:t>правильном порядке прохождения аккредитации</w:t>
      </w:r>
      <w:r w:rsidR="00C049A3" w:rsidRPr="00C049A3">
        <w:t xml:space="preserve">, </w:t>
      </w:r>
      <w:r w:rsidR="00C049A3">
        <w:t>своевременном устранении недостатков по рекомендациям аттестационной комиссии.</w:t>
      </w:r>
    </w:p>
    <w:p w14:paraId="51644AD1" w14:textId="77777777" w:rsidR="009D2044" w:rsidRDefault="008E5ED5" w:rsidP="008E5ED5">
      <w:pPr>
        <w:ind w:firstLine="709"/>
      </w:pPr>
      <w:r>
        <w:t>Для аттестации АС на соответствие требован</w:t>
      </w:r>
      <w:r w:rsidR="009D2044">
        <w:t>иям</w:t>
      </w:r>
      <w:r>
        <w:t xml:space="preserve"> </w:t>
      </w:r>
      <w:r w:rsidR="009D2044">
        <w:t xml:space="preserve">о защите информации </w:t>
      </w:r>
      <w:r>
        <w:t>привлекается организация</w:t>
      </w:r>
      <w:r w:rsidRPr="008E5ED5">
        <w:t xml:space="preserve">, </w:t>
      </w:r>
      <w:r>
        <w:t>имеющая лицензию ФСТЭК на деятельность по технической защите конфиденциальной информации.</w:t>
      </w:r>
    </w:p>
    <w:p w14:paraId="10B3D283" w14:textId="5D9FA343" w:rsidR="002F423A" w:rsidRDefault="009D2044" w:rsidP="008E5ED5">
      <w:pPr>
        <w:ind w:firstLine="709"/>
      </w:pPr>
      <w:r>
        <w:t>В данной работе далее будут рассматриваться конкретные этапы прохождения аттестации АС и необходимые соответствующие им документы.</w:t>
      </w:r>
      <w:r w:rsidR="002F423A">
        <w:t xml:space="preserve"> </w:t>
      </w:r>
    </w:p>
    <w:p w14:paraId="633EDEA2" w14:textId="2A84EFAB" w:rsidR="004D2C98" w:rsidRPr="00C45921" w:rsidRDefault="004D2C98" w:rsidP="00C45921">
      <w:pPr>
        <w:pStyle w:val="1"/>
        <w:rPr>
          <w:shd w:val="clear" w:color="auto" w:fill="FFFFFF"/>
        </w:rPr>
      </w:pPr>
      <w:bookmarkStart w:id="1" w:name="_Toc132188068"/>
      <w:r>
        <w:t>2. Актуальность работы</w:t>
      </w:r>
      <w:bookmarkEnd w:id="1"/>
    </w:p>
    <w:p w14:paraId="710929E2" w14:textId="77777777" w:rsidR="008E241C" w:rsidRDefault="008E241C" w:rsidP="008E241C">
      <w:pPr>
        <w:ind w:firstLine="708"/>
      </w:pPr>
      <w:r>
        <w:rPr>
          <w:shd w:val="clear" w:color="auto" w:fill="FFFFFF"/>
        </w:rPr>
        <w:t>Актуальность данной практической работы связана с тем, что аттестация автоматизированных систем является важным этапом в их эксплуатации. Аттестация позволяет оценить соответствие системы установленным требованиям безопасности и защиты информации, а также выявить возможные уязвимости и недостатки в работе системы.</w:t>
      </w:r>
    </w:p>
    <w:p w14:paraId="4A29AA14" w14:textId="1CE05A0E" w:rsidR="004D2C98" w:rsidRPr="00C45921" w:rsidRDefault="008E241C" w:rsidP="00C45921">
      <w:pPr>
        <w:ind w:firstLine="708"/>
        <w:rPr>
          <w:shd w:val="clear" w:color="auto" w:fill="FFFFFF"/>
        </w:rPr>
      </w:pPr>
      <w:r>
        <w:rPr>
          <w:shd w:val="clear" w:color="auto" w:fill="FFFFFF"/>
        </w:rPr>
        <w:lastRenderedPageBreak/>
        <w:t>Перечень документов, необходимых для аттестации АС, является одним из ключевых моментов процесса аттестации. Неправильное или неполное предоставление документации может привести к задержкам в процессе аттестации, а также к отказу в выдаче сертификата соответствия.</w:t>
      </w:r>
      <w:r>
        <w:t xml:space="preserve"> </w:t>
      </w:r>
      <w:r>
        <w:rPr>
          <w:shd w:val="clear" w:color="auto" w:fill="FFFFFF"/>
        </w:rPr>
        <w:t>Поэтому знание перечня документов, необходимых для аттестации АС, является важным для специалистов, занимающихся разработкой, эксплуатацией и аттестацией автоматизированных систем.</w:t>
      </w:r>
    </w:p>
    <w:p w14:paraId="51358662" w14:textId="6A7DB569" w:rsidR="004D2C98" w:rsidRDefault="004D2C98" w:rsidP="004D2C98">
      <w:pPr>
        <w:pStyle w:val="1"/>
      </w:pPr>
      <w:bookmarkStart w:id="2" w:name="_Toc132188069"/>
      <w:r>
        <w:t>3. Обзор нормативных документов</w:t>
      </w:r>
      <w:bookmarkEnd w:id="2"/>
    </w:p>
    <w:p w14:paraId="363D1CF6" w14:textId="32506426" w:rsidR="00243943" w:rsidRPr="00C45921" w:rsidRDefault="00243943" w:rsidP="00243943">
      <w:pPr>
        <w:ind w:firstLine="708"/>
      </w:pPr>
      <w:r>
        <w:rPr>
          <w:shd w:val="clear" w:color="auto" w:fill="FFFFFF"/>
        </w:rPr>
        <w:t>Перечень документов для аттестации автоматизированных систем (АС) регулируется нормативными документами, которые определяют требования к процессу аттестации и документам, необходимым для ее проведения</w:t>
      </w:r>
      <w:r w:rsidR="00C45921" w:rsidRPr="00C45921">
        <w:rPr>
          <w:shd w:val="clear" w:color="auto" w:fill="FFFFFF"/>
        </w:rPr>
        <w:t>:</w:t>
      </w:r>
    </w:p>
    <w:p w14:paraId="779CCDAB" w14:textId="11ECEFC3" w:rsidR="00CA3561" w:rsidRDefault="00B00EAD" w:rsidP="00CA3561">
      <w:pPr>
        <w:ind w:firstLine="708"/>
      </w:pPr>
      <w:r w:rsidRPr="00B00EAD">
        <w:rPr>
          <w:shd w:val="clear" w:color="auto" w:fill="FFFFFF"/>
        </w:rPr>
        <w:t xml:space="preserve">1. </w:t>
      </w:r>
      <w:r w:rsidR="001D3A5F" w:rsidRPr="00B00EAD">
        <w:rPr>
          <w:shd w:val="clear" w:color="auto" w:fill="FFFFFF"/>
        </w:rPr>
        <w:t>"</w:t>
      </w:r>
      <w:r w:rsidR="00CD0E55" w:rsidRPr="00B00EAD">
        <w:t xml:space="preserve">(СТР-К) </w:t>
      </w:r>
      <w:r w:rsidR="001D3A5F" w:rsidRPr="00B00EAD">
        <w:t>Специальные требования и рекомендации по технической защите конфиденциальной информации", утвержденный приказом председателя Государственной технической комиссией от 30 августа 2002 г.</w:t>
      </w:r>
    </w:p>
    <w:p w14:paraId="449F8391" w14:textId="49653873" w:rsidR="00A1709D" w:rsidRDefault="00A1709D" w:rsidP="00CA3561">
      <w:pPr>
        <w:ind w:firstLine="708"/>
      </w:pPr>
      <w:r>
        <w:t>Пункт 2.2 – "Требования и рекомендации настоящего документа распространяются на защиту:</w:t>
      </w:r>
    </w:p>
    <w:p w14:paraId="7F651022" w14:textId="77777777" w:rsidR="00A1709D" w:rsidRDefault="00A1709D" w:rsidP="002A7CFD">
      <w:pPr>
        <w:pStyle w:val="a5"/>
        <w:numPr>
          <w:ilvl w:val="0"/>
          <w:numId w:val="6"/>
        </w:numPr>
      </w:pPr>
      <w:r>
        <w:t>конфиденциальной информации ...</w:t>
      </w:r>
    </w:p>
    <w:p w14:paraId="49B6C802" w14:textId="2C962764" w:rsidR="00A1709D" w:rsidRDefault="00A1709D" w:rsidP="002A7CFD">
      <w:pPr>
        <w:pStyle w:val="a5"/>
        <w:numPr>
          <w:ilvl w:val="0"/>
          <w:numId w:val="6"/>
        </w:numPr>
      </w:pPr>
      <w:r>
        <w:t>информации о фактах, событиях и обстоятельствах частной жизни гражданина, позволяющей идентифицировать его личность (персональные данные) ..."</w:t>
      </w:r>
    </w:p>
    <w:p w14:paraId="1771E213" w14:textId="60171CB4" w:rsidR="00A1709D" w:rsidRDefault="00A1709D" w:rsidP="00A1709D">
      <w:pPr>
        <w:ind w:left="708"/>
      </w:pPr>
      <w:r>
        <w:t>Пункт 2.17 – "Объекты информатизации должны быть аттестованы на соответствие требованиям по защите информации"</w:t>
      </w:r>
    </w:p>
    <w:p w14:paraId="013D9F9C" w14:textId="71B50A9E" w:rsidR="00A1709D" w:rsidRDefault="00A1709D" w:rsidP="00A1709D">
      <w:pPr>
        <w:ind w:left="708"/>
      </w:pPr>
      <w:r>
        <w:t>Пункт 2.3 – "Для защиты конфиденциальной информации, содержащейся в негосударственных информационных ресурсах, режим защиты которой определяет собственник этих ресурсов (например, информации, составляющей коммерческую, банковскую тайну и т.д.) (далее - коммерческая тайна), данный документ носит рекомендательный характер."</w:t>
      </w:r>
    </w:p>
    <w:p w14:paraId="2A11062E" w14:textId="77777777" w:rsidR="00C470B3" w:rsidRDefault="00C470B3" w:rsidP="00CA3561">
      <w:pPr>
        <w:ind w:firstLine="708"/>
      </w:pPr>
      <w:r>
        <w:lastRenderedPageBreak/>
        <w:t>Пункт 3.19 – "</w:t>
      </w:r>
      <w:r w:rsidRPr="00C470B3">
        <w:t xml:space="preserve"> </w:t>
      </w:r>
      <w:r>
        <w:t>На стадии ввода в действие объекта информатизации и СЗИ осуществляются: ...</w:t>
      </w:r>
    </w:p>
    <w:p w14:paraId="5B63E92F" w14:textId="71CC03C9" w:rsidR="00C470B3" w:rsidRDefault="00C470B3" w:rsidP="002A7CFD">
      <w:pPr>
        <w:pStyle w:val="a5"/>
        <w:numPr>
          <w:ilvl w:val="0"/>
          <w:numId w:val="5"/>
        </w:numPr>
      </w:pPr>
      <w:r>
        <w:t>аттестация объекта информатизации по требованиям безопасности информации."</w:t>
      </w:r>
    </w:p>
    <w:p w14:paraId="3ABA1A0D" w14:textId="65676581" w:rsidR="00C470B3" w:rsidRPr="00B00EAD" w:rsidRDefault="00C470B3" w:rsidP="00C470B3">
      <w:pPr>
        <w:ind w:left="708"/>
      </w:pPr>
      <w:r>
        <w:t xml:space="preserve">Пункт </w:t>
      </w:r>
      <w:r w:rsidR="00A1709D">
        <w:t>3.20. – "... При положительных результатах аттестации на объект информатизации оформляется "Аттестат соответствия" требованиям по безопасности информации (форма "Аттестата соответствия" для АС приведена в приложении № 2 ..."</w:t>
      </w:r>
    </w:p>
    <w:p w14:paraId="1A6152E4" w14:textId="5B9BACAA" w:rsidR="00BF59A0" w:rsidRDefault="00B00EAD" w:rsidP="00BF59A0">
      <w:pPr>
        <w:ind w:firstLine="708"/>
        <w:rPr>
          <w:shd w:val="clear" w:color="auto" w:fill="FFFFFF"/>
        </w:rPr>
      </w:pPr>
      <w:r>
        <w:rPr>
          <w:shd w:val="clear" w:color="auto" w:fill="FFFFFF"/>
        </w:rPr>
        <w:t xml:space="preserve">2. </w:t>
      </w:r>
      <w:r w:rsidR="00BF59A0" w:rsidRPr="00B00EAD">
        <w:rPr>
          <w:shd w:val="clear" w:color="auto" w:fill="FFFFFF"/>
        </w:rPr>
        <w:t>Приказ ФСТЭК от 29 апреля 2021</w:t>
      </w:r>
      <w:r w:rsidR="001D3A5F" w:rsidRPr="00B00EAD">
        <w:rPr>
          <w:shd w:val="clear" w:color="auto" w:fill="FFFFFF"/>
        </w:rPr>
        <w:t xml:space="preserve"> </w:t>
      </w:r>
      <w:r w:rsidR="00BF59A0" w:rsidRPr="00B00EAD">
        <w:rPr>
          <w:shd w:val="clear" w:color="auto" w:fill="FFFFFF"/>
        </w:rPr>
        <w:t>г. № 77 "Об утверждении порядка организации и проведения работ по аттестации объектов информатизации на соответствие требованиям о защите информации ограниченного доступа</w:t>
      </w:r>
      <w:r w:rsidR="006515FA" w:rsidRPr="00B00EAD">
        <w:rPr>
          <w:shd w:val="clear" w:color="auto" w:fill="FFFFFF"/>
        </w:rPr>
        <w:t>, не составляющей государственную тайну</w:t>
      </w:r>
      <w:r w:rsidR="00BF59A0" w:rsidRPr="00B00EAD">
        <w:rPr>
          <w:shd w:val="clear" w:color="auto" w:fill="FFFFFF"/>
        </w:rPr>
        <w:t>"</w:t>
      </w:r>
      <w:r w:rsidR="006515FA" w:rsidRPr="00B00EAD">
        <w:rPr>
          <w:shd w:val="clear" w:color="auto" w:fill="FFFFFF"/>
        </w:rPr>
        <w:t>, включающий в себя порядок разработки документов и содержание работ для аттестации АС.</w:t>
      </w:r>
    </w:p>
    <w:p w14:paraId="7E3BD450" w14:textId="649279EA" w:rsidR="00CA3561" w:rsidRDefault="00CA3561" w:rsidP="00CA3561">
      <w:pPr>
        <w:ind w:left="708"/>
      </w:pPr>
      <w:r>
        <w:rPr>
          <w:shd w:val="clear" w:color="auto" w:fill="FFFFFF"/>
        </w:rPr>
        <w:t>Пункт 1 – "</w:t>
      </w:r>
      <w:r w:rsidRPr="00CA3561">
        <w:t>Настоящий Порядок определяет состав и содержание работ по аттестации объектов информатизации на соответствие требованиям о защите информации ограниченного доступа</w:t>
      </w:r>
      <w:r>
        <w:t xml:space="preserve"> ... </w:t>
      </w:r>
      <w:r w:rsidRPr="00CA3561">
        <w:t>а также требования к форме и содержанию разрабатываемых при организации и проведении таких работ документов."</w:t>
      </w:r>
    </w:p>
    <w:p w14:paraId="6E08607B" w14:textId="6780DC8E" w:rsidR="00CA3561" w:rsidRDefault="00CA3561" w:rsidP="00CA3561">
      <w:pPr>
        <w:ind w:left="708"/>
      </w:pPr>
      <w:r>
        <w:t>Пункт 4 – "</w:t>
      </w:r>
      <w:r w:rsidRPr="00CA3561">
        <w:t>Аттестация объекта информатизации проводится на этапе его создания или развития (модернизации) и предусматривает проведение комплекса организационных и технических мероприятий и работ (аттестационных испытаний)</w:t>
      </w:r>
      <w:r>
        <w:t xml:space="preserve"> ..."</w:t>
      </w:r>
    </w:p>
    <w:p w14:paraId="559A239A" w14:textId="4AFC78FE" w:rsidR="00CA3561" w:rsidRPr="00B00EAD" w:rsidRDefault="00CA3561" w:rsidP="00CA3561">
      <w:pPr>
        <w:ind w:left="708"/>
        <w:rPr>
          <w:shd w:val="clear" w:color="auto" w:fill="FFFFFF"/>
        </w:rPr>
      </w:pPr>
      <w:r>
        <w:t>Пункт 5 – "</w:t>
      </w:r>
      <w:r w:rsidRPr="00CA3561">
        <w:t>Для проведения аттестационных испытаний владелец объекта информатизации привлекает организацию, имеющую лицензию на осуществление деятельности по технической защите конфиденциальной информации (с правом проведения работ и оказания услуг по аттестационным испытаниям и аттестации на соответствие требованиям по защите информации), выданную ФСТЭК России</w:t>
      </w:r>
      <w:r>
        <w:t xml:space="preserve"> ..."</w:t>
      </w:r>
    </w:p>
    <w:p w14:paraId="745F2FDE" w14:textId="61266E46" w:rsidR="00243943" w:rsidRPr="00B00EAD" w:rsidRDefault="00243943" w:rsidP="00BF59A0">
      <w:pPr>
        <w:ind w:firstLine="708"/>
        <w:rPr>
          <w:shd w:val="clear" w:color="auto" w:fill="FFFFFF"/>
        </w:rPr>
      </w:pPr>
      <w:r w:rsidRPr="00B00EAD">
        <w:rPr>
          <w:shd w:val="clear" w:color="auto" w:fill="FFFFFF"/>
        </w:rPr>
        <w:t>В целом, перечень документов для аттестации АС может включать следующие документы:</w:t>
      </w:r>
    </w:p>
    <w:p w14:paraId="70141850" w14:textId="77777777" w:rsidR="00BF59A0" w:rsidRDefault="00243943" w:rsidP="002A7CFD">
      <w:pPr>
        <w:pStyle w:val="a5"/>
        <w:numPr>
          <w:ilvl w:val="0"/>
          <w:numId w:val="4"/>
        </w:numPr>
        <w:rPr>
          <w:shd w:val="clear" w:color="auto" w:fill="FFFFFF"/>
        </w:rPr>
      </w:pPr>
      <w:r w:rsidRPr="00BF59A0">
        <w:rPr>
          <w:shd w:val="clear" w:color="auto" w:fill="FFFFFF"/>
        </w:rPr>
        <w:lastRenderedPageBreak/>
        <w:t>Заявление на аттестацию АС;</w:t>
      </w:r>
    </w:p>
    <w:p w14:paraId="64EA5273" w14:textId="77777777" w:rsidR="00BF59A0" w:rsidRDefault="00243943" w:rsidP="002A7CFD">
      <w:pPr>
        <w:pStyle w:val="a5"/>
        <w:numPr>
          <w:ilvl w:val="0"/>
          <w:numId w:val="4"/>
        </w:numPr>
        <w:rPr>
          <w:shd w:val="clear" w:color="auto" w:fill="FFFFFF"/>
        </w:rPr>
      </w:pPr>
      <w:r w:rsidRPr="00BF59A0">
        <w:rPr>
          <w:shd w:val="clear" w:color="auto" w:fill="FFFFFF"/>
        </w:rPr>
        <w:t>Техническое задание на аттестацию АС;</w:t>
      </w:r>
    </w:p>
    <w:p w14:paraId="5854F84C" w14:textId="77777777" w:rsidR="00BF59A0" w:rsidRDefault="00243943" w:rsidP="002A7CFD">
      <w:pPr>
        <w:pStyle w:val="a5"/>
        <w:numPr>
          <w:ilvl w:val="0"/>
          <w:numId w:val="4"/>
        </w:numPr>
        <w:rPr>
          <w:shd w:val="clear" w:color="auto" w:fill="FFFFFF"/>
        </w:rPr>
      </w:pPr>
      <w:r w:rsidRPr="00BF59A0">
        <w:rPr>
          <w:shd w:val="clear" w:color="auto" w:fill="FFFFFF"/>
        </w:rPr>
        <w:t>Техническая документация на АС (включая описание функциональности, архитектуру, алгоритмы и т.д.);</w:t>
      </w:r>
    </w:p>
    <w:p w14:paraId="2B753B2E" w14:textId="77777777" w:rsidR="00BF59A0" w:rsidRDefault="00243943" w:rsidP="002A7CFD">
      <w:pPr>
        <w:pStyle w:val="a5"/>
        <w:numPr>
          <w:ilvl w:val="0"/>
          <w:numId w:val="4"/>
        </w:numPr>
        <w:rPr>
          <w:shd w:val="clear" w:color="auto" w:fill="FFFFFF"/>
        </w:rPr>
      </w:pPr>
      <w:r w:rsidRPr="00BF59A0">
        <w:rPr>
          <w:shd w:val="clear" w:color="auto" w:fill="FFFFFF"/>
        </w:rPr>
        <w:t>Результаты тестирования АС;</w:t>
      </w:r>
    </w:p>
    <w:p w14:paraId="10026D10" w14:textId="77777777" w:rsidR="00BF59A0" w:rsidRDefault="00243943" w:rsidP="002A7CFD">
      <w:pPr>
        <w:pStyle w:val="a5"/>
        <w:numPr>
          <w:ilvl w:val="0"/>
          <w:numId w:val="4"/>
        </w:numPr>
        <w:rPr>
          <w:shd w:val="clear" w:color="auto" w:fill="FFFFFF"/>
        </w:rPr>
      </w:pPr>
      <w:r w:rsidRPr="00BF59A0">
        <w:rPr>
          <w:shd w:val="clear" w:color="auto" w:fill="FFFFFF"/>
        </w:rPr>
        <w:t>Протоколы проведения аттестации;</w:t>
      </w:r>
    </w:p>
    <w:p w14:paraId="1FDE113C" w14:textId="77777777" w:rsidR="00BF59A0" w:rsidRDefault="00243943" w:rsidP="002A7CFD">
      <w:pPr>
        <w:pStyle w:val="a5"/>
        <w:numPr>
          <w:ilvl w:val="0"/>
          <w:numId w:val="4"/>
        </w:numPr>
        <w:rPr>
          <w:shd w:val="clear" w:color="auto" w:fill="FFFFFF"/>
        </w:rPr>
      </w:pPr>
      <w:r w:rsidRPr="00BF59A0">
        <w:rPr>
          <w:shd w:val="clear" w:color="auto" w:fill="FFFFFF"/>
        </w:rPr>
        <w:t>Отчет об аттестации АС;</w:t>
      </w:r>
    </w:p>
    <w:p w14:paraId="7A3812BF" w14:textId="0DA44D01" w:rsidR="00BF59A0" w:rsidRDefault="00243943" w:rsidP="002A7CFD">
      <w:pPr>
        <w:pStyle w:val="a5"/>
        <w:numPr>
          <w:ilvl w:val="0"/>
          <w:numId w:val="4"/>
        </w:numPr>
        <w:jc w:val="left"/>
        <w:rPr>
          <w:shd w:val="clear" w:color="auto" w:fill="FFFFFF"/>
        </w:rPr>
      </w:pPr>
      <w:r w:rsidRPr="00BF59A0">
        <w:rPr>
          <w:shd w:val="clear" w:color="auto" w:fill="FFFFFF"/>
        </w:rPr>
        <w:t>Сертификат соответствия на АС.</w:t>
      </w:r>
    </w:p>
    <w:p w14:paraId="732AE8B7" w14:textId="6409A303" w:rsidR="00620017" w:rsidRPr="00620017" w:rsidRDefault="00620017" w:rsidP="00620017">
      <w:pPr>
        <w:ind w:firstLine="708"/>
        <w:jc w:val="left"/>
        <w:rPr>
          <w:shd w:val="clear" w:color="auto" w:fill="FFFFFF"/>
        </w:rPr>
      </w:pPr>
      <w:r>
        <w:rPr>
          <w:shd w:val="clear" w:color="auto" w:fill="FFFFFF"/>
        </w:rPr>
        <w:t>Далее рассмотрим</w:t>
      </w:r>
      <w:r w:rsidRPr="00620017">
        <w:rPr>
          <w:shd w:val="clear" w:color="auto" w:fill="FFFFFF"/>
        </w:rPr>
        <w:t xml:space="preserve">, </w:t>
      </w:r>
      <w:r>
        <w:rPr>
          <w:shd w:val="clear" w:color="auto" w:fill="FFFFFF"/>
        </w:rPr>
        <w:t>какой перечень документов должен быть у органа по аттестации</w:t>
      </w:r>
      <w:r w:rsidRPr="00620017">
        <w:rPr>
          <w:shd w:val="clear" w:color="auto" w:fill="FFFFFF"/>
        </w:rPr>
        <w:t>:</w:t>
      </w:r>
    </w:p>
    <w:tbl>
      <w:tblPr>
        <w:tblStyle w:val="a8"/>
        <w:tblW w:w="0" w:type="auto"/>
        <w:tblLook w:val="04A0" w:firstRow="1" w:lastRow="0" w:firstColumn="1" w:lastColumn="0" w:noHBand="0" w:noVBand="1"/>
      </w:tblPr>
      <w:tblGrid>
        <w:gridCol w:w="2242"/>
        <w:gridCol w:w="2945"/>
        <w:gridCol w:w="2688"/>
        <w:gridCol w:w="2320"/>
      </w:tblGrid>
      <w:tr w:rsidR="00FB49D4" w14:paraId="0FB2DEED" w14:textId="55FF197B" w:rsidTr="00FB49D4">
        <w:tc>
          <w:tcPr>
            <w:tcW w:w="2272" w:type="dxa"/>
          </w:tcPr>
          <w:p w14:paraId="587FFACA" w14:textId="710C3D3B" w:rsidR="00FB49D4" w:rsidRPr="00620017" w:rsidRDefault="00FB49D4" w:rsidP="00620017">
            <w:pPr>
              <w:jc w:val="center"/>
              <w:rPr>
                <w:shd w:val="clear" w:color="auto" w:fill="FFFFFF"/>
              </w:rPr>
            </w:pPr>
            <w:r>
              <w:rPr>
                <w:shd w:val="clear" w:color="auto" w:fill="FFFFFF"/>
              </w:rPr>
              <w:t>Выдержка из документа (статья)</w:t>
            </w:r>
          </w:p>
        </w:tc>
        <w:tc>
          <w:tcPr>
            <w:tcW w:w="2976" w:type="dxa"/>
          </w:tcPr>
          <w:p w14:paraId="40C4EADA" w14:textId="217B90F9" w:rsidR="00FB49D4" w:rsidRDefault="00FB49D4" w:rsidP="003264CB">
            <w:pPr>
              <w:jc w:val="center"/>
              <w:rPr>
                <w:shd w:val="clear" w:color="auto" w:fill="FFFFFF"/>
              </w:rPr>
            </w:pPr>
            <w:r>
              <w:rPr>
                <w:shd w:val="clear" w:color="auto" w:fill="FFFFFF"/>
              </w:rPr>
              <w:t>Наименование документа</w:t>
            </w:r>
          </w:p>
        </w:tc>
        <w:tc>
          <w:tcPr>
            <w:tcW w:w="2726" w:type="dxa"/>
          </w:tcPr>
          <w:p w14:paraId="5D72945F" w14:textId="2C1EB880" w:rsidR="00FB49D4" w:rsidRDefault="00FB49D4" w:rsidP="003264CB">
            <w:pPr>
              <w:jc w:val="center"/>
              <w:rPr>
                <w:shd w:val="clear" w:color="auto" w:fill="FFFFFF"/>
              </w:rPr>
            </w:pPr>
            <w:r>
              <w:rPr>
                <w:shd w:val="clear" w:color="auto" w:fill="FFFFFF"/>
              </w:rPr>
              <w:t>Примечание</w:t>
            </w:r>
          </w:p>
        </w:tc>
        <w:tc>
          <w:tcPr>
            <w:tcW w:w="2221" w:type="dxa"/>
          </w:tcPr>
          <w:p w14:paraId="06EA31AC" w14:textId="77777777" w:rsidR="00FB49D4" w:rsidRDefault="00463865" w:rsidP="003264CB">
            <w:pPr>
              <w:jc w:val="center"/>
              <w:rPr>
                <w:shd w:val="clear" w:color="auto" w:fill="FFFFFF"/>
              </w:rPr>
            </w:pPr>
            <w:r>
              <w:rPr>
                <w:shd w:val="clear" w:color="auto" w:fill="FFFFFF"/>
              </w:rPr>
              <w:t>Срок</w:t>
            </w:r>
          </w:p>
          <w:p w14:paraId="368169A9" w14:textId="30AFC734" w:rsidR="00463865" w:rsidRPr="00463865" w:rsidRDefault="00463865" w:rsidP="003264CB">
            <w:pPr>
              <w:jc w:val="center"/>
              <w:rPr>
                <w:shd w:val="clear" w:color="auto" w:fill="FFFFFF"/>
              </w:rPr>
            </w:pPr>
            <w:r>
              <w:rPr>
                <w:shd w:val="clear" w:color="auto" w:fill="FFFFFF"/>
              </w:rPr>
              <w:t>действий</w:t>
            </w:r>
          </w:p>
        </w:tc>
      </w:tr>
      <w:tr w:rsidR="0089540B" w14:paraId="130B067E" w14:textId="1DBF5A67" w:rsidTr="00FB49D4">
        <w:tc>
          <w:tcPr>
            <w:tcW w:w="2272" w:type="dxa"/>
            <w:vMerge w:val="restart"/>
          </w:tcPr>
          <w:p w14:paraId="586CB5C5" w14:textId="6068B2EA" w:rsidR="0089540B" w:rsidRDefault="0089540B" w:rsidP="00620017">
            <w:pPr>
              <w:jc w:val="center"/>
              <w:rPr>
                <w:shd w:val="clear" w:color="auto" w:fill="FFFFFF"/>
              </w:rPr>
            </w:pPr>
            <w:r>
              <w:rPr>
                <w:shd w:val="clear" w:color="auto" w:fill="FFFFFF"/>
              </w:rPr>
              <w:t>Пункт 6.5 ГОСТ Р 58189-2018</w:t>
            </w:r>
          </w:p>
        </w:tc>
        <w:tc>
          <w:tcPr>
            <w:tcW w:w="2976" w:type="dxa"/>
          </w:tcPr>
          <w:p w14:paraId="5D862CC4" w14:textId="5E169C4B" w:rsidR="0089540B" w:rsidRPr="002D547F" w:rsidRDefault="0089540B" w:rsidP="00463865">
            <w:pPr>
              <w:jc w:val="left"/>
              <w:rPr>
                <w:shd w:val="clear" w:color="auto" w:fill="FFFFFF"/>
              </w:rPr>
            </w:pPr>
            <w:r>
              <w:rPr>
                <w:shd w:val="clear" w:color="auto" w:fill="FFFFFF"/>
              </w:rPr>
              <w:t>Лицензия на проведение работ</w:t>
            </w:r>
            <w:r w:rsidRPr="002D547F">
              <w:rPr>
                <w:shd w:val="clear" w:color="auto" w:fill="FFFFFF"/>
              </w:rPr>
              <w:t xml:space="preserve">, </w:t>
            </w:r>
            <w:r>
              <w:rPr>
                <w:shd w:val="clear" w:color="auto" w:fill="FFFFFF"/>
              </w:rPr>
              <w:t>связанных с использованием сведений</w:t>
            </w:r>
            <w:r w:rsidRPr="002D547F">
              <w:rPr>
                <w:shd w:val="clear" w:color="auto" w:fill="FFFFFF"/>
              </w:rPr>
              <w:t xml:space="preserve">, </w:t>
            </w:r>
            <w:r>
              <w:rPr>
                <w:shd w:val="clear" w:color="auto" w:fill="FFFFFF"/>
              </w:rPr>
              <w:t>составляющих гос. тайну</w:t>
            </w:r>
          </w:p>
        </w:tc>
        <w:tc>
          <w:tcPr>
            <w:tcW w:w="2726" w:type="dxa"/>
          </w:tcPr>
          <w:p w14:paraId="7F70521C" w14:textId="31F67E7F" w:rsidR="0089540B" w:rsidRDefault="0089540B" w:rsidP="007F1723">
            <w:pPr>
              <w:jc w:val="center"/>
              <w:rPr>
                <w:shd w:val="clear" w:color="auto" w:fill="FFFFFF"/>
              </w:rPr>
            </w:pPr>
            <w:r>
              <w:rPr>
                <w:shd w:val="clear" w:color="auto" w:fill="FFFFFF"/>
              </w:rPr>
              <w:t>–</w:t>
            </w:r>
          </w:p>
        </w:tc>
        <w:tc>
          <w:tcPr>
            <w:tcW w:w="2221" w:type="dxa"/>
            <w:vMerge w:val="restart"/>
          </w:tcPr>
          <w:p w14:paraId="50FBEB5F" w14:textId="079E85FC" w:rsidR="0089540B" w:rsidRPr="0089540B" w:rsidRDefault="0089540B" w:rsidP="007F1723">
            <w:pPr>
              <w:jc w:val="center"/>
              <w:rPr>
                <w:shd w:val="clear" w:color="auto" w:fill="FFFFFF"/>
              </w:rPr>
            </w:pPr>
            <w:r>
              <w:rPr>
                <w:shd w:val="clear" w:color="auto" w:fill="FFFFFF"/>
              </w:rPr>
              <w:t xml:space="preserve">Постановление Правительства 333 "О лицензировании деятельности </w:t>
            </w:r>
            <w:r w:rsidRPr="0089540B">
              <w:rPr>
                <w:shd w:val="clear" w:color="auto" w:fill="FFFFFF"/>
              </w:rPr>
              <w:t xml:space="preserve">... </w:t>
            </w:r>
            <w:r>
              <w:rPr>
                <w:shd w:val="clear" w:color="auto" w:fill="FFFFFF"/>
              </w:rPr>
              <w:t>гос. тайны</w:t>
            </w:r>
            <w:r w:rsidRPr="0089540B">
              <w:rPr>
                <w:shd w:val="clear" w:color="auto" w:fill="FFFFFF"/>
              </w:rPr>
              <w:t xml:space="preserve">, </w:t>
            </w:r>
            <w:r>
              <w:rPr>
                <w:shd w:val="clear" w:color="auto" w:fill="FFFFFF"/>
              </w:rPr>
              <w:t>созданием средств защиты" пункт 8 – "</w:t>
            </w:r>
            <w:r w:rsidR="00E07245">
              <w:rPr>
                <w:color w:val="000000"/>
                <w:sz w:val="30"/>
                <w:szCs w:val="30"/>
                <w:shd w:val="clear" w:color="auto" w:fill="FFFFFF"/>
              </w:rPr>
              <w:t xml:space="preserve">Срок действия лицензии устанавливается </w:t>
            </w:r>
            <w:proofErr w:type="gramStart"/>
            <w:r w:rsidR="00E07245">
              <w:rPr>
                <w:color w:val="000000"/>
                <w:sz w:val="30"/>
                <w:szCs w:val="30"/>
                <w:shd w:val="clear" w:color="auto" w:fill="FFFFFF"/>
              </w:rPr>
              <w:t>... ,</w:t>
            </w:r>
            <w:proofErr w:type="gramEnd"/>
            <w:r w:rsidR="00E07245">
              <w:rPr>
                <w:color w:val="000000"/>
                <w:sz w:val="30"/>
                <w:szCs w:val="30"/>
                <w:shd w:val="clear" w:color="auto" w:fill="FFFFFF"/>
              </w:rPr>
              <w:t xml:space="preserve"> но не более чем на 5 лет</w:t>
            </w:r>
            <w:r>
              <w:rPr>
                <w:shd w:val="clear" w:color="auto" w:fill="FFFFFF"/>
              </w:rPr>
              <w:t>"</w:t>
            </w:r>
          </w:p>
        </w:tc>
      </w:tr>
      <w:tr w:rsidR="0089540B" w14:paraId="69263235" w14:textId="6B818010" w:rsidTr="00FB49D4">
        <w:tc>
          <w:tcPr>
            <w:tcW w:w="2272" w:type="dxa"/>
            <w:vMerge/>
          </w:tcPr>
          <w:p w14:paraId="59412C4B" w14:textId="77777777" w:rsidR="0089540B" w:rsidRDefault="0089540B" w:rsidP="00620017">
            <w:pPr>
              <w:jc w:val="center"/>
              <w:rPr>
                <w:shd w:val="clear" w:color="auto" w:fill="FFFFFF"/>
              </w:rPr>
            </w:pPr>
          </w:p>
        </w:tc>
        <w:tc>
          <w:tcPr>
            <w:tcW w:w="2976" w:type="dxa"/>
          </w:tcPr>
          <w:p w14:paraId="344D10FD" w14:textId="7B8E1792" w:rsidR="0089540B" w:rsidRDefault="0089540B" w:rsidP="00463865">
            <w:pPr>
              <w:jc w:val="left"/>
              <w:rPr>
                <w:shd w:val="clear" w:color="auto" w:fill="FFFFFF"/>
              </w:rPr>
            </w:pPr>
            <w:r>
              <w:rPr>
                <w:shd w:val="clear" w:color="auto" w:fill="FFFFFF"/>
              </w:rPr>
              <w:t>Лицензия на осуществление мероприятий и (или) оказание услуг в области защиты гос. тайны (</w:t>
            </w:r>
            <w:proofErr w:type="gramStart"/>
            <w:r>
              <w:rPr>
                <w:shd w:val="clear" w:color="auto" w:fill="FFFFFF"/>
              </w:rPr>
              <w:t>в частности</w:t>
            </w:r>
            <w:proofErr w:type="gramEnd"/>
            <w:r>
              <w:rPr>
                <w:shd w:val="clear" w:color="auto" w:fill="FFFFFF"/>
              </w:rPr>
              <w:t xml:space="preserve"> технической защиты)</w:t>
            </w:r>
          </w:p>
        </w:tc>
        <w:tc>
          <w:tcPr>
            <w:tcW w:w="2726" w:type="dxa"/>
          </w:tcPr>
          <w:p w14:paraId="0B91884A" w14:textId="664C9D9D" w:rsidR="0089540B" w:rsidRPr="007F1723" w:rsidRDefault="0089540B" w:rsidP="00FB49D4">
            <w:pPr>
              <w:jc w:val="center"/>
              <w:rPr>
                <w:shd w:val="clear" w:color="auto" w:fill="FFFFFF"/>
              </w:rPr>
            </w:pPr>
            <w:r>
              <w:rPr>
                <w:shd w:val="clear" w:color="auto" w:fill="FFFFFF"/>
              </w:rPr>
              <w:t>–</w:t>
            </w:r>
          </w:p>
        </w:tc>
        <w:tc>
          <w:tcPr>
            <w:tcW w:w="2221" w:type="dxa"/>
            <w:vMerge/>
          </w:tcPr>
          <w:p w14:paraId="621ADCDF" w14:textId="77777777" w:rsidR="0089540B" w:rsidRDefault="0089540B" w:rsidP="00FB49D4">
            <w:pPr>
              <w:jc w:val="center"/>
              <w:rPr>
                <w:shd w:val="clear" w:color="auto" w:fill="FFFFFF"/>
              </w:rPr>
            </w:pPr>
          </w:p>
        </w:tc>
      </w:tr>
    </w:tbl>
    <w:p w14:paraId="21B5E626" w14:textId="77777777" w:rsidR="007F1723" w:rsidRDefault="007F1723">
      <w:r>
        <w:br w:type="page"/>
      </w:r>
    </w:p>
    <w:tbl>
      <w:tblPr>
        <w:tblStyle w:val="a8"/>
        <w:tblW w:w="0" w:type="auto"/>
        <w:tblLook w:val="04A0" w:firstRow="1" w:lastRow="0" w:firstColumn="1" w:lastColumn="0" w:noHBand="0" w:noVBand="1"/>
      </w:tblPr>
      <w:tblGrid>
        <w:gridCol w:w="2315"/>
        <w:gridCol w:w="2945"/>
        <w:gridCol w:w="2878"/>
        <w:gridCol w:w="2057"/>
      </w:tblGrid>
      <w:tr w:rsidR="00FB49D4" w14:paraId="3FEB0D85" w14:textId="02211F04" w:rsidTr="0089540B">
        <w:tc>
          <w:tcPr>
            <w:tcW w:w="2315" w:type="dxa"/>
          </w:tcPr>
          <w:p w14:paraId="514ED044" w14:textId="6366C06B" w:rsidR="00FB49D4" w:rsidRDefault="00FB49D4" w:rsidP="007F1723">
            <w:pPr>
              <w:jc w:val="center"/>
              <w:rPr>
                <w:shd w:val="clear" w:color="auto" w:fill="FFFFFF"/>
              </w:rPr>
            </w:pPr>
            <w:r>
              <w:rPr>
                <w:shd w:val="clear" w:color="auto" w:fill="FFFFFF"/>
              </w:rPr>
              <w:lastRenderedPageBreak/>
              <w:t>Выдержка из документа (статья)</w:t>
            </w:r>
          </w:p>
        </w:tc>
        <w:tc>
          <w:tcPr>
            <w:tcW w:w="2945" w:type="dxa"/>
          </w:tcPr>
          <w:p w14:paraId="57988F3A" w14:textId="77F0B25E" w:rsidR="00FB49D4" w:rsidRDefault="00FB49D4" w:rsidP="007F1723">
            <w:pPr>
              <w:jc w:val="center"/>
              <w:rPr>
                <w:shd w:val="clear" w:color="auto" w:fill="FFFFFF"/>
              </w:rPr>
            </w:pPr>
            <w:r>
              <w:rPr>
                <w:shd w:val="clear" w:color="auto" w:fill="FFFFFF"/>
              </w:rPr>
              <w:t>Наименование документа</w:t>
            </w:r>
          </w:p>
        </w:tc>
        <w:tc>
          <w:tcPr>
            <w:tcW w:w="2878" w:type="dxa"/>
          </w:tcPr>
          <w:p w14:paraId="12BB8BB3" w14:textId="67F7B6C2" w:rsidR="00FB49D4" w:rsidRDefault="00FB49D4" w:rsidP="007F1723">
            <w:pPr>
              <w:jc w:val="center"/>
              <w:rPr>
                <w:shd w:val="clear" w:color="auto" w:fill="FFFFFF"/>
              </w:rPr>
            </w:pPr>
            <w:r>
              <w:rPr>
                <w:shd w:val="clear" w:color="auto" w:fill="FFFFFF"/>
              </w:rPr>
              <w:t>Примечание</w:t>
            </w:r>
          </w:p>
        </w:tc>
        <w:tc>
          <w:tcPr>
            <w:tcW w:w="2057" w:type="dxa"/>
          </w:tcPr>
          <w:p w14:paraId="4BAF9745" w14:textId="77777777" w:rsidR="00FB49D4" w:rsidRDefault="00FB49D4" w:rsidP="007F1723">
            <w:pPr>
              <w:jc w:val="center"/>
              <w:rPr>
                <w:shd w:val="clear" w:color="auto" w:fill="FFFFFF"/>
              </w:rPr>
            </w:pPr>
          </w:p>
        </w:tc>
      </w:tr>
      <w:tr w:rsidR="00FB49D4" w14:paraId="686D660C" w14:textId="2A4B2276" w:rsidTr="0089540B">
        <w:tc>
          <w:tcPr>
            <w:tcW w:w="2315" w:type="dxa"/>
          </w:tcPr>
          <w:p w14:paraId="7A28B906" w14:textId="77777777" w:rsidR="00FB49D4" w:rsidRDefault="00FB49D4" w:rsidP="005F48B7">
            <w:pPr>
              <w:rPr>
                <w:shd w:val="clear" w:color="auto" w:fill="FFFFFF"/>
              </w:rPr>
            </w:pPr>
            <w:r>
              <w:rPr>
                <w:shd w:val="clear" w:color="auto" w:fill="FFFFFF"/>
              </w:rPr>
              <w:t xml:space="preserve">Пункт 4.3. </w:t>
            </w:r>
          </w:p>
          <w:p w14:paraId="53DB883F" w14:textId="52E018EA" w:rsidR="00FB49D4" w:rsidRDefault="00FB49D4" w:rsidP="005F48B7">
            <w:pPr>
              <w:rPr>
                <w:shd w:val="clear" w:color="auto" w:fill="FFFFFF"/>
              </w:rPr>
            </w:pPr>
            <w:r>
              <w:rPr>
                <w:shd w:val="clear" w:color="auto" w:fill="FFFFFF"/>
              </w:rPr>
              <w:t>ГОСТ РО 0043-003-2021</w:t>
            </w:r>
          </w:p>
        </w:tc>
        <w:tc>
          <w:tcPr>
            <w:tcW w:w="2945" w:type="dxa"/>
          </w:tcPr>
          <w:p w14:paraId="2806C682" w14:textId="45F62EA7" w:rsidR="00FB49D4" w:rsidRDefault="00FB49D4" w:rsidP="00463865">
            <w:pPr>
              <w:jc w:val="left"/>
              <w:rPr>
                <w:shd w:val="clear" w:color="auto" w:fill="FFFFFF"/>
              </w:rPr>
            </w:pPr>
            <w:r>
              <w:rPr>
                <w:shd w:val="clear" w:color="auto" w:fill="FFFFFF"/>
              </w:rPr>
              <w:t>Аттестат аккредитации органа по аттестации объектов информатизации</w:t>
            </w:r>
          </w:p>
        </w:tc>
        <w:tc>
          <w:tcPr>
            <w:tcW w:w="2878" w:type="dxa"/>
          </w:tcPr>
          <w:p w14:paraId="355BB18A" w14:textId="77777777" w:rsidR="00463865" w:rsidRDefault="00FB49D4" w:rsidP="00463865">
            <w:pPr>
              <w:jc w:val="left"/>
              <w:rPr>
                <w:shd w:val="clear" w:color="auto" w:fill="FFFFFF"/>
              </w:rPr>
            </w:pPr>
            <w:r>
              <w:rPr>
                <w:shd w:val="clear" w:color="auto" w:fill="FFFFFF"/>
              </w:rPr>
              <w:t xml:space="preserve">Документ имеет </w:t>
            </w:r>
          </w:p>
          <w:p w14:paraId="26FA391A" w14:textId="21B70D81" w:rsidR="00FB49D4" w:rsidRPr="003264CB" w:rsidRDefault="00FB49D4" w:rsidP="00463865">
            <w:pPr>
              <w:jc w:val="left"/>
              <w:rPr>
                <w:shd w:val="clear" w:color="auto" w:fill="FFFFFF"/>
              </w:rPr>
            </w:pPr>
            <w:r>
              <w:rPr>
                <w:shd w:val="clear" w:color="auto" w:fill="FFFFFF"/>
              </w:rPr>
              <w:t>гриф</w:t>
            </w:r>
            <w:r w:rsidR="00463865" w:rsidRPr="00364878">
              <w:rPr>
                <w:shd w:val="clear" w:color="auto" w:fill="FFFFFF"/>
              </w:rPr>
              <w:t>:</w:t>
            </w:r>
            <w:r>
              <w:rPr>
                <w:shd w:val="clear" w:color="auto" w:fill="FFFFFF"/>
              </w:rPr>
              <w:t xml:space="preserve"> </w:t>
            </w:r>
            <w:r>
              <w:rPr>
                <w:shd w:val="clear" w:color="auto" w:fill="FFFFFF"/>
              </w:rPr>
              <w:br/>
              <w:t>Для Служебного Пользования. Применяется в случае аттестации объекта информатизации</w:t>
            </w:r>
            <w:r w:rsidRPr="003264CB">
              <w:rPr>
                <w:shd w:val="clear" w:color="auto" w:fill="FFFFFF"/>
              </w:rPr>
              <w:t xml:space="preserve">, </w:t>
            </w:r>
            <w:r>
              <w:rPr>
                <w:shd w:val="clear" w:color="auto" w:fill="FFFFFF"/>
              </w:rPr>
              <w:t>на котором осуществляется обработка секретной информации (отнесенной к гос. тайне)</w:t>
            </w:r>
          </w:p>
        </w:tc>
        <w:tc>
          <w:tcPr>
            <w:tcW w:w="2057" w:type="dxa"/>
          </w:tcPr>
          <w:p w14:paraId="1F75E508" w14:textId="77777777" w:rsidR="00FB49D4" w:rsidRDefault="00FB49D4" w:rsidP="005F48B7">
            <w:pPr>
              <w:rPr>
                <w:shd w:val="clear" w:color="auto" w:fill="FFFFFF"/>
              </w:rPr>
            </w:pPr>
          </w:p>
        </w:tc>
      </w:tr>
      <w:tr w:rsidR="0089540B" w14:paraId="304CBFB6" w14:textId="08E0276C" w:rsidTr="0089540B">
        <w:tc>
          <w:tcPr>
            <w:tcW w:w="2315" w:type="dxa"/>
            <w:vMerge w:val="restart"/>
          </w:tcPr>
          <w:p w14:paraId="51CF67C2" w14:textId="5DFB11FC" w:rsidR="0089540B" w:rsidRDefault="0089540B" w:rsidP="005F48B7">
            <w:pPr>
              <w:rPr>
                <w:shd w:val="clear" w:color="auto" w:fill="FFFFFF"/>
              </w:rPr>
            </w:pPr>
            <w:r>
              <w:rPr>
                <w:shd w:val="clear" w:color="auto" w:fill="FFFFFF"/>
              </w:rPr>
              <w:t>Информация от ФСТЭК "Лицензирование деятельности по технической защите информации"</w:t>
            </w:r>
          </w:p>
        </w:tc>
        <w:tc>
          <w:tcPr>
            <w:tcW w:w="2945" w:type="dxa"/>
          </w:tcPr>
          <w:p w14:paraId="1CCC616F" w14:textId="435F6D99" w:rsidR="0089540B" w:rsidRPr="00463865" w:rsidRDefault="0089540B" w:rsidP="00463865">
            <w:pPr>
              <w:jc w:val="left"/>
              <w:rPr>
                <w:shd w:val="clear" w:color="auto" w:fill="FFFFFF"/>
              </w:rPr>
            </w:pPr>
            <w:r w:rsidRPr="00463865">
              <w:rPr>
                <w:shd w:val="clear" w:color="auto" w:fill="FFFFFF"/>
              </w:rPr>
              <w:t>Лицензия деятельности по техн. защите конфиденциальной информации</w:t>
            </w:r>
          </w:p>
        </w:tc>
        <w:tc>
          <w:tcPr>
            <w:tcW w:w="2878" w:type="dxa"/>
          </w:tcPr>
          <w:p w14:paraId="67C29EA3" w14:textId="1918E8E3" w:rsidR="0089540B" w:rsidRDefault="0089540B" w:rsidP="00463865">
            <w:pPr>
              <w:jc w:val="center"/>
              <w:rPr>
                <w:shd w:val="clear" w:color="auto" w:fill="FFFFFF"/>
              </w:rPr>
            </w:pPr>
            <w:r>
              <w:rPr>
                <w:shd w:val="clear" w:color="auto" w:fill="FFFFFF"/>
              </w:rPr>
              <w:t>–</w:t>
            </w:r>
          </w:p>
        </w:tc>
        <w:tc>
          <w:tcPr>
            <w:tcW w:w="2057" w:type="dxa"/>
            <w:vMerge w:val="restart"/>
          </w:tcPr>
          <w:p w14:paraId="1A55009A" w14:textId="0C3A7F68" w:rsidR="0089540B" w:rsidRDefault="0089540B" w:rsidP="00463865">
            <w:pPr>
              <w:jc w:val="center"/>
              <w:rPr>
                <w:shd w:val="clear" w:color="auto" w:fill="FFFFFF"/>
              </w:rPr>
            </w:pPr>
            <w:r>
              <w:rPr>
                <w:shd w:val="clear" w:color="auto" w:fill="FFFFFF"/>
              </w:rPr>
              <w:t>5 лет</w:t>
            </w:r>
            <w:r w:rsidR="00E07245">
              <w:rPr>
                <w:shd w:val="clear" w:color="auto" w:fill="FFFFFF"/>
              </w:rPr>
              <w:t xml:space="preserve"> – указано в информации от ФСТЭК</w:t>
            </w:r>
          </w:p>
        </w:tc>
      </w:tr>
      <w:tr w:rsidR="0089540B" w14:paraId="63FDC911" w14:textId="77777777" w:rsidTr="0089540B">
        <w:tc>
          <w:tcPr>
            <w:tcW w:w="2315" w:type="dxa"/>
            <w:vMerge/>
          </w:tcPr>
          <w:p w14:paraId="3826F40D" w14:textId="77777777" w:rsidR="0089540B" w:rsidRDefault="0089540B" w:rsidP="005F48B7">
            <w:pPr>
              <w:rPr>
                <w:shd w:val="clear" w:color="auto" w:fill="FFFFFF"/>
              </w:rPr>
            </w:pPr>
          </w:p>
        </w:tc>
        <w:tc>
          <w:tcPr>
            <w:tcW w:w="2945" w:type="dxa"/>
          </w:tcPr>
          <w:p w14:paraId="496D56F0" w14:textId="51749BB0" w:rsidR="0089540B" w:rsidRPr="00463865" w:rsidRDefault="0089540B" w:rsidP="00463865">
            <w:pPr>
              <w:jc w:val="left"/>
              <w:rPr>
                <w:shd w:val="clear" w:color="auto" w:fill="FFFFFF"/>
              </w:rPr>
            </w:pPr>
            <w:r w:rsidRPr="00463865">
              <w:rPr>
                <w:shd w:val="clear" w:color="auto" w:fill="FFFFFF"/>
              </w:rPr>
              <w:t>Лицензия деятельности</w:t>
            </w:r>
            <w:r>
              <w:rPr>
                <w:shd w:val="clear" w:color="auto" w:fill="FFFFFF"/>
              </w:rPr>
              <w:t xml:space="preserve"> по разработке и производству средств защиты </w:t>
            </w:r>
            <w:proofErr w:type="spellStart"/>
            <w:r>
              <w:rPr>
                <w:shd w:val="clear" w:color="auto" w:fill="FFFFFF"/>
              </w:rPr>
              <w:t>конф</w:t>
            </w:r>
            <w:proofErr w:type="spellEnd"/>
            <w:r>
              <w:rPr>
                <w:shd w:val="clear" w:color="auto" w:fill="FFFFFF"/>
              </w:rPr>
              <w:t>. инф.</w:t>
            </w:r>
          </w:p>
        </w:tc>
        <w:tc>
          <w:tcPr>
            <w:tcW w:w="2878" w:type="dxa"/>
          </w:tcPr>
          <w:p w14:paraId="02AD0238" w14:textId="6BAAFD9E" w:rsidR="0089540B" w:rsidRDefault="0089540B" w:rsidP="00463865">
            <w:pPr>
              <w:jc w:val="center"/>
              <w:rPr>
                <w:shd w:val="clear" w:color="auto" w:fill="FFFFFF"/>
              </w:rPr>
            </w:pPr>
            <w:r>
              <w:rPr>
                <w:shd w:val="clear" w:color="auto" w:fill="FFFFFF"/>
              </w:rPr>
              <w:t>–</w:t>
            </w:r>
          </w:p>
        </w:tc>
        <w:tc>
          <w:tcPr>
            <w:tcW w:w="2057" w:type="dxa"/>
            <w:vMerge/>
          </w:tcPr>
          <w:p w14:paraId="423AC754" w14:textId="36744160" w:rsidR="0089540B" w:rsidRDefault="0089540B" w:rsidP="00463865">
            <w:pPr>
              <w:jc w:val="center"/>
              <w:rPr>
                <w:shd w:val="clear" w:color="auto" w:fill="FFFFFF"/>
              </w:rPr>
            </w:pPr>
          </w:p>
        </w:tc>
      </w:tr>
    </w:tbl>
    <w:p w14:paraId="66F85627" w14:textId="77777777" w:rsidR="00620017" w:rsidRPr="00620017" w:rsidRDefault="00620017" w:rsidP="00620017">
      <w:pPr>
        <w:ind w:firstLine="708"/>
        <w:jc w:val="left"/>
        <w:rPr>
          <w:shd w:val="clear" w:color="auto" w:fill="FFFFFF"/>
        </w:rPr>
      </w:pPr>
    </w:p>
    <w:p w14:paraId="73A56EA8" w14:textId="59DDDEB9" w:rsidR="004D2C98" w:rsidRPr="00BF59A0" w:rsidRDefault="00243943" w:rsidP="00BF59A0">
      <w:pPr>
        <w:ind w:firstLine="708"/>
        <w:rPr>
          <w:shd w:val="clear" w:color="auto" w:fill="FFFFFF"/>
        </w:rPr>
      </w:pPr>
      <w:r w:rsidRPr="00BF59A0">
        <w:rPr>
          <w:shd w:val="clear" w:color="auto" w:fill="FFFFFF"/>
        </w:rPr>
        <w:t>Важно отметить, что перечень документов для аттестации АС может</w:t>
      </w:r>
      <w:r w:rsidR="00BF59A0">
        <w:rPr>
          <w:shd w:val="clear" w:color="auto" w:fill="FFFFFF"/>
        </w:rPr>
        <w:t xml:space="preserve"> </w:t>
      </w:r>
      <w:r w:rsidRPr="00BF59A0">
        <w:rPr>
          <w:shd w:val="clear" w:color="auto" w:fill="FFFFFF"/>
        </w:rPr>
        <w:t xml:space="preserve">варьироваться в зависимости от конкретной отрасли или сферы применения АС, а </w:t>
      </w:r>
      <w:r w:rsidRPr="00BF59A0">
        <w:rPr>
          <w:shd w:val="clear" w:color="auto" w:fill="FFFFFF"/>
        </w:rPr>
        <w:lastRenderedPageBreak/>
        <w:t>также от требований, установленных регулирующими органами. Поэтому перед началом процесса аттестации необходимо ознакомиться с соответствующими нормативными документами и требованиями.</w:t>
      </w:r>
    </w:p>
    <w:p w14:paraId="25E4FC5D" w14:textId="20185068" w:rsidR="00431E5B" w:rsidRDefault="004D2C98" w:rsidP="002A7CFD">
      <w:pPr>
        <w:pStyle w:val="1"/>
        <w:numPr>
          <w:ilvl w:val="0"/>
          <w:numId w:val="3"/>
        </w:numPr>
      </w:pPr>
      <w:bookmarkStart w:id="3" w:name="_Toc132188070"/>
      <w:r>
        <w:t>Основная часть</w:t>
      </w:r>
      <w:bookmarkEnd w:id="3"/>
    </w:p>
    <w:p w14:paraId="22834270" w14:textId="43226970" w:rsidR="003A200D" w:rsidRDefault="003A200D" w:rsidP="002E77DD">
      <w:pPr>
        <w:ind w:firstLine="708"/>
      </w:pPr>
      <w:r>
        <w:t>Рассмотрим полный перечень документов для аттестации АС в соответствии с Приказом ФСТЭК № 77</w:t>
      </w:r>
      <w:r w:rsidRPr="003A200D">
        <w:t>:</w:t>
      </w:r>
    </w:p>
    <w:p w14:paraId="03287331" w14:textId="207EB9E9" w:rsidR="002E77DD" w:rsidRDefault="002E77DD" w:rsidP="002E77DD">
      <w:pPr>
        <w:ind w:left="708"/>
      </w:pPr>
      <w:r>
        <w:t>Пункт 11 – "Для проведения работ по аттестации владелец объекта информатизации представляет в орган по аттестации следующие документы или их копии:</w:t>
      </w:r>
    </w:p>
    <w:p w14:paraId="41D7D978" w14:textId="38F7A9E8" w:rsidR="002E77DD" w:rsidRDefault="002E77DD" w:rsidP="002E77DD">
      <w:pPr>
        <w:ind w:left="708"/>
      </w:pPr>
      <w:r>
        <w:t>а) технический паспорт на объект информатизации по форме согласно приложениям N 1 ... к настоящему Порядку;</w:t>
      </w:r>
    </w:p>
    <w:p w14:paraId="10BEB30E" w14:textId="77777777" w:rsidR="002E77DD" w:rsidRDefault="002E77DD" w:rsidP="002E77DD">
      <w:pPr>
        <w:ind w:left="708"/>
      </w:pPr>
      <w:r>
        <w:t>б) акт классификации информационной (автоматизированной) системы по форме согласно приложению N 3 к настоящему Порядку, акт категорирования значимого объекта критической информационной инфраструктуры Российской Федерации (далее – акт категорирования значимого объекта);</w:t>
      </w:r>
    </w:p>
    <w:p w14:paraId="7EE7DE20" w14:textId="77777777" w:rsidR="002E77DD" w:rsidRDefault="002E77DD" w:rsidP="002E77DD">
      <w:pPr>
        <w:ind w:left="708"/>
      </w:pPr>
      <w:r>
        <w:t>в) модель угроз безопасности информации (в случае ее разработки в соответствии с требованиями по защите информации);</w:t>
      </w:r>
    </w:p>
    <w:p w14:paraId="20415AC0" w14:textId="77777777" w:rsidR="002E77DD" w:rsidRDefault="002E77DD" w:rsidP="002E77DD">
      <w:pPr>
        <w:ind w:left="708"/>
      </w:pPr>
      <w:r>
        <w:t>г) техническое задание на создание (развитие, модернизацию) объекта информатизации и (или) частное техническое задание на создание (развитие, модернизацию) системы защиты информации объекта информатизации (для объекта информатизации, входящего в состав объекта капитального строительства, задание на проектирование (реконструкцию) объекта капитального строительства) (в случае их разработки в ходе создания объекта информатизации);</w:t>
      </w:r>
    </w:p>
    <w:p w14:paraId="06434B99" w14:textId="77777777" w:rsidR="002E77DD" w:rsidRDefault="002E77DD" w:rsidP="002E77DD">
      <w:pPr>
        <w:ind w:left="708"/>
      </w:pPr>
      <w:r>
        <w:t>д) проектную документацию на систему защиты информации объекта информатизации (в случае ее разработки в ходе создания объекта информатизации);</w:t>
      </w:r>
    </w:p>
    <w:p w14:paraId="5EB7E9DF" w14:textId="77777777" w:rsidR="002E77DD" w:rsidRDefault="002E77DD" w:rsidP="002E77DD">
      <w:pPr>
        <w:ind w:left="708"/>
      </w:pPr>
      <w:r>
        <w:t>е) эксплуатационную документацию на систему защиты информации объекта информатизации и применяемые средства защиты информации;</w:t>
      </w:r>
    </w:p>
    <w:p w14:paraId="5094002E" w14:textId="77777777" w:rsidR="002E77DD" w:rsidRDefault="002E77DD" w:rsidP="002E77DD">
      <w:pPr>
        <w:ind w:left="708"/>
      </w:pPr>
      <w:r>
        <w:lastRenderedPageBreak/>
        <w:t>ж) организационно-распорядительные документы по защите информации владельца объекта информатизации, регламентирующие защиту информации в ходе эксплуатации объекта информатизации, в том числе план мероприятий по защите информации на объекте информатизации, документы по порядку оценки угроз безопасности информации, управлению (администрированию) системой защиты информации, управлению конфигурацией объекта информатизации, реагированию на инциденты безопасности, информированию и обучению персонала, контролю за обеспечением уровня защищенности информации (далее – документы по защите информации владельца объекта информатизации);</w:t>
      </w:r>
    </w:p>
    <w:p w14:paraId="1A33B5C5" w14:textId="6636A9C8" w:rsidR="002E77DD" w:rsidRDefault="002E77DD" w:rsidP="002E77DD">
      <w:pPr>
        <w:ind w:left="708"/>
      </w:pPr>
      <w:r>
        <w:t>з) документы, содержащие результаты анализа уязвимостей объекта информатизации и приемочных испытаний системы защиты информации объекта информатизации (в случае проведения анализа и испытаний в ходе создания объекта информатизации)."</w:t>
      </w:r>
    </w:p>
    <w:p w14:paraId="5A1C59BC" w14:textId="5F8EA825" w:rsidR="001A53B0" w:rsidRDefault="001A53B0" w:rsidP="00682842">
      <w:pPr>
        <w:ind w:firstLine="708"/>
      </w:pPr>
      <w:r>
        <w:t>Весь перечень документов для аттестации АС рассмотрен далее в рис. 1.</w:t>
      </w:r>
      <w:r w:rsidR="00682842" w:rsidRPr="00682842">
        <w:t xml:space="preserve">, </w:t>
      </w:r>
      <w:r w:rsidR="00682842">
        <w:t>где пунктиром указаны необязательные для создания документы</w:t>
      </w:r>
      <w:r w:rsidR="00682842" w:rsidRPr="00682842">
        <w:t xml:space="preserve"> </w:t>
      </w:r>
      <w:r w:rsidR="00682842">
        <w:t>в процессе аттестации.</w:t>
      </w:r>
    </w:p>
    <w:p w14:paraId="239CA454" w14:textId="3AA2F0BB" w:rsidR="001A53B0" w:rsidRDefault="001A53B0" w:rsidP="001A53B0">
      <w:pPr>
        <w:spacing w:after="160" w:line="259" w:lineRule="auto"/>
        <w:jc w:val="left"/>
      </w:pPr>
      <w:r>
        <w:br w:type="page"/>
      </w:r>
    </w:p>
    <w:tbl>
      <w:tblPr>
        <w:tblStyle w:val="a8"/>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7"/>
      </w:tblGrid>
      <w:tr w:rsidR="001A53B0" w14:paraId="7510286C" w14:textId="77777777" w:rsidTr="001A53B0">
        <w:tc>
          <w:tcPr>
            <w:tcW w:w="10195" w:type="dxa"/>
          </w:tcPr>
          <w:p w14:paraId="2B6FA4C0" w14:textId="26290927" w:rsidR="001A53B0" w:rsidRDefault="005B3C9A" w:rsidP="001A53B0">
            <w:pPr>
              <w:jc w:val="center"/>
            </w:pPr>
            <w:r>
              <w:rPr>
                <w:noProof/>
              </w:rPr>
              <w:lastRenderedPageBreak/>
              <w:drawing>
                <wp:inline distT="0" distB="0" distL="0" distR="0" wp14:anchorId="56A23E33" wp14:editId="6BF8C41F">
                  <wp:extent cx="5907820" cy="396903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14565" cy="3973566"/>
                          </a:xfrm>
                          <a:prstGeom prst="rect">
                            <a:avLst/>
                          </a:prstGeom>
                          <a:noFill/>
                          <a:ln>
                            <a:noFill/>
                          </a:ln>
                        </pic:spPr>
                      </pic:pic>
                    </a:graphicData>
                  </a:graphic>
                </wp:inline>
              </w:drawing>
            </w:r>
          </w:p>
        </w:tc>
      </w:tr>
      <w:tr w:rsidR="001A53B0" w14:paraId="7750E7CC" w14:textId="77777777" w:rsidTr="001A53B0">
        <w:tc>
          <w:tcPr>
            <w:tcW w:w="10195" w:type="dxa"/>
          </w:tcPr>
          <w:p w14:paraId="07EBACCD" w14:textId="6C938C0E" w:rsidR="001A53B0" w:rsidRDefault="001A53B0" w:rsidP="001A53B0">
            <w:pPr>
              <w:jc w:val="center"/>
            </w:pPr>
            <w:r>
              <w:t>Рисунок 1 – Перечень документов для аттестации АС</w:t>
            </w:r>
          </w:p>
        </w:tc>
      </w:tr>
    </w:tbl>
    <w:p w14:paraId="358D70DC" w14:textId="24928E39" w:rsidR="00032F01" w:rsidRPr="00032F01" w:rsidRDefault="002E77DD" w:rsidP="002E77DD">
      <w:r>
        <w:tab/>
      </w:r>
      <w:r w:rsidR="00032F01">
        <w:t>В случае</w:t>
      </w:r>
      <w:r w:rsidR="00032F01" w:rsidRPr="00032F01">
        <w:t xml:space="preserve">, </w:t>
      </w:r>
      <w:r w:rsidR="00032F01">
        <w:t>если в процессе проведения аттестационных испытаний выявлены недостатки</w:t>
      </w:r>
      <w:r w:rsidR="00032F01" w:rsidRPr="00032F01">
        <w:t>:</w:t>
      </w:r>
    </w:p>
    <w:p w14:paraId="392F00F5" w14:textId="77777777" w:rsidR="00032F01" w:rsidRDefault="00032F01" w:rsidP="00032F01">
      <w:pPr>
        <w:ind w:left="708"/>
      </w:pPr>
      <w:r>
        <w:t>Пункт 21 – "</w:t>
      </w:r>
      <w:r w:rsidRPr="00032F01">
        <w:t xml:space="preserve">В случае выявления в ходе аттестационных испытаний недостатков, которые можно устранить в процессе аттестации объекта информатизации, владелец объекта информатизации обеспечивает их устранение, а орган по аттестации оценивает качество такого устранения. </w:t>
      </w:r>
    </w:p>
    <w:p w14:paraId="715D8AFC" w14:textId="1BF1B695" w:rsidR="00C74765" w:rsidRDefault="00032F01" w:rsidP="00C74765">
      <w:pPr>
        <w:ind w:left="708"/>
      </w:pPr>
      <w:r>
        <w:rPr>
          <w:shd w:val="clear" w:color="auto" w:fill="FFFFFF"/>
        </w:rPr>
        <w:t>По результатам устранения недостатков орган по аттестации повторно оформляет заключение, в которое наряду со сведениями, указанными в пункте 18 настоящего Порядка, включаются сведения об устранении владельцем объекта информатизации всех выявленных недостатков, а также делается вывод о возможности выдачи аттестата соответствия требованиям по защите информации (далее – аттестат соответствия) на объект информатизации.</w:t>
      </w:r>
      <w:r w:rsidRPr="00032F01">
        <w:t>"</w:t>
      </w:r>
      <w:r w:rsidR="002E77DD" w:rsidRPr="002E77DD">
        <w:t xml:space="preserve"> </w:t>
      </w:r>
    </w:p>
    <w:p w14:paraId="22F638B7" w14:textId="63F748F7" w:rsidR="00C74765" w:rsidRDefault="00C74765" w:rsidP="00C74765">
      <w:pPr>
        <w:ind w:firstLine="708"/>
      </w:pPr>
      <w:r>
        <w:t>Далее</w:t>
      </w:r>
      <w:r w:rsidRPr="00C74765">
        <w:t xml:space="preserve">, </w:t>
      </w:r>
      <w:r>
        <w:t>в результате устранения всех недостатков</w:t>
      </w:r>
      <w:r w:rsidRPr="00C74765">
        <w:t xml:space="preserve">, </w:t>
      </w:r>
      <w:r>
        <w:t>орган по аттестации выдаёт Аттестат соответствия</w:t>
      </w:r>
      <w:r w:rsidRPr="00C74765">
        <w:t>:</w:t>
      </w:r>
    </w:p>
    <w:p w14:paraId="54711233" w14:textId="77777777" w:rsidR="00C74765" w:rsidRDefault="00C74765" w:rsidP="00C74765">
      <w:pPr>
        <w:ind w:left="708"/>
      </w:pPr>
      <w:r>
        <w:lastRenderedPageBreak/>
        <w:t>Пункт 22 – "Аттестат соответствия оформляется органом по аттестации по форме согласно приложению N 4 к настоящему Порядку.</w:t>
      </w:r>
    </w:p>
    <w:p w14:paraId="6F321A5A" w14:textId="28DD7F80" w:rsidR="00C74765" w:rsidRDefault="00C74765" w:rsidP="00C74765">
      <w:pPr>
        <w:ind w:left="708"/>
      </w:pPr>
      <w:r>
        <w:t>Аттестат соответствия подписывается руководителем органа по аттестации и заверяется печатью органа по аттестации (при наличии).</w:t>
      </w:r>
    </w:p>
    <w:p w14:paraId="20B723EB" w14:textId="10D415AB" w:rsidR="00C74765" w:rsidRDefault="00C74765" w:rsidP="00C74765">
      <w:pPr>
        <w:ind w:left="708"/>
      </w:pPr>
      <w:r>
        <w:t>Аттестат соответствия вручается органом по аттестации владельцу объекта информатизации или направляется ему заказным почтовым отправлением с уведомлением о вручении."</w:t>
      </w:r>
    </w:p>
    <w:p w14:paraId="335008E7" w14:textId="11B8718B" w:rsidR="00C74765" w:rsidRDefault="00C74765" w:rsidP="00C74765">
      <w:pPr>
        <w:ind w:left="708"/>
      </w:pPr>
    </w:p>
    <w:p w14:paraId="6BE88B9A" w14:textId="4A4B4449" w:rsidR="00C74765" w:rsidRDefault="00C74765" w:rsidP="00C74765">
      <w:pPr>
        <w:ind w:firstLine="708"/>
      </w:pPr>
      <w:r>
        <w:t>Рассмотрим каждый документ</w:t>
      </w:r>
      <w:r w:rsidRPr="00C74765">
        <w:t xml:space="preserve">, </w:t>
      </w:r>
      <w:r>
        <w:t>относящийся к процессу аттестации</w:t>
      </w:r>
      <w:r w:rsidRPr="00C74765">
        <w:t xml:space="preserve">, </w:t>
      </w:r>
      <w:r>
        <w:t>по отдельности для лучшего понимания о составе данных документов</w:t>
      </w:r>
      <w:r w:rsidRPr="00C74765">
        <w:t>:</w:t>
      </w:r>
    </w:p>
    <w:p w14:paraId="5DD218A4" w14:textId="4B502A98" w:rsidR="001D6E5C" w:rsidRDefault="00C74765" w:rsidP="00E95CCA">
      <w:pPr>
        <w:ind w:firstLine="708"/>
      </w:pPr>
      <w:r w:rsidRPr="001D6E5C">
        <w:t xml:space="preserve">1. </w:t>
      </w:r>
      <w:r>
        <w:t xml:space="preserve">Приложение №1 </w:t>
      </w:r>
      <w:r w:rsidR="001D6E5C">
        <w:t>к Приказу ФСТЭК №77 – технический паспорт на объект информатизации</w:t>
      </w:r>
      <w:r w:rsidR="001D6E5C" w:rsidRPr="001D6E5C">
        <w:t xml:space="preserve">. </w:t>
      </w:r>
      <w:r w:rsidR="00B40C6E">
        <w:t>Содержание документа рассмотрено в таблице 1.</w:t>
      </w:r>
    </w:p>
    <w:tbl>
      <w:tblPr>
        <w:tblStyle w:val="a8"/>
        <w:tblW w:w="0" w:type="auto"/>
        <w:tblLook w:val="04A0" w:firstRow="1" w:lastRow="0" w:firstColumn="1" w:lastColumn="0" w:noHBand="0" w:noVBand="1"/>
      </w:tblPr>
      <w:tblGrid>
        <w:gridCol w:w="2694"/>
        <w:gridCol w:w="7501"/>
      </w:tblGrid>
      <w:tr w:rsidR="00B40C6E" w14:paraId="48D29544" w14:textId="77777777" w:rsidTr="00B40C6E">
        <w:tc>
          <w:tcPr>
            <w:tcW w:w="2694" w:type="dxa"/>
            <w:tcBorders>
              <w:top w:val="nil"/>
              <w:left w:val="nil"/>
              <w:bottom w:val="single" w:sz="4" w:space="0" w:color="auto"/>
              <w:right w:val="nil"/>
            </w:tcBorders>
          </w:tcPr>
          <w:p w14:paraId="32CB4822" w14:textId="77777777" w:rsidR="00B40C6E" w:rsidRDefault="00B40C6E" w:rsidP="00B40C6E"/>
        </w:tc>
        <w:tc>
          <w:tcPr>
            <w:tcW w:w="7501" w:type="dxa"/>
            <w:tcBorders>
              <w:top w:val="nil"/>
              <w:left w:val="nil"/>
              <w:bottom w:val="single" w:sz="4" w:space="0" w:color="auto"/>
              <w:right w:val="nil"/>
            </w:tcBorders>
          </w:tcPr>
          <w:p w14:paraId="3B9B1DCA" w14:textId="166C5FCE" w:rsidR="00B40C6E" w:rsidRDefault="00B40C6E" w:rsidP="00B40C6E">
            <w:pPr>
              <w:jc w:val="right"/>
            </w:pPr>
            <w:r>
              <w:t>Таблица 1</w:t>
            </w:r>
          </w:p>
        </w:tc>
      </w:tr>
      <w:tr w:rsidR="00B40C6E" w14:paraId="3E3564A6" w14:textId="77777777" w:rsidTr="00B40C6E">
        <w:tc>
          <w:tcPr>
            <w:tcW w:w="2694" w:type="dxa"/>
            <w:tcBorders>
              <w:top w:val="single" w:sz="4" w:space="0" w:color="auto"/>
            </w:tcBorders>
          </w:tcPr>
          <w:p w14:paraId="1DD9D89C" w14:textId="09EB4109" w:rsidR="00B40C6E" w:rsidRDefault="00B40C6E" w:rsidP="00B40C6E">
            <w:pPr>
              <w:jc w:val="center"/>
            </w:pPr>
            <w:r>
              <w:t>Номер пункта</w:t>
            </w:r>
          </w:p>
        </w:tc>
        <w:tc>
          <w:tcPr>
            <w:tcW w:w="7501" w:type="dxa"/>
            <w:tcBorders>
              <w:top w:val="single" w:sz="4" w:space="0" w:color="auto"/>
            </w:tcBorders>
          </w:tcPr>
          <w:p w14:paraId="49578926" w14:textId="2D10A08B" w:rsidR="00B40C6E" w:rsidRDefault="00B40C6E" w:rsidP="00B40C6E">
            <w:pPr>
              <w:jc w:val="center"/>
            </w:pPr>
            <w:r>
              <w:t>Описание</w:t>
            </w:r>
          </w:p>
        </w:tc>
      </w:tr>
      <w:tr w:rsidR="00B40C6E" w14:paraId="3B3D530E" w14:textId="77777777" w:rsidTr="00896474">
        <w:tc>
          <w:tcPr>
            <w:tcW w:w="2694" w:type="dxa"/>
            <w:shd w:val="clear" w:color="auto" w:fill="BFBFBF" w:themeFill="background1" w:themeFillShade="BF"/>
          </w:tcPr>
          <w:p w14:paraId="3D009ACF" w14:textId="1C095185" w:rsidR="00B40C6E" w:rsidRDefault="00B40C6E" w:rsidP="00B54486">
            <w:pPr>
              <w:jc w:val="center"/>
            </w:pPr>
            <w:r>
              <w:t>1.</w:t>
            </w:r>
          </w:p>
        </w:tc>
        <w:tc>
          <w:tcPr>
            <w:tcW w:w="7501" w:type="dxa"/>
            <w:shd w:val="clear" w:color="auto" w:fill="BFBFBF" w:themeFill="background1" w:themeFillShade="BF"/>
          </w:tcPr>
          <w:p w14:paraId="5B3FD78E" w14:textId="2DB793AE" w:rsidR="00B40C6E" w:rsidRDefault="00B40C6E" w:rsidP="00B40C6E">
            <w:pPr>
              <w:jc w:val="center"/>
            </w:pPr>
            <w:r>
              <w:t>Общие сведения об АС</w:t>
            </w:r>
          </w:p>
        </w:tc>
      </w:tr>
      <w:tr w:rsidR="00B40C6E" w14:paraId="23722EF7" w14:textId="77777777" w:rsidTr="00B40C6E">
        <w:tc>
          <w:tcPr>
            <w:tcW w:w="2694" w:type="dxa"/>
          </w:tcPr>
          <w:p w14:paraId="3AA80C37" w14:textId="27D55B14" w:rsidR="00B40C6E" w:rsidRDefault="00B40C6E" w:rsidP="00B40C6E">
            <w:pPr>
              <w:jc w:val="center"/>
            </w:pPr>
            <w:r>
              <w:t>1.1.</w:t>
            </w:r>
          </w:p>
        </w:tc>
        <w:tc>
          <w:tcPr>
            <w:tcW w:w="7501" w:type="dxa"/>
          </w:tcPr>
          <w:p w14:paraId="5BE9626F" w14:textId="748C213A" w:rsidR="00B40C6E" w:rsidRDefault="00B40C6E" w:rsidP="00B40C6E">
            <w:pPr>
              <w:jc w:val="center"/>
            </w:pPr>
            <w:r>
              <w:t>Наименование и назначение АС</w:t>
            </w:r>
          </w:p>
        </w:tc>
      </w:tr>
      <w:tr w:rsidR="00B40C6E" w14:paraId="29022D8A" w14:textId="77777777" w:rsidTr="00B40C6E">
        <w:tc>
          <w:tcPr>
            <w:tcW w:w="2694" w:type="dxa"/>
          </w:tcPr>
          <w:p w14:paraId="6E80901F" w14:textId="475CBB58" w:rsidR="00B40C6E" w:rsidRDefault="00B40C6E" w:rsidP="00B40C6E">
            <w:pPr>
              <w:jc w:val="center"/>
            </w:pPr>
            <w:r>
              <w:t>1.2.</w:t>
            </w:r>
          </w:p>
        </w:tc>
        <w:tc>
          <w:tcPr>
            <w:tcW w:w="7501" w:type="dxa"/>
          </w:tcPr>
          <w:p w14:paraId="5525DFA9" w14:textId="3D6E1E86" w:rsidR="00B40C6E" w:rsidRDefault="00B40C6E" w:rsidP="00B40C6E">
            <w:pPr>
              <w:jc w:val="center"/>
            </w:pPr>
            <w:r>
              <w:t>Расположение программно-технических средств АС</w:t>
            </w:r>
          </w:p>
        </w:tc>
      </w:tr>
      <w:tr w:rsidR="00B40C6E" w14:paraId="739FC578" w14:textId="77777777" w:rsidTr="00B40C6E">
        <w:tc>
          <w:tcPr>
            <w:tcW w:w="2694" w:type="dxa"/>
          </w:tcPr>
          <w:p w14:paraId="5399C420" w14:textId="125504EC" w:rsidR="00B40C6E" w:rsidRDefault="00B40C6E" w:rsidP="00B40C6E">
            <w:pPr>
              <w:jc w:val="center"/>
            </w:pPr>
            <w:r>
              <w:t>1.3.</w:t>
            </w:r>
          </w:p>
        </w:tc>
        <w:tc>
          <w:tcPr>
            <w:tcW w:w="7501" w:type="dxa"/>
          </w:tcPr>
          <w:p w14:paraId="4D05D3EB" w14:textId="4495DD23" w:rsidR="00B40C6E" w:rsidRDefault="00B40C6E" w:rsidP="00B40C6E">
            <w:pPr>
              <w:jc w:val="center"/>
            </w:pPr>
            <w:r>
              <w:t>Класс защищенности АС</w:t>
            </w:r>
          </w:p>
        </w:tc>
      </w:tr>
      <w:tr w:rsidR="00B40C6E" w14:paraId="047E586B" w14:textId="77777777" w:rsidTr="00B40C6E">
        <w:tc>
          <w:tcPr>
            <w:tcW w:w="2694" w:type="dxa"/>
          </w:tcPr>
          <w:p w14:paraId="53678A66" w14:textId="0E43BCB5" w:rsidR="00B40C6E" w:rsidRDefault="00B40C6E" w:rsidP="00B54486">
            <w:pPr>
              <w:jc w:val="center"/>
            </w:pPr>
            <w:r>
              <w:t>1.4.</w:t>
            </w:r>
          </w:p>
        </w:tc>
        <w:tc>
          <w:tcPr>
            <w:tcW w:w="7501" w:type="dxa"/>
          </w:tcPr>
          <w:p w14:paraId="463543FF" w14:textId="500621A9" w:rsidR="00B40C6E" w:rsidRDefault="00B40C6E" w:rsidP="00B54486">
            <w:pPr>
              <w:jc w:val="center"/>
            </w:pPr>
            <w:r>
              <w:t>Номер и дата приказа о вводе в эксплуатацию</w:t>
            </w:r>
          </w:p>
        </w:tc>
      </w:tr>
      <w:tr w:rsidR="00B40C6E" w14:paraId="763E6EB5" w14:textId="77777777" w:rsidTr="00896474">
        <w:tc>
          <w:tcPr>
            <w:tcW w:w="2694" w:type="dxa"/>
            <w:shd w:val="clear" w:color="auto" w:fill="BFBFBF" w:themeFill="background1" w:themeFillShade="BF"/>
          </w:tcPr>
          <w:p w14:paraId="122429B7" w14:textId="3B476482" w:rsidR="00B40C6E" w:rsidRDefault="00B40C6E" w:rsidP="00B40C6E">
            <w:pPr>
              <w:jc w:val="center"/>
            </w:pPr>
            <w:r>
              <w:t>2.</w:t>
            </w:r>
          </w:p>
        </w:tc>
        <w:tc>
          <w:tcPr>
            <w:tcW w:w="7501" w:type="dxa"/>
            <w:shd w:val="clear" w:color="auto" w:fill="BFBFBF" w:themeFill="background1" w:themeFillShade="BF"/>
          </w:tcPr>
          <w:p w14:paraId="10610D0D" w14:textId="5D9207BE" w:rsidR="00B40C6E" w:rsidRDefault="00B40C6E" w:rsidP="00B40C6E">
            <w:pPr>
              <w:jc w:val="center"/>
            </w:pPr>
            <w:r>
              <w:t>Условия эксплуатации АС</w:t>
            </w:r>
          </w:p>
        </w:tc>
      </w:tr>
      <w:tr w:rsidR="00B40C6E" w14:paraId="6585A970" w14:textId="77777777" w:rsidTr="00B40C6E">
        <w:tc>
          <w:tcPr>
            <w:tcW w:w="2694" w:type="dxa"/>
          </w:tcPr>
          <w:p w14:paraId="5429FE6E" w14:textId="04055085" w:rsidR="00B40C6E" w:rsidRDefault="00896474" w:rsidP="00B54486">
            <w:pPr>
              <w:jc w:val="center"/>
            </w:pPr>
            <w:r>
              <w:t xml:space="preserve">2.1. </w:t>
            </w:r>
          </w:p>
        </w:tc>
        <w:tc>
          <w:tcPr>
            <w:tcW w:w="7501" w:type="dxa"/>
          </w:tcPr>
          <w:p w14:paraId="6A12925B" w14:textId="02312ED0" w:rsidR="00B40C6E" w:rsidRDefault="00896474" w:rsidP="00B54486">
            <w:pPr>
              <w:jc w:val="center"/>
            </w:pPr>
            <w:r>
              <w:t>Сведения об архитектуре</w:t>
            </w:r>
          </w:p>
        </w:tc>
      </w:tr>
      <w:tr w:rsidR="00E95CCA" w14:paraId="147AC797" w14:textId="77777777" w:rsidTr="00B40C6E">
        <w:tc>
          <w:tcPr>
            <w:tcW w:w="2694" w:type="dxa"/>
          </w:tcPr>
          <w:p w14:paraId="3C2C4D3C" w14:textId="42C27AAA" w:rsidR="00E95CCA" w:rsidRDefault="00E95CCA" w:rsidP="00E95CCA">
            <w:pPr>
              <w:jc w:val="center"/>
            </w:pPr>
            <w:r>
              <w:t>Номер пункта</w:t>
            </w:r>
          </w:p>
        </w:tc>
        <w:tc>
          <w:tcPr>
            <w:tcW w:w="7501" w:type="dxa"/>
          </w:tcPr>
          <w:p w14:paraId="0A9BC254" w14:textId="39E89377" w:rsidR="00E95CCA" w:rsidRDefault="00E95CCA" w:rsidP="00E95CCA">
            <w:pPr>
              <w:jc w:val="center"/>
            </w:pPr>
            <w:r>
              <w:t>Описание</w:t>
            </w:r>
          </w:p>
        </w:tc>
      </w:tr>
      <w:tr w:rsidR="00B40C6E" w14:paraId="0B2AFB92" w14:textId="77777777" w:rsidTr="00B40C6E">
        <w:tc>
          <w:tcPr>
            <w:tcW w:w="2694" w:type="dxa"/>
          </w:tcPr>
          <w:p w14:paraId="53C21B9B" w14:textId="449A809E" w:rsidR="00B40C6E" w:rsidRPr="00896474" w:rsidRDefault="00896474" w:rsidP="00B54486">
            <w:pPr>
              <w:jc w:val="center"/>
              <w:rPr>
                <w:lang w:val="en-US"/>
              </w:rPr>
            </w:pPr>
            <w:r>
              <w:t>2.2</w:t>
            </w:r>
            <w:r>
              <w:rPr>
                <w:lang w:val="en-US"/>
              </w:rPr>
              <w:t>.</w:t>
            </w:r>
          </w:p>
        </w:tc>
        <w:tc>
          <w:tcPr>
            <w:tcW w:w="7501" w:type="dxa"/>
          </w:tcPr>
          <w:p w14:paraId="58A9F50E" w14:textId="21C7B79B" w:rsidR="00B40C6E" w:rsidRPr="00896474" w:rsidRDefault="00896474" w:rsidP="00B54486">
            <w:pPr>
              <w:jc w:val="center"/>
            </w:pPr>
            <w:r>
              <w:t>Описание технологического процесса обработки информации и режимы доступа</w:t>
            </w:r>
          </w:p>
        </w:tc>
      </w:tr>
      <w:tr w:rsidR="00896474" w14:paraId="1C5B8F5C" w14:textId="77777777" w:rsidTr="00B40C6E">
        <w:tc>
          <w:tcPr>
            <w:tcW w:w="2694" w:type="dxa"/>
          </w:tcPr>
          <w:p w14:paraId="14084890" w14:textId="7644F720" w:rsidR="00896474" w:rsidRPr="00896474" w:rsidRDefault="00896474" w:rsidP="00B54486">
            <w:pPr>
              <w:jc w:val="center"/>
              <w:rPr>
                <w:lang w:val="en-US"/>
              </w:rPr>
            </w:pPr>
            <w:r w:rsidRPr="00896474">
              <w:t>2.3.</w:t>
            </w:r>
          </w:p>
        </w:tc>
        <w:tc>
          <w:tcPr>
            <w:tcW w:w="7501" w:type="dxa"/>
          </w:tcPr>
          <w:p w14:paraId="1CD46CB8" w14:textId="4E412DD4" w:rsidR="00896474" w:rsidRPr="00896474" w:rsidRDefault="00896474" w:rsidP="00B54486">
            <w:pPr>
              <w:jc w:val="center"/>
            </w:pPr>
            <w:r>
              <w:t>С</w:t>
            </w:r>
            <w:r w:rsidRPr="00896474">
              <w:t>ведения об аттестате соответствия информационно-телекоммуникационная инфраструктура – указываются реквизиты аттестата соответствия и модель услуг</w:t>
            </w:r>
          </w:p>
        </w:tc>
      </w:tr>
      <w:tr w:rsidR="00896474" w:rsidRPr="00896474" w14:paraId="69597D80" w14:textId="77777777" w:rsidTr="00896474">
        <w:tc>
          <w:tcPr>
            <w:tcW w:w="2694" w:type="dxa"/>
            <w:shd w:val="clear" w:color="auto" w:fill="BFBFBF" w:themeFill="background1" w:themeFillShade="BF"/>
          </w:tcPr>
          <w:p w14:paraId="16D91FE9" w14:textId="57A1DBE9" w:rsidR="00896474" w:rsidRPr="00896474" w:rsidRDefault="00896474" w:rsidP="00B54486">
            <w:pPr>
              <w:jc w:val="center"/>
              <w:rPr>
                <w:lang w:val="en-US"/>
              </w:rPr>
            </w:pPr>
            <w:r>
              <w:rPr>
                <w:lang w:val="en-US"/>
              </w:rPr>
              <w:t>3.</w:t>
            </w:r>
          </w:p>
        </w:tc>
        <w:tc>
          <w:tcPr>
            <w:tcW w:w="7501" w:type="dxa"/>
            <w:shd w:val="clear" w:color="auto" w:fill="BFBFBF" w:themeFill="background1" w:themeFillShade="BF"/>
          </w:tcPr>
          <w:p w14:paraId="22A9DB94" w14:textId="0B2E8AAB" w:rsidR="00896474" w:rsidRPr="00896474" w:rsidRDefault="00896474" w:rsidP="00B54486">
            <w:pPr>
              <w:jc w:val="center"/>
            </w:pPr>
            <w:r>
              <w:t>Состав АС</w:t>
            </w:r>
          </w:p>
        </w:tc>
      </w:tr>
      <w:tr w:rsidR="00896474" w:rsidRPr="00896474" w14:paraId="777A50B3" w14:textId="77777777" w:rsidTr="00896474">
        <w:tc>
          <w:tcPr>
            <w:tcW w:w="2694" w:type="dxa"/>
          </w:tcPr>
          <w:p w14:paraId="2930954E" w14:textId="6A276586" w:rsidR="00896474" w:rsidRPr="00896474" w:rsidRDefault="00896474" w:rsidP="00B54486">
            <w:pPr>
              <w:jc w:val="center"/>
            </w:pPr>
            <w:r>
              <w:t>3.1.</w:t>
            </w:r>
          </w:p>
        </w:tc>
        <w:tc>
          <w:tcPr>
            <w:tcW w:w="7501" w:type="dxa"/>
          </w:tcPr>
          <w:p w14:paraId="47DCAA33" w14:textId="03E31441" w:rsidR="00896474" w:rsidRPr="00896474" w:rsidRDefault="00896474" w:rsidP="00B54486">
            <w:pPr>
              <w:jc w:val="center"/>
            </w:pPr>
            <w:r>
              <w:t>Состав программно-технических средств АС</w:t>
            </w:r>
          </w:p>
        </w:tc>
      </w:tr>
      <w:tr w:rsidR="00896474" w:rsidRPr="00896474" w14:paraId="725039A3" w14:textId="77777777" w:rsidTr="00896474">
        <w:tc>
          <w:tcPr>
            <w:tcW w:w="2694" w:type="dxa"/>
          </w:tcPr>
          <w:p w14:paraId="2A76CBA1" w14:textId="3955BCB0" w:rsidR="00896474" w:rsidRPr="00896474" w:rsidRDefault="00896474" w:rsidP="00B54486">
            <w:pPr>
              <w:jc w:val="center"/>
            </w:pPr>
            <w:r>
              <w:lastRenderedPageBreak/>
              <w:t>3.2.</w:t>
            </w:r>
          </w:p>
        </w:tc>
        <w:tc>
          <w:tcPr>
            <w:tcW w:w="7501" w:type="dxa"/>
          </w:tcPr>
          <w:p w14:paraId="2A6EA8D8" w14:textId="332B0315" w:rsidR="00896474" w:rsidRPr="00896474" w:rsidRDefault="00896474" w:rsidP="00B54486">
            <w:pPr>
              <w:jc w:val="center"/>
            </w:pPr>
            <w:r>
              <w:t>Состав общесистемного и прикладного ПО АС</w:t>
            </w:r>
          </w:p>
        </w:tc>
      </w:tr>
      <w:tr w:rsidR="00896474" w:rsidRPr="00896474" w14:paraId="0FC0DC7C" w14:textId="77777777" w:rsidTr="00896474">
        <w:tc>
          <w:tcPr>
            <w:tcW w:w="2694" w:type="dxa"/>
          </w:tcPr>
          <w:p w14:paraId="34C42C33" w14:textId="3BE6E9B9" w:rsidR="00896474" w:rsidRPr="00896474" w:rsidRDefault="00896474" w:rsidP="00B54486">
            <w:pPr>
              <w:jc w:val="center"/>
            </w:pPr>
            <w:r>
              <w:t xml:space="preserve">3.3. </w:t>
            </w:r>
          </w:p>
        </w:tc>
        <w:tc>
          <w:tcPr>
            <w:tcW w:w="7501" w:type="dxa"/>
          </w:tcPr>
          <w:p w14:paraId="64E06649" w14:textId="0B22FFF6" w:rsidR="00896474" w:rsidRPr="00896474" w:rsidRDefault="00896474" w:rsidP="00B54486">
            <w:pPr>
              <w:jc w:val="center"/>
            </w:pPr>
            <w:r>
              <w:t>Состав телекоммуникационного оборудования АС</w:t>
            </w:r>
          </w:p>
        </w:tc>
      </w:tr>
      <w:tr w:rsidR="00896474" w:rsidRPr="00896474" w14:paraId="2732908D" w14:textId="77777777" w:rsidTr="00896474">
        <w:tc>
          <w:tcPr>
            <w:tcW w:w="2694" w:type="dxa"/>
          </w:tcPr>
          <w:p w14:paraId="74D72BFA" w14:textId="1F2F93BE" w:rsidR="00896474" w:rsidRPr="00896474" w:rsidRDefault="00896474" w:rsidP="00B54486">
            <w:pPr>
              <w:jc w:val="center"/>
            </w:pPr>
            <w:r>
              <w:t>3.4.</w:t>
            </w:r>
          </w:p>
        </w:tc>
        <w:tc>
          <w:tcPr>
            <w:tcW w:w="7501" w:type="dxa"/>
          </w:tcPr>
          <w:p w14:paraId="7DBF1917" w14:textId="21083230" w:rsidR="00896474" w:rsidRPr="00896474" w:rsidRDefault="00896474" w:rsidP="00B54486">
            <w:pPr>
              <w:jc w:val="center"/>
            </w:pPr>
            <w:r>
              <w:t>Состав СЗИ в АС</w:t>
            </w:r>
          </w:p>
        </w:tc>
      </w:tr>
      <w:tr w:rsidR="00896474" w:rsidRPr="00896474" w14:paraId="7CFA9B9D" w14:textId="77777777" w:rsidTr="00896474">
        <w:tc>
          <w:tcPr>
            <w:tcW w:w="2694" w:type="dxa"/>
            <w:shd w:val="clear" w:color="auto" w:fill="BFBFBF" w:themeFill="background1" w:themeFillShade="BF"/>
          </w:tcPr>
          <w:p w14:paraId="59E03B2D" w14:textId="2C685907" w:rsidR="00896474" w:rsidRPr="00896474" w:rsidRDefault="00896474" w:rsidP="00B54486">
            <w:pPr>
              <w:jc w:val="center"/>
            </w:pPr>
            <w:r>
              <w:t>4.</w:t>
            </w:r>
          </w:p>
        </w:tc>
        <w:tc>
          <w:tcPr>
            <w:tcW w:w="7501" w:type="dxa"/>
            <w:shd w:val="clear" w:color="auto" w:fill="BFBFBF" w:themeFill="background1" w:themeFillShade="BF"/>
          </w:tcPr>
          <w:p w14:paraId="0A4B11E8" w14:textId="23CFC0C0" w:rsidR="00896474" w:rsidRPr="00896474" w:rsidRDefault="00896474" w:rsidP="00B54486">
            <w:pPr>
              <w:jc w:val="center"/>
            </w:pPr>
            <w:r>
              <w:t>Сведения о соответствии АС требованиям защите информации</w:t>
            </w:r>
          </w:p>
        </w:tc>
      </w:tr>
      <w:tr w:rsidR="00896474" w:rsidRPr="00896474" w14:paraId="6951CAA6" w14:textId="77777777" w:rsidTr="00896474">
        <w:tc>
          <w:tcPr>
            <w:tcW w:w="2694" w:type="dxa"/>
          </w:tcPr>
          <w:p w14:paraId="3530C7ED" w14:textId="2B155022" w:rsidR="00896474" w:rsidRPr="00896474" w:rsidRDefault="00896474" w:rsidP="00B54486">
            <w:pPr>
              <w:jc w:val="center"/>
            </w:pPr>
            <w:r>
              <w:t>4.1.</w:t>
            </w:r>
          </w:p>
        </w:tc>
        <w:tc>
          <w:tcPr>
            <w:tcW w:w="7501" w:type="dxa"/>
          </w:tcPr>
          <w:p w14:paraId="2B72AC89" w14:textId="67337510" w:rsidR="00896474" w:rsidRPr="00896474" w:rsidRDefault="00896474" w:rsidP="00B54486">
            <w:pPr>
              <w:jc w:val="center"/>
            </w:pPr>
            <w:r>
              <w:t>Сведения о протоколах аттестационных испытаний АС</w:t>
            </w:r>
          </w:p>
        </w:tc>
      </w:tr>
      <w:tr w:rsidR="00896474" w:rsidRPr="00896474" w14:paraId="0F112C5A" w14:textId="77777777" w:rsidTr="00896474">
        <w:tc>
          <w:tcPr>
            <w:tcW w:w="2694" w:type="dxa"/>
          </w:tcPr>
          <w:p w14:paraId="01D83C11" w14:textId="08012408" w:rsidR="00896474" w:rsidRPr="00896474" w:rsidRDefault="00896474" w:rsidP="00B54486">
            <w:pPr>
              <w:jc w:val="center"/>
            </w:pPr>
            <w:r>
              <w:t>4.2.</w:t>
            </w:r>
          </w:p>
        </w:tc>
        <w:tc>
          <w:tcPr>
            <w:tcW w:w="7501" w:type="dxa"/>
          </w:tcPr>
          <w:p w14:paraId="5F851205" w14:textId="7AD3E159" w:rsidR="00896474" w:rsidRPr="00896474" w:rsidRDefault="00E95CCA" w:rsidP="00B54486">
            <w:pPr>
              <w:jc w:val="center"/>
            </w:pPr>
            <w:r>
              <w:t xml:space="preserve">Сведения о заключении испытаний </w:t>
            </w:r>
          </w:p>
        </w:tc>
      </w:tr>
      <w:tr w:rsidR="00896474" w:rsidRPr="00896474" w14:paraId="05DB81D7" w14:textId="77777777" w:rsidTr="00896474">
        <w:tc>
          <w:tcPr>
            <w:tcW w:w="2694" w:type="dxa"/>
          </w:tcPr>
          <w:p w14:paraId="20DF3DB5" w14:textId="16D2AC55" w:rsidR="00896474" w:rsidRPr="00896474" w:rsidRDefault="00E95CCA" w:rsidP="00B54486">
            <w:pPr>
              <w:jc w:val="center"/>
            </w:pPr>
            <w:r>
              <w:t>4.3.</w:t>
            </w:r>
          </w:p>
        </w:tc>
        <w:tc>
          <w:tcPr>
            <w:tcW w:w="7501" w:type="dxa"/>
          </w:tcPr>
          <w:p w14:paraId="2F4F0765" w14:textId="24BB46A0" w:rsidR="00896474" w:rsidRPr="00896474" w:rsidRDefault="00E95CCA" w:rsidP="00B54486">
            <w:pPr>
              <w:jc w:val="center"/>
            </w:pPr>
            <w:r>
              <w:t xml:space="preserve">Сведения об аттестате соответствия АС </w:t>
            </w:r>
          </w:p>
        </w:tc>
      </w:tr>
      <w:tr w:rsidR="00E95CCA" w:rsidRPr="00896474" w14:paraId="1BF07038" w14:textId="77777777" w:rsidTr="00E95CCA">
        <w:tc>
          <w:tcPr>
            <w:tcW w:w="2694" w:type="dxa"/>
            <w:shd w:val="clear" w:color="auto" w:fill="BFBFBF" w:themeFill="background1" w:themeFillShade="BF"/>
          </w:tcPr>
          <w:p w14:paraId="455E43D2" w14:textId="6FEC5A3D" w:rsidR="00E95CCA" w:rsidRPr="00896474" w:rsidRDefault="00E95CCA" w:rsidP="00E95CCA">
            <w:pPr>
              <w:jc w:val="center"/>
            </w:pPr>
            <w:r>
              <w:t>5.</w:t>
            </w:r>
          </w:p>
        </w:tc>
        <w:tc>
          <w:tcPr>
            <w:tcW w:w="7501" w:type="dxa"/>
            <w:shd w:val="clear" w:color="auto" w:fill="BFBFBF" w:themeFill="background1" w:themeFillShade="BF"/>
          </w:tcPr>
          <w:p w14:paraId="4C5CB74A" w14:textId="7475FDD2" w:rsidR="00E95CCA" w:rsidRPr="00896474" w:rsidRDefault="00E95CCA" w:rsidP="00B54486">
            <w:pPr>
              <w:jc w:val="center"/>
            </w:pPr>
            <w:r>
              <w:t>Сведения о проведении контроля за обеспечением уровня защиты информации в АС – таблица 1</w:t>
            </w:r>
          </w:p>
        </w:tc>
      </w:tr>
      <w:tr w:rsidR="00E95CCA" w:rsidRPr="00896474" w14:paraId="126BE127" w14:textId="77777777" w:rsidTr="00E95CCA">
        <w:tc>
          <w:tcPr>
            <w:tcW w:w="2694" w:type="dxa"/>
            <w:shd w:val="clear" w:color="auto" w:fill="BFBFBF" w:themeFill="background1" w:themeFillShade="BF"/>
          </w:tcPr>
          <w:p w14:paraId="44FD3F04" w14:textId="38C6777D" w:rsidR="00E95CCA" w:rsidRPr="00896474" w:rsidRDefault="00E95CCA" w:rsidP="00B54486">
            <w:pPr>
              <w:jc w:val="center"/>
            </w:pPr>
            <w:r>
              <w:t>6.</w:t>
            </w:r>
          </w:p>
        </w:tc>
        <w:tc>
          <w:tcPr>
            <w:tcW w:w="7501" w:type="dxa"/>
            <w:shd w:val="clear" w:color="auto" w:fill="BFBFBF" w:themeFill="background1" w:themeFillShade="BF"/>
          </w:tcPr>
          <w:p w14:paraId="42675D1C" w14:textId="3DABA14C" w:rsidR="00E95CCA" w:rsidRPr="00896474" w:rsidRDefault="00E95CCA" w:rsidP="00B54486">
            <w:pPr>
              <w:jc w:val="center"/>
            </w:pPr>
            <w:r>
              <w:t>Сведения об изменениях АС и СЗИ – таблица 2</w:t>
            </w:r>
          </w:p>
        </w:tc>
      </w:tr>
    </w:tbl>
    <w:p w14:paraId="2BC4ADF3" w14:textId="5B576D76" w:rsidR="001D6E5C" w:rsidRDefault="001D6E5C" w:rsidP="00E95CCA"/>
    <w:p w14:paraId="74F6DECE" w14:textId="62925C2B" w:rsidR="00E95CCA" w:rsidRDefault="00E95CCA" w:rsidP="00E95CCA">
      <w:pPr>
        <w:ind w:firstLine="708"/>
      </w:pPr>
      <w:r>
        <w:t>2</w:t>
      </w:r>
      <w:r w:rsidRPr="001D6E5C">
        <w:t xml:space="preserve">. </w:t>
      </w:r>
      <w:r>
        <w:t>Приложение №3 к Приказу ФСТЭК №77 – акт классификации АС</w:t>
      </w:r>
      <w:r w:rsidRPr="001D6E5C">
        <w:t xml:space="preserve">. </w:t>
      </w:r>
      <w:r>
        <w:t>Содержание в себе следующие сведения</w:t>
      </w:r>
      <w:r w:rsidRPr="00E95CCA">
        <w:t>:</w:t>
      </w:r>
    </w:p>
    <w:p w14:paraId="23E6C014" w14:textId="4A082EB6" w:rsidR="00E95CCA" w:rsidRPr="00E95CCA" w:rsidRDefault="00E95CCA" w:rsidP="002A7CFD">
      <w:pPr>
        <w:pStyle w:val="a5"/>
        <w:numPr>
          <w:ilvl w:val="0"/>
          <w:numId w:val="5"/>
        </w:numPr>
      </w:pPr>
      <w:r>
        <w:t>Наименование АС</w:t>
      </w:r>
      <w:r>
        <w:rPr>
          <w:lang w:val="en-US"/>
        </w:rPr>
        <w:t>;</w:t>
      </w:r>
    </w:p>
    <w:p w14:paraId="36F4E9BD" w14:textId="56E97271" w:rsidR="00E95CCA" w:rsidRDefault="00E95CCA" w:rsidP="002A7CFD">
      <w:pPr>
        <w:pStyle w:val="a5"/>
        <w:numPr>
          <w:ilvl w:val="0"/>
          <w:numId w:val="5"/>
        </w:numPr>
      </w:pPr>
      <w:r>
        <w:t>Номер</w:t>
      </w:r>
      <w:r w:rsidR="0003243D">
        <w:t xml:space="preserve"> приказа о проведении классификации АС</w:t>
      </w:r>
      <w:r w:rsidR="0003243D" w:rsidRPr="0003243D">
        <w:t>;</w:t>
      </w:r>
    </w:p>
    <w:p w14:paraId="702DE8AF" w14:textId="17B8E355" w:rsidR="0003243D" w:rsidRPr="0003243D" w:rsidRDefault="0003243D" w:rsidP="002A7CFD">
      <w:pPr>
        <w:pStyle w:val="a5"/>
        <w:numPr>
          <w:ilvl w:val="0"/>
          <w:numId w:val="5"/>
        </w:numPr>
      </w:pPr>
      <w:r>
        <w:t>Масштаб АС</w:t>
      </w:r>
      <w:r>
        <w:rPr>
          <w:lang w:val="en-US"/>
        </w:rPr>
        <w:t>;</w:t>
      </w:r>
    </w:p>
    <w:p w14:paraId="2AF604A7" w14:textId="5ED32A0C" w:rsidR="0003243D" w:rsidRDefault="0003243D" w:rsidP="002A7CFD">
      <w:pPr>
        <w:pStyle w:val="a5"/>
        <w:numPr>
          <w:ilvl w:val="0"/>
          <w:numId w:val="5"/>
        </w:numPr>
      </w:pPr>
      <w:r>
        <w:t>Уровень значимости информации в АС</w:t>
      </w:r>
      <w:r w:rsidRPr="0003243D">
        <w:t>;</w:t>
      </w:r>
    </w:p>
    <w:p w14:paraId="6600E6FF" w14:textId="185CC95C" w:rsidR="0003243D" w:rsidRPr="0003243D" w:rsidRDefault="0003243D" w:rsidP="002A7CFD">
      <w:pPr>
        <w:pStyle w:val="a5"/>
        <w:numPr>
          <w:ilvl w:val="0"/>
          <w:numId w:val="5"/>
        </w:numPr>
      </w:pPr>
      <w:r>
        <w:t>Класс защищенности АС</w:t>
      </w:r>
      <w:r>
        <w:rPr>
          <w:lang w:val="en-US"/>
        </w:rPr>
        <w:t>;</w:t>
      </w:r>
    </w:p>
    <w:p w14:paraId="3AA58831" w14:textId="1855B075" w:rsidR="0003243D" w:rsidRPr="00E95CCA" w:rsidRDefault="0003243D" w:rsidP="002A7CFD">
      <w:pPr>
        <w:pStyle w:val="a5"/>
        <w:numPr>
          <w:ilvl w:val="0"/>
          <w:numId w:val="5"/>
        </w:numPr>
      </w:pPr>
      <w:r>
        <w:t>Члены комиссии.</w:t>
      </w:r>
    </w:p>
    <w:p w14:paraId="440F2E85" w14:textId="4A3A7EED" w:rsidR="00E95CCA" w:rsidRDefault="0003243D" w:rsidP="0003243D">
      <w:pPr>
        <w:ind w:firstLine="708"/>
      </w:pPr>
      <w:r>
        <w:t>3. Заключительным документов по аттестации автоматизированной системы является Аттестат соответствия</w:t>
      </w:r>
      <w:r w:rsidRPr="0003243D">
        <w:t xml:space="preserve">, </w:t>
      </w:r>
      <w:r>
        <w:t>который содержит в себе следующие данные</w:t>
      </w:r>
      <w:r w:rsidRPr="0003243D">
        <w:t>:</w:t>
      </w:r>
    </w:p>
    <w:p w14:paraId="41242F07" w14:textId="5C3009A9" w:rsidR="0003243D" w:rsidRPr="0003243D" w:rsidRDefault="0003243D" w:rsidP="002A7CFD">
      <w:pPr>
        <w:pStyle w:val="a5"/>
        <w:numPr>
          <w:ilvl w:val="0"/>
          <w:numId w:val="7"/>
        </w:numPr>
      </w:pPr>
      <w:r>
        <w:t>Номер</w:t>
      </w:r>
      <w:r w:rsidRPr="0003243D">
        <w:t xml:space="preserve"> </w:t>
      </w:r>
      <w:r>
        <w:t>и дату выдачи аттестата соответствия</w:t>
      </w:r>
      <w:r w:rsidRPr="0003243D">
        <w:t>;</w:t>
      </w:r>
    </w:p>
    <w:p w14:paraId="7154D7F1" w14:textId="77777777" w:rsidR="0003243D" w:rsidRPr="0003243D" w:rsidRDefault="0003243D" w:rsidP="002A7CFD">
      <w:pPr>
        <w:pStyle w:val="a5"/>
        <w:numPr>
          <w:ilvl w:val="0"/>
          <w:numId w:val="7"/>
        </w:numPr>
      </w:pPr>
      <w:r>
        <w:t>Наименование</w:t>
      </w:r>
      <w:r w:rsidRPr="0003243D">
        <w:t xml:space="preserve">, </w:t>
      </w:r>
      <w:r>
        <w:t>класс защищенности и категория значимости АС</w:t>
      </w:r>
      <w:r w:rsidRPr="0003243D">
        <w:t>;</w:t>
      </w:r>
    </w:p>
    <w:p w14:paraId="30CBE00F" w14:textId="77777777" w:rsidR="0003243D" w:rsidRPr="0003243D" w:rsidRDefault="0003243D" w:rsidP="002A7CFD">
      <w:pPr>
        <w:pStyle w:val="a5"/>
        <w:numPr>
          <w:ilvl w:val="0"/>
          <w:numId w:val="7"/>
        </w:numPr>
      </w:pPr>
      <w:r>
        <w:t>Наименование владельца АС</w:t>
      </w:r>
      <w:r>
        <w:rPr>
          <w:lang w:val="en-US"/>
        </w:rPr>
        <w:t>;</w:t>
      </w:r>
    </w:p>
    <w:p w14:paraId="0EDB9D5D" w14:textId="1FCB584D" w:rsidR="0003243D" w:rsidRDefault="0003243D" w:rsidP="002A7CFD">
      <w:pPr>
        <w:pStyle w:val="a5"/>
        <w:numPr>
          <w:ilvl w:val="0"/>
          <w:numId w:val="7"/>
        </w:numPr>
      </w:pPr>
      <w:r>
        <w:t>Наименование требований по защите информации</w:t>
      </w:r>
      <w:r w:rsidRPr="0003243D">
        <w:t>;</w:t>
      </w:r>
    </w:p>
    <w:p w14:paraId="5707451B" w14:textId="05A22AB5" w:rsidR="0003243D" w:rsidRDefault="0003243D" w:rsidP="002A7CFD">
      <w:pPr>
        <w:pStyle w:val="a5"/>
        <w:numPr>
          <w:ilvl w:val="0"/>
          <w:numId w:val="7"/>
        </w:numPr>
      </w:pPr>
      <w:r>
        <w:t>Дата</w:t>
      </w:r>
      <w:r w:rsidRPr="0003243D">
        <w:t xml:space="preserve">, </w:t>
      </w:r>
      <w:r>
        <w:t xml:space="preserve">от которой получен технический паспорт </w:t>
      </w:r>
      <w:r w:rsidR="00774FFE">
        <w:t>АС</w:t>
      </w:r>
      <w:r w:rsidR="00774FFE" w:rsidRPr="00774FFE">
        <w:t>;</w:t>
      </w:r>
    </w:p>
    <w:p w14:paraId="394D183A" w14:textId="392E0D72" w:rsidR="00774FFE" w:rsidRPr="00774FFE" w:rsidRDefault="00774FFE" w:rsidP="002A7CFD">
      <w:pPr>
        <w:pStyle w:val="a5"/>
        <w:numPr>
          <w:ilvl w:val="0"/>
          <w:numId w:val="7"/>
        </w:numPr>
      </w:pPr>
      <w:r>
        <w:t>Наименование органа аттестации</w:t>
      </w:r>
      <w:r>
        <w:rPr>
          <w:lang w:val="en-US"/>
        </w:rPr>
        <w:t>;</w:t>
      </w:r>
    </w:p>
    <w:p w14:paraId="36C6967F" w14:textId="5D0E5460" w:rsidR="00774FFE" w:rsidRPr="00774FFE" w:rsidRDefault="00774FFE" w:rsidP="002A7CFD">
      <w:pPr>
        <w:pStyle w:val="a5"/>
        <w:numPr>
          <w:ilvl w:val="0"/>
          <w:numId w:val="7"/>
        </w:numPr>
      </w:pPr>
      <w:r>
        <w:t>Наименование АС</w:t>
      </w:r>
      <w:r>
        <w:rPr>
          <w:lang w:val="en-US"/>
        </w:rPr>
        <w:t>;</w:t>
      </w:r>
    </w:p>
    <w:p w14:paraId="09C7C729" w14:textId="75476291" w:rsidR="00774FFE" w:rsidRDefault="00774FFE" w:rsidP="002A7CFD">
      <w:pPr>
        <w:pStyle w:val="a5"/>
        <w:numPr>
          <w:ilvl w:val="0"/>
          <w:numId w:val="7"/>
        </w:numPr>
      </w:pPr>
      <w:r>
        <w:lastRenderedPageBreak/>
        <w:t>Дата получения результатов аттестационных испытаний в АС</w:t>
      </w:r>
      <w:r w:rsidRPr="00774FFE">
        <w:t>;</w:t>
      </w:r>
    </w:p>
    <w:p w14:paraId="4AC02C77" w14:textId="6DE8CC5D" w:rsidR="002D0238" w:rsidRPr="008B6DA8" w:rsidRDefault="00774FFE" w:rsidP="008B6DA8">
      <w:pPr>
        <w:pStyle w:val="a5"/>
        <w:numPr>
          <w:ilvl w:val="0"/>
          <w:numId w:val="7"/>
        </w:numPr>
      </w:pPr>
      <w:r>
        <w:t>Наименование ответственного подразделения (работника).</w:t>
      </w:r>
    </w:p>
    <w:p w14:paraId="5BADFB5D" w14:textId="4AD885D5" w:rsidR="002D0238" w:rsidRDefault="004D2C98" w:rsidP="002D0238">
      <w:pPr>
        <w:pStyle w:val="1"/>
      </w:pPr>
      <w:bookmarkStart w:id="4" w:name="_Toc132188071"/>
      <w:r>
        <w:t>5. Вывод</w:t>
      </w:r>
      <w:bookmarkEnd w:id="4"/>
    </w:p>
    <w:p w14:paraId="1FE40C35" w14:textId="69394C46" w:rsidR="002D0238" w:rsidRPr="00F239B2" w:rsidRDefault="00F239B2" w:rsidP="008B7756">
      <w:r>
        <w:tab/>
      </w:r>
      <w:r w:rsidR="008B7756">
        <w:rPr>
          <w:shd w:val="clear" w:color="auto" w:fill="FFFFFF"/>
        </w:rPr>
        <w:t>Для успешной аттестации АС необходимо учитывать все требования, установленные нормативными документами, и строго следовать процедурам, определенным в перечне документов для аттестации.</w:t>
      </w:r>
    </w:p>
    <w:p w14:paraId="6159DEA4" w14:textId="5D35C1C6" w:rsidR="00A07238" w:rsidRDefault="004D2C98" w:rsidP="002D0238">
      <w:pPr>
        <w:pStyle w:val="1"/>
      </w:pPr>
      <w:bookmarkStart w:id="5" w:name="_Toc132188072"/>
      <w:r>
        <w:t>6. Список используемых источников</w:t>
      </w:r>
      <w:bookmarkEnd w:id="5"/>
    </w:p>
    <w:p w14:paraId="6DF9144B" w14:textId="55EDA10B" w:rsidR="002D0238" w:rsidRDefault="002D0238" w:rsidP="002A7CFD">
      <w:pPr>
        <w:pStyle w:val="a5"/>
        <w:numPr>
          <w:ilvl w:val="0"/>
          <w:numId w:val="8"/>
        </w:numPr>
        <w:rPr>
          <w:rFonts w:cs="Times New Roman"/>
          <w:szCs w:val="28"/>
          <w:lang w:eastAsia="ru-RU"/>
        </w:rPr>
      </w:pPr>
      <w:proofErr w:type="spellStart"/>
      <w:r w:rsidRPr="002D0238">
        <w:rPr>
          <w:rFonts w:cs="Times New Roman"/>
          <w:szCs w:val="28"/>
          <w:lang w:eastAsia="ru-RU"/>
        </w:rPr>
        <w:t>Учебно</w:t>
      </w:r>
      <w:proofErr w:type="spellEnd"/>
      <w:r w:rsidRPr="002D0238">
        <w:rPr>
          <w:rFonts w:cs="Times New Roman"/>
          <w:szCs w:val="28"/>
          <w:lang w:eastAsia="ru-RU"/>
        </w:rPr>
        <w:t xml:space="preserve">–методическое пособие к практической работе "Организационное и правовое обеспечение информационной безопасности". </w:t>
      </w:r>
      <w:proofErr w:type="spellStart"/>
      <w:r w:rsidRPr="002D0238">
        <w:rPr>
          <w:rFonts w:cs="Times New Roman"/>
          <w:szCs w:val="28"/>
          <w:lang w:eastAsia="ru-RU"/>
        </w:rPr>
        <w:t>А.А.Привалов</w:t>
      </w:r>
      <w:proofErr w:type="spellEnd"/>
      <w:r w:rsidRPr="002D0238">
        <w:rPr>
          <w:rFonts w:cs="Times New Roman"/>
          <w:szCs w:val="28"/>
          <w:lang w:eastAsia="ru-RU"/>
        </w:rPr>
        <w:t>. 2020 г.</w:t>
      </w:r>
    </w:p>
    <w:p w14:paraId="1847FEC9" w14:textId="41599965" w:rsidR="002D0238" w:rsidRDefault="00891322" w:rsidP="002A7CFD">
      <w:pPr>
        <w:pStyle w:val="a5"/>
        <w:numPr>
          <w:ilvl w:val="0"/>
          <w:numId w:val="8"/>
        </w:numPr>
        <w:rPr>
          <w:rFonts w:cs="Times New Roman"/>
          <w:szCs w:val="28"/>
          <w:lang w:eastAsia="ru-RU"/>
        </w:rPr>
      </w:pPr>
      <w:r>
        <w:rPr>
          <w:rFonts w:cs="Times New Roman"/>
          <w:szCs w:val="28"/>
          <w:lang w:eastAsia="ru-RU"/>
        </w:rPr>
        <w:t>Приказ ФСТЭК № 77 "</w:t>
      </w:r>
      <w:r w:rsidRPr="00B00EAD">
        <w:rPr>
          <w:shd w:val="clear" w:color="auto" w:fill="FFFFFF"/>
        </w:rPr>
        <w:t>Об утверждении порядка организации и проведения работ по аттестации объектов информатизации на соответствие требованиям о защите информации ограниченного доступа, не составляющей государственную тайну</w:t>
      </w:r>
      <w:r>
        <w:rPr>
          <w:rFonts w:cs="Times New Roman"/>
          <w:szCs w:val="28"/>
          <w:lang w:eastAsia="ru-RU"/>
        </w:rPr>
        <w:t xml:space="preserve"> ".</w:t>
      </w:r>
    </w:p>
    <w:p w14:paraId="05DC46ED" w14:textId="16F4F7D6" w:rsidR="00891322" w:rsidRDefault="00891322" w:rsidP="002A7CFD">
      <w:pPr>
        <w:pStyle w:val="a5"/>
        <w:numPr>
          <w:ilvl w:val="0"/>
          <w:numId w:val="8"/>
        </w:numPr>
        <w:rPr>
          <w:rFonts w:cs="Times New Roman"/>
          <w:szCs w:val="28"/>
          <w:lang w:eastAsia="ru-RU"/>
        </w:rPr>
      </w:pPr>
      <w:r w:rsidRPr="00E55DAF">
        <w:rPr>
          <w:rFonts w:cs="Times New Roman"/>
          <w:szCs w:val="28"/>
        </w:rPr>
        <w:t>Специальные требования и рекомендации по технической защите конфиденциальной информации (СТР–К).</w:t>
      </w:r>
    </w:p>
    <w:p w14:paraId="4ED47D85" w14:textId="45182B57" w:rsidR="008B6DA8" w:rsidRDefault="008B6DA8" w:rsidP="002A7CFD">
      <w:pPr>
        <w:pStyle w:val="a5"/>
        <w:numPr>
          <w:ilvl w:val="0"/>
          <w:numId w:val="8"/>
        </w:numPr>
        <w:rPr>
          <w:rFonts w:cs="Times New Roman"/>
          <w:szCs w:val="28"/>
          <w:lang w:eastAsia="ru-RU"/>
        </w:rPr>
      </w:pPr>
      <w:r>
        <w:rPr>
          <w:rFonts w:cs="Times New Roman"/>
          <w:szCs w:val="28"/>
          <w:lang w:eastAsia="ru-RU"/>
        </w:rPr>
        <w:t xml:space="preserve">ГОСТ Р 58189-2018 "Защита </w:t>
      </w:r>
      <w:r>
        <w:rPr>
          <w:rFonts w:cs="Times New Roman"/>
          <w:szCs w:val="28"/>
          <w:lang w:eastAsia="ru-RU"/>
        </w:rPr>
        <w:tab/>
        <w:t>информации. Требования к органам по аттестации объектов информатизации".</w:t>
      </w:r>
    </w:p>
    <w:p w14:paraId="4B4372C9" w14:textId="4AD57B61" w:rsidR="008B6DA8" w:rsidRPr="00891322" w:rsidRDefault="008B6DA8" w:rsidP="002A7CFD">
      <w:pPr>
        <w:pStyle w:val="a5"/>
        <w:numPr>
          <w:ilvl w:val="0"/>
          <w:numId w:val="8"/>
        </w:numPr>
        <w:rPr>
          <w:rFonts w:cs="Times New Roman"/>
          <w:szCs w:val="28"/>
          <w:lang w:eastAsia="ru-RU"/>
        </w:rPr>
      </w:pPr>
      <w:r>
        <w:rPr>
          <w:rFonts w:cs="Times New Roman"/>
          <w:szCs w:val="28"/>
          <w:lang w:eastAsia="ru-RU"/>
        </w:rPr>
        <w:t>Постановление Правительства № 333 "</w:t>
      </w:r>
      <w:r w:rsidRPr="008B6DA8">
        <w:t>О лицензировании деятельности предприятий, учреждений и организаций по проведению работ, связанных с использованием сведений, составляющих государственную тайну, созданием средств защиты информации, а также с осуществлением мероприятий и (или) оказанием услуг по защите государственной тайны</w:t>
      </w:r>
      <w:r>
        <w:rPr>
          <w:rFonts w:cs="Times New Roman"/>
          <w:szCs w:val="28"/>
          <w:lang w:eastAsia="ru-RU"/>
        </w:rPr>
        <w:t>"</w:t>
      </w:r>
      <w:r w:rsidR="00761705">
        <w:rPr>
          <w:rFonts w:cs="Times New Roman"/>
          <w:szCs w:val="28"/>
          <w:lang w:eastAsia="ru-RU"/>
        </w:rPr>
        <w:t>.</w:t>
      </w:r>
    </w:p>
    <w:sectPr w:rsidR="008B6DA8" w:rsidRPr="00891322" w:rsidSect="00505BFD">
      <w:footerReference w:type="default" r:id="rId9"/>
      <w:pgSz w:w="11906" w:h="16838" w:code="9"/>
      <w:pgMar w:top="1134" w:right="567" w:bottom="1134" w:left="1134"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B2691" w14:textId="77777777" w:rsidR="00462222" w:rsidRDefault="00462222" w:rsidP="0055323F">
      <w:pPr>
        <w:spacing w:line="240" w:lineRule="auto"/>
      </w:pPr>
      <w:r>
        <w:separator/>
      </w:r>
    </w:p>
  </w:endnote>
  <w:endnote w:type="continuationSeparator" w:id="0">
    <w:p w14:paraId="220C06EA" w14:textId="77777777" w:rsidR="00462222" w:rsidRDefault="00462222" w:rsidP="00553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5710062"/>
      <w:docPartObj>
        <w:docPartGallery w:val="Page Numbers (Bottom of Page)"/>
        <w:docPartUnique/>
      </w:docPartObj>
    </w:sdtPr>
    <w:sdtEndPr/>
    <w:sdtContent>
      <w:p w14:paraId="0C9DE9B4" w14:textId="3322E0A9" w:rsidR="005A147E" w:rsidRDefault="005A147E">
        <w:pPr>
          <w:pStyle w:val="af8"/>
          <w:jc w:val="center"/>
        </w:pPr>
        <w:r>
          <w:fldChar w:fldCharType="begin"/>
        </w:r>
        <w:r>
          <w:instrText>PAGE   \* MERGEFORMAT</w:instrText>
        </w:r>
        <w:r>
          <w:fldChar w:fldCharType="separate"/>
        </w:r>
        <w:r>
          <w:t>2</w:t>
        </w:r>
        <w:r>
          <w:fldChar w:fldCharType="end"/>
        </w:r>
      </w:p>
    </w:sdtContent>
  </w:sdt>
  <w:p w14:paraId="60B9D5BF" w14:textId="77777777" w:rsidR="0055323F" w:rsidRDefault="0055323F">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C250B" w14:textId="77777777" w:rsidR="00462222" w:rsidRDefault="00462222" w:rsidP="0055323F">
      <w:pPr>
        <w:spacing w:line="240" w:lineRule="auto"/>
      </w:pPr>
      <w:r>
        <w:separator/>
      </w:r>
    </w:p>
  </w:footnote>
  <w:footnote w:type="continuationSeparator" w:id="0">
    <w:p w14:paraId="6C6F1DC2" w14:textId="77777777" w:rsidR="00462222" w:rsidRDefault="00462222" w:rsidP="0055323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82DA8"/>
    <w:multiLevelType w:val="hybridMultilevel"/>
    <w:tmpl w:val="C3481E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8F35DE5"/>
    <w:multiLevelType w:val="hybridMultilevel"/>
    <w:tmpl w:val="A63CDF46"/>
    <w:lvl w:ilvl="0" w:tplc="9D1819F4">
      <w:start w:val="1"/>
      <w:numFmt w:val="decimal"/>
      <w:pStyle w:val="a"/>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F761FFD"/>
    <w:multiLevelType w:val="hybridMultilevel"/>
    <w:tmpl w:val="DA20A7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42C6A81"/>
    <w:multiLevelType w:val="hybridMultilevel"/>
    <w:tmpl w:val="3DC6488E"/>
    <w:lvl w:ilvl="0" w:tplc="BACCC150">
      <w:start w:val="1"/>
      <w:numFmt w:val="bullet"/>
      <w:lvlText w:val="−"/>
      <w:lvlJc w:val="left"/>
      <w:pPr>
        <w:ind w:left="1428" w:hanging="360"/>
      </w:pPr>
      <w:rPr>
        <w:rFonts w:ascii="Arial" w:hAnsi="Aria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6867BC7"/>
    <w:multiLevelType w:val="hybridMultilevel"/>
    <w:tmpl w:val="9258CB3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4A73620C"/>
    <w:multiLevelType w:val="multilevel"/>
    <w:tmpl w:val="863E8B94"/>
    <w:lvl w:ilvl="0">
      <w:start w:val="1"/>
      <w:numFmt w:val="decimal"/>
      <w:lvlText w:val="%1."/>
      <w:lvlJc w:val="left"/>
      <w:pPr>
        <w:ind w:left="927" w:hanging="360"/>
      </w:pPr>
      <w:rPr>
        <w:rFonts w:hint="default"/>
      </w:rPr>
    </w:lvl>
    <w:lvl w:ilvl="1">
      <w:start w:val="1"/>
      <w:numFmt w:val="decimal"/>
      <w:pStyle w:val="2"/>
      <w:isLgl/>
      <w:suff w:val="space"/>
      <w:lvlText w:val="%1.%2."/>
      <w:lvlJc w:val="left"/>
      <w:pPr>
        <w:ind w:left="993" w:hanging="142"/>
      </w:pPr>
      <w:rPr>
        <w:rFonts w:hint="default"/>
        <w:b/>
        <w:i w:val="0"/>
        <w:sz w:val="28"/>
        <w:lang w:val="ru-RU"/>
      </w:rPr>
    </w:lvl>
    <w:lvl w:ilvl="2">
      <w:start w:val="1"/>
      <w:numFmt w:val="russianUpper"/>
      <w:lvlRestart w:val="1"/>
      <w:lvlText w:val="%3."/>
      <w:lvlJc w:val="left"/>
      <w:pPr>
        <w:ind w:left="927" w:hanging="360"/>
      </w:pPr>
      <w:rPr>
        <w:rFonts w:ascii="Times New Roman" w:hAnsi="Times New Roman" w:hint="default"/>
        <w:b w:val="0"/>
        <w:i/>
        <w:sz w:val="28"/>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6" w15:restartNumberingAfterBreak="0">
    <w:nsid w:val="57467352"/>
    <w:multiLevelType w:val="hybridMultilevel"/>
    <w:tmpl w:val="C3481E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A256D25"/>
    <w:multiLevelType w:val="hybridMultilevel"/>
    <w:tmpl w:val="CCC42830"/>
    <w:lvl w:ilvl="0" w:tplc="BACCC150">
      <w:start w:val="1"/>
      <w:numFmt w:val="bullet"/>
      <w:lvlText w:val="−"/>
      <w:lvlJc w:val="left"/>
      <w:pPr>
        <w:ind w:left="1428" w:hanging="360"/>
      </w:pPr>
      <w:rPr>
        <w:rFonts w:ascii="Arial" w:hAnsi="Aria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7"/>
  </w:num>
  <w:num w:numId="6">
    <w:abstractNumId w:val="4"/>
  </w:num>
  <w:num w:numId="7">
    <w:abstractNumId w:val="3"/>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65A"/>
    <w:rsid w:val="000212DB"/>
    <w:rsid w:val="00024D0F"/>
    <w:rsid w:val="0003243D"/>
    <w:rsid w:val="00032F01"/>
    <w:rsid w:val="0004033A"/>
    <w:rsid w:val="00041089"/>
    <w:rsid w:val="00097E98"/>
    <w:rsid w:val="000B087A"/>
    <w:rsid w:val="000C2819"/>
    <w:rsid w:val="000F1AE6"/>
    <w:rsid w:val="000F70E6"/>
    <w:rsid w:val="00101131"/>
    <w:rsid w:val="00114034"/>
    <w:rsid w:val="0012611B"/>
    <w:rsid w:val="00140FA5"/>
    <w:rsid w:val="0014105E"/>
    <w:rsid w:val="00152EE1"/>
    <w:rsid w:val="00174CB2"/>
    <w:rsid w:val="00176F99"/>
    <w:rsid w:val="00187384"/>
    <w:rsid w:val="001903E5"/>
    <w:rsid w:val="001A12E9"/>
    <w:rsid w:val="001A53B0"/>
    <w:rsid w:val="001A6889"/>
    <w:rsid w:val="001D27CA"/>
    <w:rsid w:val="001D3A5F"/>
    <w:rsid w:val="001D6E5C"/>
    <w:rsid w:val="001D764B"/>
    <w:rsid w:val="00207C4D"/>
    <w:rsid w:val="0021237A"/>
    <w:rsid w:val="00233EF1"/>
    <w:rsid w:val="00243943"/>
    <w:rsid w:val="0025467D"/>
    <w:rsid w:val="00265AE1"/>
    <w:rsid w:val="00267FC6"/>
    <w:rsid w:val="00287309"/>
    <w:rsid w:val="00291681"/>
    <w:rsid w:val="00294895"/>
    <w:rsid w:val="0029776A"/>
    <w:rsid w:val="002A5EB7"/>
    <w:rsid w:val="002A7CFD"/>
    <w:rsid w:val="002B0A44"/>
    <w:rsid w:val="002D0238"/>
    <w:rsid w:val="002D547F"/>
    <w:rsid w:val="002E77DD"/>
    <w:rsid w:val="002F423A"/>
    <w:rsid w:val="002F5C4E"/>
    <w:rsid w:val="0031000B"/>
    <w:rsid w:val="00326101"/>
    <w:rsid w:val="003264CB"/>
    <w:rsid w:val="00330790"/>
    <w:rsid w:val="00337115"/>
    <w:rsid w:val="00341737"/>
    <w:rsid w:val="00351164"/>
    <w:rsid w:val="00356B99"/>
    <w:rsid w:val="00364878"/>
    <w:rsid w:val="00364CCA"/>
    <w:rsid w:val="0039693B"/>
    <w:rsid w:val="003A200D"/>
    <w:rsid w:val="003B04E1"/>
    <w:rsid w:val="003D1EE5"/>
    <w:rsid w:val="003D2DC3"/>
    <w:rsid w:val="003E20DE"/>
    <w:rsid w:val="003E578F"/>
    <w:rsid w:val="003F098F"/>
    <w:rsid w:val="003F1268"/>
    <w:rsid w:val="00405BD6"/>
    <w:rsid w:val="00431E5B"/>
    <w:rsid w:val="00432329"/>
    <w:rsid w:val="00456C60"/>
    <w:rsid w:val="004600D4"/>
    <w:rsid w:val="00462222"/>
    <w:rsid w:val="00463865"/>
    <w:rsid w:val="004673A2"/>
    <w:rsid w:val="00484718"/>
    <w:rsid w:val="00486C1C"/>
    <w:rsid w:val="004A117A"/>
    <w:rsid w:val="004A20C5"/>
    <w:rsid w:val="004D12B7"/>
    <w:rsid w:val="004D2C98"/>
    <w:rsid w:val="004E5784"/>
    <w:rsid w:val="004F19C2"/>
    <w:rsid w:val="004F21C4"/>
    <w:rsid w:val="00505BFD"/>
    <w:rsid w:val="00515114"/>
    <w:rsid w:val="00524D07"/>
    <w:rsid w:val="005368CA"/>
    <w:rsid w:val="005456B1"/>
    <w:rsid w:val="0054594D"/>
    <w:rsid w:val="0055323F"/>
    <w:rsid w:val="00574672"/>
    <w:rsid w:val="0057723A"/>
    <w:rsid w:val="00587B49"/>
    <w:rsid w:val="005A147E"/>
    <w:rsid w:val="005A2F1D"/>
    <w:rsid w:val="005A7542"/>
    <w:rsid w:val="005B38CE"/>
    <w:rsid w:val="005B3C9A"/>
    <w:rsid w:val="005B654B"/>
    <w:rsid w:val="005F3A3D"/>
    <w:rsid w:val="005F48B7"/>
    <w:rsid w:val="005F4C1C"/>
    <w:rsid w:val="005F55A6"/>
    <w:rsid w:val="006013B3"/>
    <w:rsid w:val="00602F4B"/>
    <w:rsid w:val="00612AC1"/>
    <w:rsid w:val="00613AC1"/>
    <w:rsid w:val="00616209"/>
    <w:rsid w:val="00620017"/>
    <w:rsid w:val="006265BD"/>
    <w:rsid w:val="00644F78"/>
    <w:rsid w:val="006472CF"/>
    <w:rsid w:val="006515FA"/>
    <w:rsid w:val="00653B5B"/>
    <w:rsid w:val="00677C98"/>
    <w:rsid w:val="006806F0"/>
    <w:rsid w:val="00682842"/>
    <w:rsid w:val="006843B8"/>
    <w:rsid w:val="00687B36"/>
    <w:rsid w:val="006B6B45"/>
    <w:rsid w:val="00701A35"/>
    <w:rsid w:val="007135DD"/>
    <w:rsid w:val="00714538"/>
    <w:rsid w:val="00714E31"/>
    <w:rsid w:val="00715A2D"/>
    <w:rsid w:val="00716A0F"/>
    <w:rsid w:val="007172F2"/>
    <w:rsid w:val="007314EC"/>
    <w:rsid w:val="00747E8A"/>
    <w:rsid w:val="0075375A"/>
    <w:rsid w:val="0076156D"/>
    <w:rsid w:val="00761705"/>
    <w:rsid w:val="00763715"/>
    <w:rsid w:val="007672BD"/>
    <w:rsid w:val="007705A6"/>
    <w:rsid w:val="00773344"/>
    <w:rsid w:val="00774FFE"/>
    <w:rsid w:val="007829B8"/>
    <w:rsid w:val="00797043"/>
    <w:rsid w:val="007A604B"/>
    <w:rsid w:val="007B0EC6"/>
    <w:rsid w:val="007C5992"/>
    <w:rsid w:val="007D69C8"/>
    <w:rsid w:val="007F1723"/>
    <w:rsid w:val="008178F6"/>
    <w:rsid w:val="0082150B"/>
    <w:rsid w:val="0082565C"/>
    <w:rsid w:val="0083321C"/>
    <w:rsid w:val="00855E44"/>
    <w:rsid w:val="008658C7"/>
    <w:rsid w:val="008659C0"/>
    <w:rsid w:val="00891322"/>
    <w:rsid w:val="0089540B"/>
    <w:rsid w:val="00896474"/>
    <w:rsid w:val="008B6DA8"/>
    <w:rsid w:val="008B7756"/>
    <w:rsid w:val="008C4908"/>
    <w:rsid w:val="008E241C"/>
    <w:rsid w:val="008E3EE2"/>
    <w:rsid w:val="008E5ED5"/>
    <w:rsid w:val="008E7E81"/>
    <w:rsid w:val="008F26C8"/>
    <w:rsid w:val="008F43A4"/>
    <w:rsid w:val="00902372"/>
    <w:rsid w:val="00910DC6"/>
    <w:rsid w:val="00917C39"/>
    <w:rsid w:val="00924A19"/>
    <w:rsid w:val="009269DC"/>
    <w:rsid w:val="00930734"/>
    <w:rsid w:val="00934937"/>
    <w:rsid w:val="00935EF2"/>
    <w:rsid w:val="0094077F"/>
    <w:rsid w:val="0094328A"/>
    <w:rsid w:val="0094730C"/>
    <w:rsid w:val="00951BD4"/>
    <w:rsid w:val="00964FCB"/>
    <w:rsid w:val="0097057F"/>
    <w:rsid w:val="009763D0"/>
    <w:rsid w:val="009C4D06"/>
    <w:rsid w:val="009D2044"/>
    <w:rsid w:val="009F3B2A"/>
    <w:rsid w:val="009F507F"/>
    <w:rsid w:val="00A07238"/>
    <w:rsid w:val="00A11DCC"/>
    <w:rsid w:val="00A1709D"/>
    <w:rsid w:val="00A225F0"/>
    <w:rsid w:val="00A65F32"/>
    <w:rsid w:val="00A747D9"/>
    <w:rsid w:val="00A824B2"/>
    <w:rsid w:val="00A86448"/>
    <w:rsid w:val="00AA149A"/>
    <w:rsid w:val="00AA2F55"/>
    <w:rsid w:val="00B00EAD"/>
    <w:rsid w:val="00B06E4D"/>
    <w:rsid w:val="00B076A5"/>
    <w:rsid w:val="00B2069A"/>
    <w:rsid w:val="00B2181E"/>
    <w:rsid w:val="00B40C6E"/>
    <w:rsid w:val="00B41187"/>
    <w:rsid w:val="00B6368C"/>
    <w:rsid w:val="00BA29D8"/>
    <w:rsid w:val="00BB2155"/>
    <w:rsid w:val="00BC15EC"/>
    <w:rsid w:val="00BC766A"/>
    <w:rsid w:val="00BD3B8D"/>
    <w:rsid w:val="00BD5298"/>
    <w:rsid w:val="00BF59A0"/>
    <w:rsid w:val="00BF7687"/>
    <w:rsid w:val="00C021A4"/>
    <w:rsid w:val="00C04639"/>
    <w:rsid w:val="00C049A3"/>
    <w:rsid w:val="00C110C8"/>
    <w:rsid w:val="00C12273"/>
    <w:rsid w:val="00C161AD"/>
    <w:rsid w:val="00C271AC"/>
    <w:rsid w:val="00C3755D"/>
    <w:rsid w:val="00C42D3C"/>
    <w:rsid w:val="00C45921"/>
    <w:rsid w:val="00C470B3"/>
    <w:rsid w:val="00C4785C"/>
    <w:rsid w:val="00C50F7B"/>
    <w:rsid w:val="00C63D7B"/>
    <w:rsid w:val="00C65F00"/>
    <w:rsid w:val="00C7465A"/>
    <w:rsid w:val="00C74765"/>
    <w:rsid w:val="00C865BB"/>
    <w:rsid w:val="00C91D9F"/>
    <w:rsid w:val="00C929F0"/>
    <w:rsid w:val="00CA2F9B"/>
    <w:rsid w:val="00CA3561"/>
    <w:rsid w:val="00CB38B6"/>
    <w:rsid w:val="00CD0E55"/>
    <w:rsid w:val="00CF67A6"/>
    <w:rsid w:val="00D111D0"/>
    <w:rsid w:val="00D41D6D"/>
    <w:rsid w:val="00D44FF2"/>
    <w:rsid w:val="00D513BB"/>
    <w:rsid w:val="00D91428"/>
    <w:rsid w:val="00DD7CAD"/>
    <w:rsid w:val="00DF2953"/>
    <w:rsid w:val="00DF2C19"/>
    <w:rsid w:val="00E05EED"/>
    <w:rsid w:val="00E05F4A"/>
    <w:rsid w:val="00E07245"/>
    <w:rsid w:val="00E2014A"/>
    <w:rsid w:val="00E2710A"/>
    <w:rsid w:val="00E444E0"/>
    <w:rsid w:val="00E45987"/>
    <w:rsid w:val="00E46A3C"/>
    <w:rsid w:val="00E645FE"/>
    <w:rsid w:val="00E6602C"/>
    <w:rsid w:val="00E7508B"/>
    <w:rsid w:val="00E95CCA"/>
    <w:rsid w:val="00E963A3"/>
    <w:rsid w:val="00EA25C2"/>
    <w:rsid w:val="00EA351F"/>
    <w:rsid w:val="00ED1ECE"/>
    <w:rsid w:val="00F02224"/>
    <w:rsid w:val="00F1114F"/>
    <w:rsid w:val="00F12E29"/>
    <w:rsid w:val="00F239B2"/>
    <w:rsid w:val="00F67EA5"/>
    <w:rsid w:val="00F8196D"/>
    <w:rsid w:val="00F849A7"/>
    <w:rsid w:val="00F8751C"/>
    <w:rsid w:val="00F90C27"/>
    <w:rsid w:val="00FA0CF4"/>
    <w:rsid w:val="00FB49D4"/>
    <w:rsid w:val="00FB716B"/>
    <w:rsid w:val="00FC11F2"/>
    <w:rsid w:val="00FC2B27"/>
    <w:rsid w:val="00FD1077"/>
    <w:rsid w:val="00FD2606"/>
    <w:rsid w:val="00FD51DA"/>
    <w:rsid w:val="00FE06BA"/>
    <w:rsid w:val="00FF51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B76C8"/>
  <w15:chartTrackingRefBased/>
  <w15:docId w15:val="{B1D3764C-21CC-461F-9B56-C0E12A866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17C39"/>
    <w:pPr>
      <w:spacing w:after="0" w:line="360" w:lineRule="auto"/>
      <w:jc w:val="both"/>
    </w:pPr>
    <w:rPr>
      <w:rFonts w:ascii="Times New Roman" w:hAnsi="Times New Roman"/>
      <w:sz w:val="28"/>
    </w:rPr>
  </w:style>
  <w:style w:type="paragraph" w:styleId="1">
    <w:name w:val="heading 1"/>
    <w:basedOn w:val="a1"/>
    <w:next w:val="a0"/>
    <w:link w:val="10"/>
    <w:uiPriority w:val="9"/>
    <w:qFormat/>
    <w:rsid w:val="00C865BB"/>
    <w:pPr>
      <w:keepNext/>
      <w:keepLines/>
      <w:spacing w:before="240" w:after="240" w:line="360" w:lineRule="auto"/>
      <w:ind w:left="709" w:hanging="709"/>
      <w:jc w:val="center"/>
      <w:outlineLvl w:val="0"/>
    </w:pPr>
    <w:rPr>
      <w:rFonts w:ascii="Times New Roman" w:hAnsi="Times New Roman"/>
      <w:b/>
      <w:sz w:val="28"/>
      <w:szCs w:val="32"/>
    </w:rPr>
  </w:style>
  <w:style w:type="paragraph" w:styleId="20">
    <w:name w:val="heading 2"/>
    <w:basedOn w:val="a0"/>
    <w:next w:val="a0"/>
    <w:link w:val="21"/>
    <w:uiPriority w:val="9"/>
    <w:unhideWhenUsed/>
    <w:qFormat/>
    <w:rsid w:val="00C04639"/>
    <w:pPr>
      <w:keepNext/>
      <w:keepLines/>
      <w:spacing w:before="240" w:after="240"/>
      <w:ind w:firstLine="709"/>
      <w:jc w:val="left"/>
      <w:outlineLvl w:val="1"/>
    </w:pPr>
    <w:rPr>
      <w:rFonts w:eastAsiaTheme="majorEastAsia" w:cstheme="majorBidi"/>
      <w:b/>
      <w:szCs w:val="26"/>
    </w:rPr>
  </w:style>
  <w:style w:type="paragraph" w:styleId="3">
    <w:name w:val="heading 3"/>
    <w:basedOn w:val="a1"/>
    <w:next w:val="a0"/>
    <w:link w:val="30"/>
    <w:uiPriority w:val="9"/>
    <w:unhideWhenUsed/>
    <w:qFormat/>
    <w:rsid w:val="00C04639"/>
    <w:pPr>
      <w:keepNext/>
      <w:keepLines/>
      <w:spacing w:before="120" w:after="120" w:line="360" w:lineRule="auto"/>
      <w:jc w:val="left"/>
      <w:outlineLvl w:val="2"/>
    </w:pPr>
    <w:rPr>
      <w:rFonts w:ascii="Times New Roman" w:hAnsi="Times New Roman"/>
      <w:sz w:val="28"/>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0"/>
    <w:link w:val="a6"/>
    <w:uiPriority w:val="34"/>
    <w:qFormat/>
    <w:rsid w:val="00ED1ECE"/>
    <w:pPr>
      <w:ind w:left="720"/>
      <w:contextualSpacing/>
    </w:pPr>
  </w:style>
  <w:style w:type="character" w:styleId="a7">
    <w:name w:val="Placeholder Text"/>
    <w:basedOn w:val="a2"/>
    <w:uiPriority w:val="99"/>
    <w:semiHidden/>
    <w:rsid w:val="00ED1ECE"/>
    <w:rPr>
      <w:color w:val="808080"/>
    </w:rPr>
  </w:style>
  <w:style w:type="table" w:styleId="a8">
    <w:name w:val="Table Grid"/>
    <w:basedOn w:val="a3"/>
    <w:uiPriority w:val="39"/>
    <w:rsid w:val="00716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2"/>
    <w:link w:val="1"/>
    <w:uiPriority w:val="9"/>
    <w:rsid w:val="00C865BB"/>
    <w:rPr>
      <w:rFonts w:ascii="Times New Roman" w:eastAsiaTheme="majorEastAsia" w:hAnsi="Times New Roman" w:cstheme="majorBidi"/>
      <w:b/>
      <w:spacing w:val="-10"/>
      <w:kern w:val="28"/>
      <w:sz w:val="28"/>
      <w:szCs w:val="32"/>
    </w:rPr>
  </w:style>
  <w:style w:type="character" w:customStyle="1" w:styleId="21">
    <w:name w:val="Заголовок 2 Знак"/>
    <w:basedOn w:val="a2"/>
    <w:link w:val="20"/>
    <w:uiPriority w:val="9"/>
    <w:rsid w:val="00C04639"/>
    <w:rPr>
      <w:rFonts w:ascii="Times New Roman" w:eastAsiaTheme="majorEastAsia" w:hAnsi="Times New Roman" w:cstheme="majorBidi"/>
      <w:b/>
      <w:sz w:val="28"/>
      <w:szCs w:val="26"/>
    </w:rPr>
  </w:style>
  <w:style w:type="character" w:customStyle="1" w:styleId="30">
    <w:name w:val="Заголовок 3 Знак"/>
    <w:basedOn w:val="a2"/>
    <w:link w:val="3"/>
    <w:uiPriority w:val="9"/>
    <w:rsid w:val="00C04639"/>
    <w:rPr>
      <w:rFonts w:ascii="Times New Roman" w:eastAsiaTheme="majorEastAsia" w:hAnsi="Times New Roman" w:cstheme="majorBidi"/>
      <w:spacing w:val="-10"/>
      <w:kern w:val="28"/>
      <w:sz w:val="28"/>
      <w:szCs w:val="24"/>
    </w:rPr>
  </w:style>
  <w:style w:type="paragraph" w:customStyle="1" w:styleId="a9">
    <w:name w:val="Таблица"/>
    <w:basedOn w:val="a0"/>
    <w:next w:val="a0"/>
    <w:link w:val="aa"/>
    <w:qFormat/>
    <w:rsid w:val="00C04639"/>
    <w:pPr>
      <w:spacing w:before="120" w:after="120" w:line="240" w:lineRule="auto"/>
      <w:jc w:val="right"/>
    </w:pPr>
    <w:rPr>
      <w:rFonts w:eastAsiaTheme="majorEastAsia" w:cstheme="majorBidi"/>
      <w:szCs w:val="26"/>
      <w:lang w:val="en-US"/>
    </w:rPr>
  </w:style>
  <w:style w:type="paragraph" w:customStyle="1" w:styleId="ab">
    <w:name w:val="Рисунки"/>
    <w:basedOn w:val="a0"/>
    <w:link w:val="ac"/>
    <w:qFormat/>
    <w:rsid w:val="007D69C8"/>
    <w:pPr>
      <w:spacing w:before="120" w:after="120" w:line="240" w:lineRule="auto"/>
    </w:pPr>
    <w:rPr>
      <w:rFonts w:eastAsiaTheme="majorEastAsia" w:cstheme="majorBidi"/>
      <w:szCs w:val="26"/>
      <w:lang w:val="en-US"/>
    </w:rPr>
  </w:style>
  <w:style w:type="character" w:customStyle="1" w:styleId="aa">
    <w:name w:val="Таблица Знак"/>
    <w:basedOn w:val="a2"/>
    <w:link w:val="a9"/>
    <w:rsid w:val="00C04639"/>
    <w:rPr>
      <w:rFonts w:ascii="Times New Roman" w:eastAsiaTheme="majorEastAsia" w:hAnsi="Times New Roman" w:cstheme="majorBidi"/>
      <w:sz w:val="28"/>
      <w:szCs w:val="26"/>
      <w:lang w:val="en-US"/>
    </w:rPr>
  </w:style>
  <w:style w:type="paragraph" w:styleId="ad">
    <w:name w:val="No Spacing"/>
    <w:uiPriority w:val="1"/>
    <w:rsid w:val="00C12273"/>
    <w:pPr>
      <w:spacing w:after="0" w:line="240" w:lineRule="auto"/>
    </w:pPr>
  </w:style>
  <w:style w:type="character" w:customStyle="1" w:styleId="ac">
    <w:name w:val="Рисунки Знак"/>
    <w:basedOn w:val="a2"/>
    <w:link w:val="ab"/>
    <w:rsid w:val="007D69C8"/>
    <w:rPr>
      <w:rFonts w:ascii="Times New Roman" w:eastAsiaTheme="majorEastAsia" w:hAnsi="Times New Roman" w:cstheme="majorBidi"/>
      <w:sz w:val="28"/>
      <w:szCs w:val="26"/>
      <w:lang w:val="en-US"/>
    </w:rPr>
  </w:style>
  <w:style w:type="paragraph" w:styleId="ae">
    <w:name w:val="TOC Heading"/>
    <w:basedOn w:val="1"/>
    <w:next w:val="a0"/>
    <w:uiPriority w:val="39"/>
    <w:unhideWhenUsed/>
    <w:qFormat/>
    <w:rsid w:val="004D12B7"/>
    <w:pPr>
      <w:spacing w:after="0" w:line="259" w:lineRule="auto"/>
      <w:ind w:left="0" w:firstLine="0"/>
      <w:jc w:val="left"/>
      <w:outlineLvl w:val="9"/>
    </w:pPr>
    <w:rPr>
      <w:rFonts w:asciiTheme="majorHAnsi" w:hAnsiTheme="majorHAnsi"/>
      <w:b w:val="0"/>
      <w:color w:val="2E74B5" w:themeColor="accent1" w:themeShade="BF"/>
      <w:sz w:val="32"/>
      <w:lang w:eastAsia="ru-RU"/>
    </w:rPr>
  </w:style>
  <w:style w:type="paragraph" w:styleId="11">
    <w:name w:val="toc 1"/>
    <w:basedOn w:val="a0"/>
    <w:next w:val="a0"/>
    <w:link w:val="12"/>
    <w:autoRedefine/>
    <w:uiPriority w:val="39"/>
    <w:unhideWhenUsed/>
    <w:rsid w:val="008F43A4"/>
    <w:pPr>
      <w:tabs>
        <w:tab w:val="right" w:leader="dot" w:pos="10195"/>
      </w:tabs>
      <w:spacing w:after="100"/>
    </w:pPr>
  </w:style>
  <w:style w:type="paragraph" w:styleId="31">
    <w:name w:val="toc 3"/>
    <w:basedOn w:val="a0"/>
    <w:next w:val="a0"/>
    <w:autoRedefine/>
    <w:uiPriority w:val="39"/>
    <w:unhideWhenUsed/>
    <w:rsid w:val="004D12B7"/>
    <w:pPr>
      <w:spacing w:after="100"/>
      <w:ind w:left="440"/>
    </w:pPr>
  </w:style>
  <w:style w:type="character" w:styleId="af">
    <w:name w:val="Hyperlink"/>
    <w:basedOn w:val="a2"/>
    <w:uiPriority w:val="99"/>
    <w:unhideWhenUsed/>
    <w:rsid w:val="004D12B7"/>
    <w:rPr>
      <w:color w:val="0563C1" w:themeColor="hyperlink"/>
      <w:u w:val="single"/>
    </w:rPr>
  </w:style>
  <w:style w:type="paragraph" w:customStyle="1" w:styleId="af0">
    <w:name w:val="Оглавление"/>
    <w:basedOn w:val="11"/>
    <w:link w:val="af1"/>
    <w:qFormat/>
    <w:rsid w:val="0094328A"/>
    <w:pPr>
      <w:tabs>
        <w:tab w:val="right" w:leader="dot" w:pos="9344"/>
      </w:tabs>
      <w:spacing w:before="20" w:after="20" w:line="240" w:lineRule="auto"/>
    </w:pPr>
    <w:rPr>
      <w:noProof/>
    </w:rPr>
  </w:style>
  <w:style w:type="character" w:customStyle="1" w:styleId="12">
    <w:name w:val="Оглавление 1 Знак"/>
    <w:basedOn w:val="a2"/>
    <w:link w:val="11"/>
    <w:uiPriority w:val="39"/>
    <w:rsid w:val="008F43A4"/>
    <w:rPr>
      <w:rFonts w:ascii="Times New Roman" w:hAnsi="Times New Roman"/>
      <w:sz w:val="28"/>
    </w:rPr>
  </w:style>
  <w:style w:type="character" w:customStyle="1" w:styleId="af1">
    <w:name w:val="Оглавление Знак"/>
    <w:basedOn w:val="12"/>
    <w:link w:val="af0"/>
    <w:rsid w:val="0094328A"/>
    <w:rPr>
      <w:rFonts w:ascii="Times New Roman" w:hAnsi="Times New Roman"/>
      <w:noProof/>
      <w:sz w:val="28"/>
    </w:rPr>
  </w:style>
  <w:style w:type="paragraph" w:customStyle="1" w:styleId="af2">
    <w:name w:val="Обычный_заголовок"/>
    <w:basedOn w:val="a0"/>
    <w:link w:val="af3"/>
    <w:qFormat/>
    <w:rsid w:val="005B38CE"/>
    <w:pPr>
      <w:spacing w:before="240" w:after="240"/>
      <w:jc w:val="center"/>
    </w:pPr>
    <w:rPr>
      <w:bCs/>
    </w:rPr>
  </w:style>
  <w:style w:type="paragraph" w:customStyle="1" w:styleId="22">
    <w:name w:val="Обычный_заголовок_2"/>
    <w:basedOn w:val="3"/>
    <w:link w:val="23"/>
    <w:rsid w:val="00A86448"/>
    <w:rPr>
      <w:rFonts w:eastAsiaTheme="minorEastAsia"/>
    </w:rPr>
  </w:style>
  <w:style w:type="character" w:customStyle="1" w:styleId="af3">
    <w:name w:val="Обычный_заголовок Знак"/>
    <w:basedOn w:val="a2"/>
    <w:link w:val="af2"/>
    <w:rsid w:val="005B38CE"/>
    <w:rPr>
      <w:rFonts w:ascii="Times New Roman" w:hAnsi="Times New Roman"/>
      <w:bCs/>
      <w:sz w:val="28"/>
    </w:rPr>
  </w:style>
  <w:style w:type="paragraph" w:customStyle="1" w:styleId="32">
    <w:name w:val="Обычный_заголовок_3"/>
    <w:basedOn w:val="a0"/>
    <w:link w:val="33"/>
    <w:rsid w:val="00A86448"/>
    <w:pPr>
      <w:spacing w:before="240" w:after="240"/>
      <w:jc w:val="center"/>
    </w:pPr>
    <w:rPr>
      <w:rFonts w:eastAsiaTheme="minorEastAsia" w:cs="Times New Roman"/>
      <w:szCs w:val="28"/>
    </w:rPr>
  </w:style>
  <w:style w:type="character" w:customStyle="1" w:styleId="23">
    <w:name w:val="Обычный_заголовок_2 Знак"/>
    <w:basedOn w:val="30"/>
    <w:link w:val="22"/>
    <w:rsid w:val="00A86448"/>
    <w:rPr>
      <w:rFonts w:ascii="Times New Roman" w:eastAsiaTheme="minorEastAsia" w:hAnsi="Times New Roman" w:cstheme="majorBidi"/>
      <w:spacing w:val="-10"/>
      <w:kern w:val="28"/>
      <w:sz w:val="28"/>
      <w:szCs w:val="24"/>
    </w:rPr>
  </w:style>
  <w:style w:type="paragraph" w:customStyle="1" w:styleId="af4">
    <w:name w:val="Текст_обычный"/>
    <w:basedOn w:val="a0"/>
    <w:link w:val="af5"/>
    <w:rsid w:val="00773344"/>
    <w:pPr>
      <w:ind w:firstLine="709"/>
    </w:pPr>
  </w:style>
  <w:style w:type="character" w:customStyle="1" w:styleId="33">
    <w:name w:val="Обычный_заголовок_3 Знак"/>
    <w:basedOn w:val="a2"/>
    <w:link w:val="32"/>
    <w:rsid w:val="00A86448"/>
    <w:rPr>
      <w:rFonts w:ascii="Times New Roman" w:eastAsiaTheme="minorEastAsia" w:hAnsi="Times New Roman" w:cs="Times New Roman"/>
      <w:sz w:val="28"/>
      <w:szCs w:val="28"/>
    </w:rPr>
  </w:style>
  <w:style w:type="paragraph" w:styleId="af6">
    <w:name w:val="header"/>
    <w:basedOn w:val="a0"/>
    <w:link w:val="af7"/>
    <w:uiPriority w:val="99"/>
    <w:unhideWhenUsed/>
    <w:rsid w:val="0055323F"/>
    <w:pPr>
      <w:tabs>
        <w:tab w:val="center" w:pos="4677"/>
        <w:tab w:val="right" w:pos="9355"/>
      </w:tabs>
      <w:spacing w:line="240" w:lineRule="auto"/>
    </w:pPr>
  </w:style>
  <w:style w:type="character" w:customStyle="1" w:styleId="af5">
    <w:name w:val="Текст_обычный Знак"/>
    <w:basedOn w:val="a2"/>
    <w:link w:val="af4"/>
    <w:rsid w:val="00773344"/>
    <w:rPr>
      <w:rFonts w:ascii="Times New Roman" w:hAnsi="Times New Roman"/>
      <w:sz w:val="28"/>
    </w:rPr>
  </w:style>
  <w:style w:type="character" w:customStyle="1" w:styleId="af7">
    <w:name w:val="Верхний колонтитул Знак"/>
    <w:basedOn w:val="a2"/>
    <w:link w:val="af6"/>
    <w:uiPriority w:val="99"/>
    <w:rsid w:val="0055323F"/>
    <w:rPr>
      <w:rFonts w:ascii="Times New Roman" w:hAnsi="Times New Roman"/>
      <w:sz w:val="28"/>
    </w:rPr>
  </w:style>
  <w:style w:type="paragraph" w:styleId="af8">
    <w:name w:val="footer"/>
    <w:basedOn w:val="a0"/>
    <w:link w:val="af9"/>
    <w:uiPriority w:val="99"/>
    <w:unhideWhenUsed/>
    <w:rsid w:val="0055323F"/>
    <w:pPr>
      <w:tabs>
        <w:tab w:val="center" w:pos="4677"/>
        <w:tab w:val="right" w:pos="9355"/>
      </w:tabs>
      <w:spacing w:line="240" w:lineRule="auto"/>
    </w:pPr>
  </w:style>
  <w:style w:type="character" w:customStyle="1" w:styleId="af9">
    <w:name w:val="Нижний колонтитул Знак"/>
    <w:basedOn w:val="a2"/>
    <w:link w:val="af8"/>
    <w:uiPriority w:val="99"/>
    <w:rsid w:val="0055323F"/>
    <w:rPr>
      <w:rFonts w:ascii="Times New Roman" w:hAnsi="Times New Roman"/>
      <w:sz w:val="28"/>
    </w:rPr>
  </w:style>
  <w:style w:type="paragraph" w:styleId="a1">
    <w:name w:val="Title"/>
    <w:basedOn w:val="a0"/>
    <w:next w:val="a0"/>
    <w:link w:val="afa"/>
    <w:uiPriority w:val="10"/>
    <w:qFormat/>
    <w:rsid w:val="00C865BB"/>
    <w:pPr>
      <w:spacing w:line="240" w:lineRule="auto"/>
      <w:contextualSpacing/>
    </w:pPr>
    <w:rPr>
      <w:rFonts w:asciiTheme="majorHAnsi" w:eastAsiaTheme="majorEastAsia" w:hAnsiTheme="majorHAnsi" w:cstheme="majorBidi"/>
      <w:spacing w:val="-10"/>
      <w:kern w:val="28"/>
      <w:sz w:val="56"/>
      <w:szCs w:val="56"/>
    </w:rPr>
  </w:style>
  <w:style w:type="character" w:customStyle="1" w:styleId="afa">
    <w:name w:val="Заголовок Знак"/>
    <w:basedOn w:val="a2"/>
    <w:link w:val="a1"/>
    <w:uiPriority w:val="10"/>
    <w:rsid w:val="00C865BB"/>
    <w:rPr>
      <w:rFonts w:asciiTheme="majorHAnsi" w:eastAsiaTheme="majorEastAsia" w:hAnsiTheme="majorHAnsi" w:cstheme="majorBidi"/>
      <w:spacing w:val="-10"/>
      <w:kern w:val="28"/>
      <w:sz w:val="56"/>
      <w:szCs w:val="56"/>
    </w:rPr>
  </w:style>
  <w:style w:type="paragraph" w:styleId="24">
    <w:name w:val="toc 2"/>
    <w:basedOn w:val="a0"/>
    <w:next w:val="a0"/>
    <w:autoRedefine/>
    <w:uiPriority w:val="39"/>
    <w:unhideWhenUsed/>
    <w:rsid w:val="008F43A4"/>
    <w:pPr>
      <w:tabs>
        <w:tab w:val="right" w:leader="dot" w:pos="9344"/>
      </w:tabs>
      <w:spacing w:after="100"/>
      <w:ind w:left="280"/>
      <w:jc w:val="right"/>
    </w:pPr>
  </w:style>
  <w:style w:type="paragraph" w:customStyle="1" w:styleId="a">
    <w:name w:val="Формула"/>
    <w:basedOn w:val="a9"/>
    <w:next w:val="a0"/>
    <w:link w:val="afb"/>
    <w:rsid w:val="004A20C5"/>
    <w:pPr>
      <w:numPr>
        <w:numId w:val="1"/>
      </w:numPr>
      <w:jc w:val="center"/>
    </w:pPr>
    <w:rPr>
      <w:rFonts w:ascii="Cambria Math" w:hAnsi="Cambria Math"/>
      <w:lang w:val="ru-RU"/>
    </w:rPr>
  </w:style>
  <w:style w:type="character" w:customStyle="1" w:styleId="afb">
    <w:name w:val="Формула Знак"/>
    <w:basedOn w:val="aa"/>
    <w:link w:val="a"/>
    <w:rsid w:val="00F02224"/>
    <w:rPr>
      <w:rFonts w:ascii="Cambria Math" w:eastAsiaTheme="majorEastAsia" w:hAnsi="Cambria Math" w:cstheme="majorBidi"/>
      <w:sz w:val="28"/>
      <w:szCs w:val="26"/>
      <w:lang w:val="en-US"/>
    </w:rPr>
  </w:style>
  <w:style w:type="paragraph" w:customStyle="1" w:styleId="afc">
    <w:name w:val="СтильТекста"/>
    <w:basedOn w:val="a0"/>
    <w:link w:val="afd"/>
    <w:qFormat/>
    <w:rsid w:val="006472CF"/>
    <w:pPr>
      <w:widowControl w:val="0"/>
      <w:ind w:firstLine="709"/>
    </w:pPr>
    <w:rPr>
      <w:rFonts w:eastAsia="Times New Roman" w:cs="Times New Roman"/>
      <w:bCs/>
      <w:szCs w:val="24"/>
    </w:rPr>
  </w:style>
  <w:style w:type="character" w:customStyle="1" w:styleId="afd">
    <w:name w:val="СтильТекста Знак"/>
    <w:basedOn w:val="a2"/>
    <w:link w:val="afc"/>
    <w:rsid w:val="006472CF"/>
    <w:rPr>
      <w:rFonts w:ascii="Times New Roman" w:eastAsia="Times New Roman" w:hAnsi="Times New Roman" w:cs="Times New Roman"/>
      <w:bCs/>
      <w:sz w:val="28"/>
      <w:szCs w:val="24"/>
    </w:rPr>
  </w:style>
  <w:style w:type="paragraph" w:customStyle="1" w:styleId="2">
    <w:name w:val="СтильЗаголовков2"/>
    <w:basedOn w:val="a0"/>
    <w:next w:val="afc"/>
    <w:link w:val="25"/>
    <w:qFormat/>
    <w:rsid w:val="0029776A"/>
    <w:pPr>
      <w:widowControl w:val="0"/>
      <w:numPr>
        <w:ilvl w:val="1"/>
        <w:numId w:val="2"/>
      </w:numPr>
      <w:spacing w:before="120" w:after="100" w:line="240" w:lineRule="auto"/>
      <w:jc w:val="left"/>
    </w:pPr>
    <w:rPr>
      <w:rFonts w:eastAsia="Times New Roman" w:cs="Times New Roman"/>
      <w:b/>
      <w:bCs/>
      <w:szCs w:val="24"/>
    </w:rPr>
  </w:style>
  <w:style w:type="character" w:customStyle="1" w:styleId="25">
    <w:name w:val="СтильЗаголовков2 Знак"/>
    <w:basedOn w:val="a2"/>
    <w:link w:val="2"/>
    <w:rsid w:val="0029776A"/>
    <w:rPr>
      <w:rFonts w:ascii="Times New Roman" w:eastAsia="Times New Roman" w:hAnsi="Times New Roman" w:cs="Times New Roman"/>
      <w:b/>
      <w:bCs/>
      <w:sz w:val="28"/>
      <w:szCs w:val="24"/>
    </w:rPr>
  </w:style>
  <w:style w:type="character" w:customStyle="1" w:styleId="a6">
    <w:name w:val="Абзац списка Знак"/>
    <w:basedOn w:val="a2"/>
    <w:link w:val="a5"/>
    <w:uiPriority w:val="34"/>
    <w:rsid w:val="007314EC"/>
    <w:rPr>
      <w:rFonts w:ascii="Times New Roman" w:hAnsi="Times New Roman"/>
      <w:sz w:val="28"/>
    </w:rPr>
  </w:style>
  <w:style w:type="character" w:customStyle="1" w:styleId="afe">
    <w:name w:val="ОснТекст Знак"/>
    <w:basedOn w:val="a2"/>
    <w:link w:val="aff"/>
    <w:locked/>
    <w:rsid w:val="00FC2B27"/>
    <w:rPr>
      <w:rFonts w:ascii="Times New Roman" w:eastAsia="Calibri" w:hAnsi="Times New Roman" w:cs="Times New Roman"/>
      <w:color w:val="000000" w:themeColor="text1"/>
      <w:sz w:val="28"/>
    </w:rPr>
  </w:style>
  <w:style w:type="paragraph" w:customStyle="1" w:styleId="aff">
    <w:name w:val="ОснТекст"/>
    <w:basedOn w:val="a0"/>
    <w:link w:val="afe"/>
    <w:qFormat/>
    <w:rsid w:val="00FC2B27"/>
    <w:pPr>
      <w:ind w:firstLine="709"/>
    </w:pPr>
    <w:rPr>
      <w:rFonts w:eastAsia="Calibri" w:cs="Times New Roman"/>
      <w:color w:val="000000" w:themeColor="text1"/>
    </w:rPr>
  </w:style>
  <w:style w:type="paragraph" w:customStyle="1" w:styleId="formattext">
    <w:name w:val="formattext"/>
    <w:basedOn w:val="a0"/>
    <w:rsid w:val="00484718"/>
    <w:pPr>
      <w:spacing w:before="100" w:beforeAutospacing="1" w:after="100" w:afterAutospacing="1" w:line="240" w:lineRule="auto"/>
      <w:jc w:val="left"/>
    </w:pPr>
    <w:rPr>
      <w:rFonts w:eastAsia="Times New Roman" w:cs="Times New Roman"/>
      <w:sz w:val="24"/>
      <w:szCs w:val="24"/>
      <w:lang w:eastAsia="ru-RU"/>
    </w:rPr>
  </w:style>
  <w:style w:type="paragraph" w:styleId="aff0">
    <w:name w:val="Normal (Web)"/>
    <w:basedOn w:val="a0"/>
    <w:uiPriority w:val="99"/>
    <w:unhideWhenUsed/>
    <w:rsid w:val="002E77DD"/>
    <w:pPr>
      <w:spacing w:before="100" w:beforeAutospacing="1" w:after="100" w:afterAutospacing="1" w:line="240" w:lineRule="auto"/>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0393">
      <w:bodyDiv w:val="1"/>
      <w:marLeft w:val="0"/>
      <w:marRight w:val="0"/>
      <w:marTop w:val="0"/>
      <w:marBottom w:val="0"/>
      <w:divBdr>
        <w:top w:val="none" w:sz="0" w:space="0" w:color="auto"/>
        <w:left w:val="none" w:sz="0" w:space="0" w:color="auto"/>
        <w:bottom w:val="none" w:sz="0" w:space="0" w:color="auto"/>
        <w:right w:val="none" w:sz="0" w:space="0" w:color="auto"/>
      </w:divBdr>
    </w:div>
    <w:div w:id="331764937">
      <w:bodyDiv w:val="1"/>
      <w:marLeft w:val="0"/>
      <w:marRight w:val="0"/>
      <w:marTop w:val="0"/>
      <w:marBottom w:val="0"/>
      <w:divBdr>
        <w:top w:val="none" w:sz="0" w:space="0" w:color="auto"/>
        <w:left w:val="none" w:sz="0" w:space="0" w:color="auto"/>
        <w:bottom w:val="none" w:sz="0" w:space="0" w:color="auto"/>
        <w:right w:val="none" w:sz="0" w:space="0" w:color="auto"/>
      </w:divBdr>
    </w:div>
    <w:div w:id="491531175">
      <w:bodyDiv w:val="1"/>
      <w:marLeft w:val="0"/>
      <w:marRight w:val="0"/>
      <w:marTop w:val="0"/>
      <w:marBottom w:val="0"/>
      <w:divBdr>
        <w:top w:val="none" w:sz="0" w:space="0" w:color="auto"/>
        <w:left w:val="none" w:sz="0" w:space="0" w:color="auto"/>
        <w:bottom w:val="none" w:sz="0" w:space="0" w:color="auto"/>
        <w:right w:val="none" w:sz="0" w:space="0" w:color="auto"/>
      </w:divBdr>
    </w:div>
    <w:div w:id="573784196">
      <w:bodyDiv w:val="1"/>
      <w:marLeft w:val="0"/>
      <w:marRight w:val="0"/>
      <w:marTop w:val="0"/>
      <w:marBottom w:val="0"/>
      <w:divBdr>
        <w:top w:val="none" w:sz="0" w:space="0" w:color="auto"/>
        <w:left w:val="none" w:sz="0" w:space="0" w:color="auto"/>
        <w:bottom w:val="none" w:sz="0" w:space="0" w:color="auto"/>
        <w:right w:val="none" w:sz="0" w:space="0" w:color="auto"/>
      </w:divBdr>
    </w:div>
    <w:div w:id="630088604">
      <w:bodyDiv w:val="1"/>
      <w:marLeft w:val="0"/>
      <w:marRight w:val="0"/>
      <w:marTop w:val="0"/>
      <w:marBottom w:val="0"/>
      <w:divBdr>
        <w:top w:val="none" w:sz="0" w:space="0" w:color="auto"/>
        <w:left w:val="none" w:sz="0" w:space="0" w:color="auto"/>
        <w:bottom w:val="none" w:sz="0" w:space="0" w:color="auto"/>
        <w:right w:val="none" w:sz="0" w:space="0" w:color="auto"/>
      </w:divBdr>
    </w:div>
    <w:div w:id="746465562">
      <w:bodyDiv w:val="1"/>
      <w:marLeft w:val="0"/>
      <w:marRight w:val="0"/>
      <w:marTop w:val="0"/>
      <w:marBottom w:val="0"/>
      <w:divBdr>
        <w:top w:val="none" w:sz="0" w:space="0" w:color="auto"/>
        <w:left w:val="none" w:sz="0" w:space="0" w:color="auto"/>
        <w:bottom w:val="none" w:sz="0" w:space="0" w:color="auto"/>
        <w:right w:val="none" w:sz="0" w:space="0" w:color="auto"/>
      </w:divBdr>
    </w:div>
    <w:div w:id="1057825848">
      <w:bodyDiv w:val="1"/>
      <w:marLeft w:val="0"/>
      <w:marRight w:val="0"/>
      <w:marTop w:val="0"/>
      <w:marBottom w:val="0"/>
      <w:divBdr>
        <w:top w:val="none" w:sz="0" w:space="0" w:color="auto"/>
        <w:left w:val="none" w:sz="0" w:space="0" w:color="auto"/>
        <w:bottom w:val="none" w:sz="0" w:space="0" w:color="auto"/>
        <w:right w:val="none" w:sz="0" w:space="0" w:color="auto"/>
      </w:divBdr>
    </w:div>
    <w:div w:id="1509323929">
      <w:bodyDiv w:val="1"/>
      <w:marLeft w:val="0"/>
      <w:marRight w:val="0"/>
      <w:marTop w:val="0"/>
      <w:marBottom w:val="0"/>
      <w:divBdr>
        <w:top w:val="none" w:sz="0" w:space="0" w:color="auto"/>
        <w:left w:val="none" w:sz="0" w:space="0" w:color="auto"/>
        <w:bottom w:val="none" w:sz="0" w:space="0" w:color="auto"/>
        <w:right w:val="none" w:sz="0" w:space="0" w:color="auto"/>
      </w:divBdr>
    </w:div>
    <w:div w:id="1655526513">
      <w:bodyDiv w:val="1"/>
      <w:marLeft w:val="0"/>
      <w:marRight w:val="0"/>
      <w:marTop w:val="0"/>
      <w:marBottom w:val="0"/>
      <w:divBdr>
        <w:top w:val="none" w:sz="0" w:space="0" w:color="auto"/>
        <w:left w:val="none" w:sz="0" w:space="0" w:color="auto"/>
        <w:bottom w:val="none" w:sz="0" w:space="0" w:color="auto"/>
        <w:right w:val="none" w:sz="0" w:space="0" w:color="auto"/>
      </w:divBdr>
    </w:div>
    <w:div w:id="1850173424">
      <w:bodyDiv w:val="1"/>
      <w:marLeft w:val="0"/>
      <w:marRight w:val="0"/>
      <w:marTop w:val="0"/>
      <w:marBottom w:val="0"/>
      <w:divBdr>
        <w:top w:val="none" w:sz="0" w:space="0" w:color="auto"/>
        <w:left w:val="none" w:sz="0" w:space="0" w:color="auto"/>
        <w:bottom w:val="none" w:sz="0" w:space="0" w:color="auto"/>
        <w:right w:val="none" w:sz="0" w:space="0" w:color="auto"/>
      </w:divBdr>
    </w:div>
    <w:div w:id="186072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6C8E9-F208-4882-B31D-1848BEA6F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3721</TotalTime>
  <Pages>1</Pages>
  <Words>2202</Words>
  <Characters>12558</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Антон</cp:lastModifiedBy>
  <cp:revision>106</cp:revision>
  <cp:lastPrinted>2023-04-13T20:16:00Z</cp:lastPrinted>
  <dcterms:created xsi:type="dcterms:W3CDTF">2023-02-13T09:13:00Z</dcterms:created>
  <dcterms:modified xsi:type="dcterms:W3CDTF">2023-04-13T20:17:00Z</dcterms:modified>
</cp:coreProperties>
</file>