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rtl w:val="0"/>
        </w:rPr>
      </w:r>
    </w:p>
    <w:p w:rsidR="00000000" w:rsidDel="00000000" w:rsidP="00000000" w:rsidRDefault="00000000" w:rsidRPr="00000000" w14:paraId="00000002">
      <w:pPr>
        <w:spacing w:after="80" w:lineRule="auto"/>
        <w:jc w:val="center"/>
        <w:rPr/>
      </w:pPr>
      <w:sdt>
        <w:sdtPr>
          <w:id w:val="43941862"/>
          <w:tag w:val="goog_rdk_0"/>
        </w:sdtPr>
        <w:sdtContent/>
      </w:sdt>
      <w:r w:rsidDel="00000000" w:rsidR="00000000" w:rsidRPr="00000000">
        <w:rPr>
          <w:b w:val="1"/>
          <w:bCs w:val="1"/>
          <w:i w:val="0"/>
          <w:iCs w:val="0"/>
          <w:sz w:val="44"/>
          <w:szCs w:val="44"/>
          <w:rtl w:val="0"/>
        </w:rPr>
        <w:t xml:space="preserve">OrientaSede (Punto Único de Información)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0"/>
          <w:bCs w:val="0"/>
          <w:i w:val="0"/>
          <w:iCs w:val="0"/>
          <w:sz w:val="30"/>
          <w:szCs w:val="30"/>
          <w:rtl w:val="0"/>
        </w:rPr>
        <w:t xml:space="preserve">Plan de Pruebas</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tl w:val="0"/>
        </w:rPr>
      </w:r>
    </w:p>
    <w:p w:rsidR="00000000" w:rsidDel="00000000" w:rsidP="00000000" w:rsidRDefault="00000000" w:rsidRPr="00000000" w14:paraId="0000000B">
      <w:pPr>
        <w:spacing w:after="40" w:lineRule="auto"/>
        <w:ind w:left="4818.897637795276" w:firstLine="0"/>
        <w:rPr/>
      </w:pPr>
      <w:r w:rsidDel="00000000" w:rsidR="00000000" w:rsidRPr="00000000">
        <w:rPr>
          <w:b w:val="0"/>
          <w:bCs w:val="0"/>
          <w:i w:val="0"/>
          <w:iCs w:val="0"/>
          <w:rtl w:val="0"/>
        </w:rPr>
        <w:t xml:space="preserve">Integrantes: Patricia Cavieres Navarro, Christofer Fuentes Ocaranza y Pablo Méndez Contreras</w:t>
      </w:r>
      <w:r w:rsidDel="00000000" w:rsidR="00000000" w:rsidRPr="00000000">
        <w:rPr>
          <w:rtl w:val="0"/>
        </w:rPr>
        <w:t xml:space="preserve"/>
      </w: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C">
      <w:pPr>
        <w:spacing w:after="40" w:lineRule="auto"/>
        <w:ind w:left="4818.897637795276" w:firstLine="0"/>
        <w:rPr/>
      </w:pPr>
      <w:r w:rsidDel="00000000" w:rsidR="00000000" w:rsidRPr="00000000">
        <w:rPr>
          <w:b w:val="0"/>
          <w:bCs w:val="0"/>
          <w:i w:val="0"/>
          <w:iCs w:val="0"/>
          <w:rtl w:val="0"/>
        </w:rPr>
        <w:t xml:space="preserve">Sección CAPSTONE_704D_OLS · Docente: Julio Tapia Acevedo · Metodología: Scrumban</w:t>
      </w:r>
      <w:r w:rsidDel="00000000" w:rsidR="00000000" w:rsidRPr="00000000">
        <w:rPr>
          <w:rtl w:val="0"/>
        </w:rPr>
      </w:r>
    </w:p>
    <w:p w:rsidR="00000000" w:rsidDel="00000000" w:rsidP="00000000" w:rsidRDefault="00000000" w:rsidRPr="00000000" w14:paraId="0000000D">
      <w:pPr>
        <w:spacing w:after="280" w:lineRule="auto"/>
        <w:ind w:left="4818.897637795276" w:firstLine="0"/>
        <w:rPr/>
      </w:pPr>
      <w:r w:rsidDel="00000000" w:rsidR="00000000" w:rsidRPr="00000000">
        <w:rPr>
          <w:b w:val="0"/>
          <w:bCs w:val="0"/>
          <w:i w:val="0"/>
          <w:iCs w:val="0"/>
          <w:rtl w:val="0"/>
        </w:rPr>
        <w:t xml:space="preserve">Versión 1.0 · 15 de octubre de 2026</w:t>
      </w:r>
      <w:r w:rsidDel="00000000" w:rsidR="00000000" w:rsidRPr="00000000">
        <w:rPr>
          <w:rtl w:val="0"/>
        </w:rPr>
      </w:r>
    </w:p>
    <w:p/>
    <w:p/>
    <w:p/>
    <w:p/>
    <w:p/>
    <w:p/>
    <w:sdt>
      <w:sdtPr>
        <w:id w:val="1263458022"/>
        <w:docPartObj>
          <w:docPartGallery w:val="Table of Contents"/>
          <w:docPartUnique w:val="1"/>
        </w:docPartObj>
      </w:sdtPr>
      <w:sdtContent>
        <w:p>
          <w:pPr>
            <w:pageBreakBefore/>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fldChar w:fldCharType="begin"/>
          </w:r>
          <w:r>
            <w:rPr>
              <w:rFonts w:ascii="Calibri" w:hAnsi="Calibri" w:cs="Calibri" w:eastAsia="Calibri"/>
              <w:b w:val="1"/>
              <w:bCs w:val="1"/>
              <w:color w:val="000000"/>
              <w:sz w:val="22"/>
              <w:szCs w:val="22"/>
            </w:rPr>
            <w:instrText xml:space="preserve"> TOC \h \u \z \t "Heading 1,1,Heading 2,2," </w:instrText>
          </w:r>
          <w:r>
            <w:rPr>
              <w:rFonts w:ascii="Calibri" w:hAnsi="Calibri" w:cs="Calibri" w:eastAsia="Calibri"/>
              <w:b w:val="1"/>
              <w:bCs w:val="1"/>
              <w:color w:val="000000"/>
              <w:sz w:val="22"/>
              <w:szCs w:val="22"/>
            </w:rPr>
            <w:fldChar w:fldCharType="separate"/>
          </w:r>
          <w:r>
            <w:rPr>
              <w:rFonts w:ascii="Calibri" w:hAnsi="Calibri" w:cs="Calibri" w:eastAsia="Calibri"/>
              <w:b w:val="1"/>
              <w:bCs w:val="1"/>
              <w:color w:val="000000"/>
              <w:sz w:val="22"/>
              <w:szCs w:val="22"/>
            </w:rPr>
            <w:t xml:space="preserve">1. Introducción</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1.1 Propósito y alcance</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1.2 Referencias</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1.3 Versiones del plan</w:t>
            <w:tab/>
            <w:t xml:space="preserve">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2. Estrategia de pruebas</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2.1 Niveles de prueba</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2.2 Entorno y datos de prueba</w:t>
            <w:tab/>
            <w:t xml:space="preserve">4</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2.3 Herramientas</w:t>
            <w:tab/>
            <w:t xml:space="preserve">4</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3. Criterios de las pruebas</w:t>
            <w:tab/>
            <w:t xml:space="preserve">4</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3.1 Criterios de entrada y de salida</w:t>
            <w:tab/>
            <w:t xml:space="preserve">4</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3.2 Severidad de los defectos</w:t>
            <w:tab/>
            <w:t xml:space="preserve">5</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4. Casos de prueba</w:t>
            <w:tab/>
            <w:t xml:space="preserve">5</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4.1 Pruebas unitarias</w:t>
            <w:tab/>
            <w:t xml:space="preserve">5</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4.2 Pruebas de integración</w:t>
            <w:tab/>
            <w:t xml:space="preserve">7</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4.3 Pruebas de rendimiento</w:t>
            <w:tab/>
            <w:t xml:space="preserve">8</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4.4 Pruebas de seguridad</w:t>
            <w:tab/>
            <w:t xml:space="preserve">9</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4.5 Pruebas de aceptación y usabilidad</w:t>
            <w:tab/>
            <w:t xml:space="preserve">10</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5. Trazabilidad</w:t>
            <w:tab/>
            <w:t xml:space="preserve">11</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5.1 Historias de usuario</w:t>
            <w:tab/>
            <w:t xml:space="preserve">11</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5.2 Requisitos no funcionales</w:t>
            <w:tab/>
            <w:t xml:space="preserve">12</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6. Ejecución, resultados y evidencias</w:t>
            <w:tab/>
            <w:t xml:space="preserve">12</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6.1 Registro de la ejecución</w:t>
            <w:tab/>
            <w:t xml:space="preserve">12</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6.2 Control de versiones del plan</w:t>
            <w:tab/>
            <w:t xml:space="preserve">12</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7. Responsabilidades</w:t>
            <w:tab/>
            <w:t xml:space="preserve">12</w:t>
          </w:r>
          <w:r>
            <w:rPr>
              <w:rFonts w:ascii="Calibri" w:hAnsi="Calibri" w:cs="Calibri" w:eastAsia="Calibri"/>
              <w:b w:val="1"/>
              <w:bCs w:val="1"/>
              <w:color w:val="000000"/>
              <w:sz w:val="22"/>
              <w:szCs w:val="22"/>
            </w:rPr>
            <w:fldChar w:fldCharType="end"/>
          </w:r>
        </w:p>
      </w:sdtContent>
    </w:sdt>
    <w:p>
      <w:pPr>
        <w:pStyle w:val="Heading1"/>
        <w:pageBreakBefore/>
      </w:pPr>
      <w:r>
        <w:t>1. Introducción</w:t>
      </w:r>
    </w:p>
    <w:p>
      <w:pPr>
        <w:pStyle w:val="Heading2"/>
      </w:pPr>
      <w:r>
        <w:t>1.1 Propósito y alcance</w:t>
      </w:r>
    </w:p>
    <w:p>
      <w:pPr>
        <w:jc w:val="both"/>
      </w:pPr>
      <w:r>
        <w:rPr/>
        <w:t>Este documento define cómo el equipo verifica que OrientaSede (Punto Único de Información) cumple lo que se comprometió a construir. Establece los tipos de prueba, el entorno y los datos que se usan, los criterios para dar por aprobado un conjunto de pruebas y los casos que se ejecutan, cada uno con su condición de entrada y su resultado esperado, y los relaciona con las historias de usuario y con los requisitos no funcionales. Cubre las tres APIs propias, la integración con los servicios externos, la aplicación web del tótem, la aplicación de escritorio, la base de datos y el despliegue con Docker.</w:t>
      </w:r>
    </w:p>
    <w:p>
      <w:pPr>
        <w:pStyle w:val="Heading2"/>
      </w:pPr>
      <w:r>
        <w:t>1.2 Referencias</w:t>
      </w:r>
    </w:p>
    <w:p>
      <w:pPr>
        <w:jc w:val="both"/>
      </w:pPr>
      <w:r>
        <w:rPr/>
        <w:t>El plan se apoya en el Product Backlog, que define las historias y sus criterios de aceptación, en la Especificación de Casos de Uso, en los requisitos no funcionales del Documento de Diseño y Arquitectura y en el Modelo de Datos. Cada caso de prueba indica la historia o el requisito que verifica, de modo que ninguna historia ni ninguna meta queden sin cobertura.</w:t>
      </w:r>
    </w:p>
    <w:p>
      <w:pPr>
        <w:pStyle w:val="Heading2"/>
      </w:pPr>
      <w:r>
        <w:t>1.3 Versiones del plan</w:t>
      </w:r>
    </w:p>
    <w:p>
      <w:pPr>
        <w:jc w:val="both"/>
      </w:pPr>
      <w:r>
        <w:rPr/>
        <w:t>Como el equipo trabaja en sprints, las pruebas se ejecutan en cada uno y no solo al final. Por eso este plan tiene varias versiones: la versión 1.0 define la estrategia y el conjunto de casos de todo el proyecto, y cada sprint emite una nueva versión que marca los casos que se ejecutaron, registra sus resultados, incorpora los casos que se descubrieron durante el desarrollo y retira los que dejaron de aplicar. El apartado 6 describe cómo se registra cada versión y dónde se guardan las evidencias.</w:t>
      </w:r>
    </w:p>
    <w:p>
      <w:pPr>
        <w:pStyle w:val="Heading1"/>
      </w:pPr>
      <w:r>
        <w:t>2. Estrategia de pruebas</w:t>
      </w:r>
    </w:p>
    <w:p>
      <w:pPr>
        <w:pStyle w:val="Heading2"/>
      </w:pPr>
      <w:r>
        <w:t>2.1 Niveles de prueba</w:t>
      </w:r>
    </w:p>
    <w:p>
      <w:pPr>
        <w:jc w:val="both"/>
      </w:pPr>
      <w:r>
        <w:rPr/>
        <w:t>Se ejecutan cinco niveles de prueba. Las pruebas unitarias verifican las reglas de negocio de los servicios del backend de forma aislada, con la herramienta de pruebas que NestJS incluye por defecto. Las pruebas de integración recorren los flujos completos con la base de datos y los servicios externos, por ejemplo el enrolamiento desde la verificación del código hasta la validación de la fotografía. Las pruebas de rendimiento miden la búsqueda de salas, el enrolamiento y el comportamiento del equipo del tótem contra las metas de los requisitos no funcionales. Las pruebas de seguridad comprueban cada capa del diseño de seguridad, entre ellas que las rutas administrativas no sean accesibles sin sesión, que el código de verificación caduque, que el inicio de sesión se bloquee tras varios intentos fallidos y que el puerto del backend rechace conexiones ajenas al computador del administrador. Las pruebas de aceptación y usabilidad verifican el sistema integrado desde el punto de vista de quien lo usa.</w:t>
      </w:r>
    </w:p>
    <w:p>
      <w:pPr>
        <w:jc w:val="both"/>
      </w:pPr>
      <w:r>
        <w:rPr/>
        <w:t>Las pruebas de integración usan servicios externos simulados, porque dependen de terceros y deben poder repetirse en cualquier momento y sin costo. Los servicios reales solo se usan en un conjunto reducido de pruebas, como las de duración del enrolamiento y de la verificación del correo, con una cuenta de prueba. El conector con la plataforma de enrolamiento actúa sobre un sistema real, por lo que solo se ejecuta con una cuenta de prueba autorizada por la institución, y las fotografías que se usan en las pruebas son las de integrantes del equipo que dieron su consentimiento.</w:t>
      </w:r>
    </w:p>
    <w:p>
      <w:pPr>
        <w:pStyle w:val="Heading2"/>
      </w:pPr>
      <w:r>
        <w:t>2.2 Entorno y datos de prueba</w:t>
      </w:r>
    </w:p>
    <w:p>
      <w:pPr>
        <w:jc w:val="both"/>
      </w:pPr>
      <w:r>
        <w:rPr/>
        <w:t>Las pruebas automáticas se ejecutan contra una base de datos PostgreSQL de prueba, separada de la de operación, que corre en un contenedor Docker y se restaura con una carga inicial antes de cada ejecución. La carga inicial incluye la sede, los pisos con sus planos, un conjunto de espacios del piso 3, áreas, carreras, trámites, preguntas frecuentes y cuentas de prueba con distintos roles. Las pruebas de rendimiento y de aceptación se ejecutan, siempre que sea posible, sobre el equipo del tótem con su pantalla táctil y su cámara, porque son las condiciones reales de uso.</w:t>
      </w:r>
    </w:p>
    <w:p>
      <w:pPr>
        <w:pStyle w:val="Heading2"/>
      </w:pPr>
      <w:r>
        <w:t>2.3 Herramientas</w:t>
      </w:r>
    </w:p>
    <w:p>
      <w:pPr>
        <w:keepNext/>
        <w:jc w:val="both"/>
      </w:pPr>
      <w:r>
        <w:rPr/>
        <w:t>Las herramientas que siguen son una propuesta que el equipo confirmará en el primer sprint de pruebas. Se privilegian herramientas gratuitas y compatibles con el resto de la pila tecnológica.</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300"/>
        <w:gridCol w:w="3860"/>
      </w:tblGrid>
      <w:tr>
        <w:trPr>
          <w:cantSplit w:val="1"/>
          <w:tblHeader w:val="1"/>
        </w:trPr>
        <w:tc>
          <w:tcPr>
            <w:tcW w:w="2200" w:type="dxa"/>
            <w:shd w:fill="d9d9d9" w:val="clear"/>
          </w:tcPr>
          <w:p>
            <w:pPr>
              <w:keepNext/>
              <w:spacing w:after="40" w:before="40" w:line="240" w:lineRule="auto"/>
            </w:pPr>
            <w:r>
              <w:rPr>
                <w:b/>
                <w:sz w:val="18"/>
              </w:rPr>
              <w:t>Tipo de prueba</w:t>
            </w:r>
          </w:p>
        </w:tc>
        <w:tc>
          <w:tcPr>
            <w:tcW w:w="3300" w:type="dxa"/>
            <w:shd w:fill="d9d9d9" w:val="clear"/>
          </w:tcPr>
          <w:p>
            <w:pPr>
              <w:keepNext/>
              <w:spacing w:after="40" w:before="40" w:line="240" w:lineRule="auto"/>
            </w:pPr>
            <w:r>
              <w:rPr>
                <w:b/>
                <w:sz w:val="18"/>
              </w:rPr>
              <w:t>Herramienta propuesta</w:t>
            </w:r>
          </w:p>
        </w:tc>
        <w:tc>
          <w:tcPr>
            <w:tcW w:w="3860" w:type="dxa"/>
            <w:shd w:fill="d9d9d9" w:val="clear"/>
          </w:tcPr>
          <w:p>
            <w:pPr>
              <w:keepNext/>
              <w:spacing w:after="40" w:before="40" w:line="240" w:lineRule="auto"/>
            </w:pPr>
            <w:r>
              <w:rPr>
                <w:b/>
                <w:sz w:val="18"/>
              </w:rPr>
              <w:t>Uso</w:t>
            </w:r>
          </w:p>
        </w:tc>
      </w:tr>
      <w:tr>
        <w:trPr>
          <w:cantSplit w:val="1"/>
        </w:trPr>
        <w:tc>
          <w:tcPr>
            <w:tcW w:w="2200" w:type="dxa"/>
          </w:tcPr>
          <w:p>
            <w:pPr>
              <w:keepNext/>
              <w:spacing w:after="40" w:before="40" w:line="240" w:lineRule="auto"/>
            </w:pPr>
            <w:r>
              <w:rPr>
                <w:sz w:val="18"/>
              </w:rPr>
              <w:t>Unitarias</w:t>
            </w:r>
          </w:p>
        </w:tc>
        <w:tc>
          <w:tcPr>
            <w:tcW w:w="3300" w:type="dxa"/>
          </w:tcPr>
          <w:p>
            <w:pPr>
              <w:keepNext/>
              <w:spacing w:after="40" w:before="40" w:line="240" w:lineRule="auto"/>
            </w:pPr>
            <w:r>
              <w:rPr>
                <w:sz w:val="18"/>
              </w:rPr>
              <w:t>Jest, incluido en NestJS</w:t>
            </w:r>
          </w:p>
        </w:tc>
        <w:tc>
          <w:tcPr>
            <w:tcW w:w="3860" w:type="dxa"/>
          </w:tcPr>
          <w:p>
            <w:pPr>
              <w:keepNext/>
              <w:spacing w:after="40" w:before="40" w:line="240" w:lineRule="auto"/>
            </w:pPr>
            <w:r>
              <w:rPr>
                <w:sz w:val="18"/>
              </w:rPr>
              <w:t>Reglas de negocio de los servicios del backend, con cobertura medida.</w:t>
            </w:r>
          </w:p>
        </w:tc>
      </w:tr>
      <w:tr>
        <w:trPr>
          <w:cantSplit w:val="1"/>
        </w:trPr>
        <w:tc>
          <w:tcPr>
            <w:tcW w:w="2200" w:type="dxa"/>
          </w:tcPr>
          <w:p>
            <w:pPr>
              <w:keepNext/>
              <w:spacing w:after="40" w:before="40" w:line="240" w:lineRule="auto"/>
            </w:pPr>
            <w:r>
              <w:rPr>
                <w:sz w:val="18"/>
              </w:rPr>
              <w:t>Integración de la API</w:t>
            </w:r>
          </w:p>
        </w:tc>
        <w:tc>
          <w:tcPr>
            <w:tcW w:w="3300" w:type="dxa"/>
          </w:tcPr>
          <w:p>
            <w:pPr>
              <w:keepNext/>
              <w:spacing w:after="40" w:before="40" w:line="240" w:lineRule="auto"/>
            </w:pPr>
            <w:r>
              <w:rPr>
                <w:sz w:val="18"/>
              </w:rPr>
              <w:t>Jest con Supertest y una base PostgreSQL de prueba</w:t>
            </w:r>
          </w:p>
        </w:tc>
        <w:tc>
          <w:tcPr>
            <w:tcW w:w="3860" w:type="dxa"/>
          </w:tcPr>
          <w:p>
            <w:pPr>
              <w:keepNext/>
              <w:spacing w:after="40" w:before="40" w:line="240" w:lineRule="auto"/>
            </w:pPr>
            <w:r>
              <w:rPr>
                <w:sz w:val="18"/>
              </w:rPr>
              <w:t>Rutas de las tres APIs y flujos completos con servicios simulados.</w:t>
            </w:r>
          </w:p>
        </w:tc>
      </w:tr>
      <w:tr>
        <w:trPr>
          <w:cantSplit w:val="1"/>
        </w:trPr>
        <w:tc>
          <w:tcPr>
            <w:tcW w:w="2200" w:type="dxa"/>
          </w:tcPr>
          <w:p>
            <w:pPr>
              <w:keepNext/>
              <w:spacing w:after="40" w:before="40" w:line="240" w:lineRule="auto"/>
            </w:pPr>
            <w:r>
              <w:rPr>
                <w:sz w:val="18"/>
              </w:rPr>
              <w:t>Flujos de la interfaz</w:t>
            </w:r>
          </w:p>
        </w:tc>
        <w:tc>
          <w:tcPr>
            <w:tcW w:w="3300" w:type="dxa"/>
          </w:tcPr>
          <w:p>
            <w:pPr>
              <w:keepNext/>
              <w:spacing w:after="40" w:before="40" w:line="240" w:lineRule="auto"/>
            </w:pPr>
            <w:r>
              <w:rPr>
                <w:sz w:val="18"/>
              </w:rPr>
              <w:t>Playwright</w:t>
            </w:r>
          </w:p>
        </w:tc>
        <w:tc>
          <w:tcPr>
            <w:tcW w:w="3860" w:type="dxa"/>
          </w:tcPr>
          <w:p>
            <w:pPr>
              <w:keepNext/>
              <w:spacing w:after="40" w:before="40" w:line="240" w:lineRule="auto"/>
            </w:pPr>
            <w:r>
              <w:rPr>
                <w:sz w:val="18"/>
              </w:rPr>
              <w:t>Recorridos de la aplicación web del tótem y mediciones de tiempo en la interfaz.</w:t>
            </w:r>
          </w:p>
        </w:tc>
      </w:tr>
      <w:tr>
        <w:trPr>
          <w:cantSplit w:val="1"/>
        </w:trPr>
        <w:tc>
          <w:tcPr>
            <w:tcW w:w="2200" w:type="dxa"/>
          </w:tcPr>
          <w:p>
            <w:pPr>
              <w:keepNext/>
              <w:spacing w:after="40" w:before="40" w:line="240" w:lineRule="auto"/>
            </w:pPr>
            <w:r>
              <w:rPr>
                <w:sz w:val="18"/>
              </w:rPr>
              <w:t>Rendimiento</w:t>
            </w:r>
          </w:p>
        </w:tc>
        <w:tc>
          <w:tcPr>
            <w:tcW w:w="3300" w:type="dxa"/>
          </w:tcPr>
          <w:p>
            <w:pPr>
              <w:keepNext/>
              <w:spacing w:after="40" w:before="40" w:line="240" w:lineRule="auto"/>
            </w:pPr>
            <w:r>
              <w:rPr>
                <w:sz w:val="18"/>
              </w:rPr>
              <w:t>autocannon</w:t>
            </w:r>
          </w:p>
        </w:tc>
        <w:tc>
          <w:tcPr>
            <w:tcW w:w="3860" w:type="dxa"/>
          </w:tcPr>
          <w:p>
            <w:pPr>
              <w:keepNext/>
              <w:spacing w:after="40" w:before="40" w:line="240" w:lineRule="auto"/>
            </w:pPr>
            <w:r>
              <w:rPr>
                <w:sz w:val="18"/>
              </w:rPr>
              <w:t>Carga concurrente y percentiles de tiempo de respuesta.</w:t>
            </w:r>
          </w:p>
        </w:tc>
      </w:tr>
      <w:tr>
        <w:trPr>
          <w:cantSplit w:val="1"/>
        </w:trPr>
        <w:tc>
          <w:tcPr>
            <w:tcW w:w="2200" w:type="dxa"/>
          </w:tcPr>
          <w:p>
            <w:pPr>
              <w:keepNext/>
              <w:spacing w:after="40" w:before="40" w:line="240" w:lineRule="auto"/>
            </w:pPr>
            <w:r>
              <w:rPr>
                <w:sz w:val="18"/>
              </w:rPr>
              <w:t>Seguridad</w:t>
            </w:r>
          </w:p>
        </w:tc>
        <w:tc>
          <w:tcPr>
            <w:tcW w:w="3300" w:type="dxa"/>
          </w:tcPr>
          <w:p>
            <w:pPr>
              <w:keepNext/>
              <w:spacing w:after="40" w:before="40" w:line="240" w:lineRule="auto"/>
            </w:pPr>
            <w:r>
              <w:rPr>
                <w:sz w:val="18"/>
              </w:rPr>
              <w:t>Revisión manual, npm audit, una herramienta de detección de secretos y una revisión de puertos</w:t>
            </w:r>
          </w:p>
        </w:tc>
        <w:tc>
          <w:tcPr>
            <w:tcW w:w="3860" w:type="dxa"/>
          </w:tcPr>
          <w:p>
            <w:pPr>
              <w:keepNext/>
              <w:spacing w:after="40" w:before="40" w:line="240" w:lineRule="auto"/>
            </w:pPr>
            <w:r>
              <w:rPr>
                <w:sz w:val="18"/>
              </w:rPr>
              <w:t>Control de acceso, dependencias, secretos y exposición de puertos.</w:t>
            </w:r>
          </w:p>
        </w:tc>
      </w:tr>
      <w:tr>
        <w:trPr>
          <w:cantSplit w:val="1"/>
        </w:trPr>
        <w:tc>
          <w:tcPr>
            <w:tcW w:w="2200" w:type="dxa"/>
          </w:tcPr>
          <w:p>
            <w:pPr>
              <w:spacing w:after="40" w:before="40" w:line="240" w:lineRule="auto"/>
            </w:pPr>
            <w:r>
              <w:rPr>
                <w:sz w:val="18"/>
              </w:rPr>
              <w:t>Seguimiento de defectos</w:t>
            </w:r>
          </w:p>
        </w:tc>
        <w:tc>
          <w:tcPr>
            <w:tcW w:w="3300" w:type="dxa"/>
          </w:tcPr>
          <w:p>
            <w:pPr>
              <w:spacing w:after="40" w:before="40" w:line="240" w:lineRule="auto"/>
            </w:pPr>
            <w:r>
              <w:rPr>
                <w:sz w:val="18"/>
              </w:rPr>
              <w:t>Issues de GitHub con etiquetas de severidad</w:t>
            </w:r>
          </w:p>
        </w:tc>
        <w:tc>
          <w:tcPr>
            <w:tcW w:w="3860" w:type="dxa"/>
          </w:tcPr>
          <w:p>
            <w:pPr>
              <w:spacing w:after="40" w:before="40" w:line="240" w:lineRule="auto"/>
            </w:pPr>
            <w:r>
              <w:rPr>
                <w:sz w:val="18"/>
              </w:rPr>
              <w:t>Registro, asignación y cierre de defectos.</w:t>
            </w:r>
          </w:p>
        </w:tc>
      </w:tr>
    </w:tbl>
    <w:p>
      <w:pPr>
        <w:spacing w:after="0"/>
      </w:pPr>
    </w:p>
    <w:p>
      <w:pPr>
        <w:pStyle w:val="Heading1"/>
      </w:pPr>
      <w:r>
        <w:t>3. Criterios de las pruebas</w:t>
      </w:r>
    </w:p>
    <w:p>
      <w:pPr>
        <w:pStyle w:val="Heading2"/>
      </w:pPr>
      <w:r>
        <w:t>3.1 Criterios de entrada y de salida</w:t>
      </w:r>
    </w:p>
    <w:p>
      <w:pPr>
        <w:jc w:val="both"/>
      </w:pPr>
      <w:r>
        <w:rPr/>
        <w:t>Un conjunto de pruebas puede comenzar cuando el cambio que se prueba está integrado en la rama principal, el entorno de prueba está disponible con su carga inicial y los casos están redactados con su entrada y su resultado esperado. Un conjunto de pruebas se da por aprobado cuando se ejecutaron todos los casos previstos para esa versión del plan, no quedan defectos críticos ni altos abiertos, y los defectos medios y bajos están registrados con una decisión sobre cuándo se corregirán. Cuando una meta de los requisitos no funcionales no se alcanza, el resultado se documenta con la medición obtenida, la causa probable y la decisión del equipo.</w:t>
      </w:r>
    </w:p>
    <w:p>
      <w:pPr>
        <w:pStyle w:val="Heading2"/>
      </w:pPr>
      <w:r>
        <w:t>3.2 Severidad de los defectos</w:t>
      </w:r>
    </w:p>
    <w:p>
      <w:pPr>
        <w:keepNext/>
        <w:jc w:val="both"/>
      </w:pPr>
      <w:r>
        <w:rPr/>
        <w:t>Todo defecto se registra con una severidad que determina su prioridad de corrección.</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5260"/>
        <w:gridCol w:w="2600"/>
      </w:tblGrid>
      <w:tr>
        <w:trPr>
          <w:cantSplit w:val="1"/>
          <w:tblHeader w:val="1"/>
        </w:trPr>
        <w:tc>
          <w:tcPr>
            <w:tcW w:w="1500" w:type="dxa"/>
            <w:shd w:fill="d9d9d9" w:val="clear"/>
          </w:tcPr>
          <w:p>
            <w:pPr>
              <w:keepNext/>
              <w:spacing w:after="40" w:before="40" w:line="240" w:lineRule="auto"/>
            </w:pPr>
            <w:r>
              <w:rPr>
                <w:b/>
                <w:sz w:val="18"/>
              </w:rPr>
              <w:t>Severidad</w:t>
            </w:r>
          </w:p>
        </w:tc>
        <w:tc>
          <w:tcPr>
            <w:tcW w:w="5260" w:type="dxa"/>
            <w:shd w:fill="d9d9d9" w:val="clear"/>
          </w:tcPr>
          <w:p>
            <w:pPr>
              <w:keepNext/>
              <w:spacing w:after="40" w:before="40" w:line="240" w:lineRule="auto"/>
            </w:pPr>
            <w:r>
              <w:rPr>
                <w:b/>
                <w:sz w:val="18"/>
              </w:rPr>
              <w:t>Descripción</w:t>
            </w:r>
          </w:p>
        </w:tc>
        <w:tc>
          <w:tcPr>
            <w:tcW w:w="2600" w:type="dxa"/>
            <w:shd w:fill="d9d9d9" w:val="clear"/>
          </w:tcPr>
          <w:p>
            <w:pPr>
              <w:keepNext/>
              <w:spacing w:after="40" w:before="40" w:line="240" w:lineRule="auto"/>
            </w:pPr>
            <w:r>
              <w:rPr>
                <w:b/>
                <w:sz w:val="18"/>
              </w:rPr>
              <w:t>Plazo de corrección</w:t>
            </w:r>
          </w:p>
        </w:tc>
      </w:tr>
      <w:tr>
        <w:trPr>
          <w:cantSplit w:val="1"/>
        </w:trPr>
        <w:tc>
          <w:tcPr>
            <w:tcW w:w="1500" w:type="dxa"/>
          </w:tcPr>
          <w:p>
            <w:pPr>
              <w:keepNext/>
              <w:spacing w:after="40" w:before="40" w:line="240" w:lineRule="auto"/>
            </w:pPr>
            <w:r>
              <w:rPr>
                <w:sz w:val="18"/>
              </w:rPr>
              <w:t>Crítica</w:t>
            </w:r>
          </w:p>
        </w:tc>
        <w:tc>
          <w:tcPr>
            <w:tcW w:w="5260" w:type="dxa"/>
          </w:tcPr>
          <w:p>
            <w:pPr>
              <w:keepNext/>
              <w:spacing w:after="40" w:before="40" w:line="240" w:lineRule="auto"/>
            </w:pPr>
            <w:r>
              <w:rPr>
                <w:sz w:val="18"/>
              </w:rPr>
              <w:t>Impide usar una función principal o expone datos personales, credenciales o rutas administrativas.</w:t>
            </w:r>
          </w:p>
        </w:tc>
        <w:tc>
          <w:tcPr>
            <w:tcW w:w="2600" w:type="dxa"/>
          </w:tcPr>
          <w:p>
            <w:pPr>
              <w:keepNext/>
              <w:spacing w:after="40" w:before="40" w:line="240" w:lineRule="auto"/>
            </w:pPr>
            <w:r>
              <w:rPr>
                <w:sz w:val="18"/>
              </w:rPr>
              <w:t>Antes de continuar con otras tareas.</w:t>
            </w:r>
          </w:p>
        </w:tc>
      </w:tr>
      <w:tr>
        <w:trPr>
          <w:cantSplit w:val="1"/>
        </w:trPr>
        <w:tc>
          <w:tcPr>
            <w:tcW w:w="1500" w:type="dxa"/>
          </w:tcPr>
          <w:p>
            <w:pPr>
              <w:keepNext/>
              <w:spacing w:after="40" w:before="40" w:line="240" w:lineRule="auto"/>
            </w:pPr>
            <w:r>
              <w:rPr>
                <w:sz w:val="18"/>
              </w:rPr>
              <w:t>Alta</w:t>
            </w:r>
          </w:p>
        </w:tc>
        <w:tc>
          <w:tcPr>
            <w:tcW w:w="5260" w:type="dxa"/>
          </w:tcPr>
          <w:p>
            <w:pPr>
              <w:keepNext/>
              <w:spacing w:after="40" w:before="40" w:line="240" w:lineRule="auto"/>
            </w:pPr>
            <w:r>
              <w:rPr>
                <w:sz w:val="18"/>
              </w:rPr>
              <w:t>Afecta una función principal pero existe una forma de evitar el problema, o incumple una meta de un requisito no funcional.</w:t>
            </w:r>
          </w:p>
        </w:tc>
        <w:tc>
          <w:tcPr>
            <w:tcW w:w="2600" w:type="dxa"/>
          </w:tcPr>
          <w:p>
            <w:pPr>
              <w:keepNext/>
              <w:spacing w:after="40" w:before="40" w:line="240" w:lineRule="auto"/>
            </w:pPr>
            <w:r>
              <w:rPr>
                <w:sz w:val="18"/>
              </w:rPr>
              <w:t>Dentro del mismo sprint.</w:t>
            </w:r>
          </w:p>
        </w:tc>
      </w:tr>
      <w:tr>
        <w:trPr>
          <w:cantSplit w:val="1"/>
        </w:trPr>
        <w:tc>
          <w:tcPr>
            <w:tcW w:w="1500" w:type="dxa"/>
          </w:tcPr>
          <w:p>
            <w:pPr>
              <w:keepNext/>
              <w:spacing w:after="40" w:before="40" w:line="240" w:lineRule="auto"/>
            </w:pPr>
            <w:r>
              <w:rPr>
                <w:sz w:val="18"/>
              </w:rPr>
              <w:t>Media</w:t>
            </w:r>
          </w:p>
        </w:tc>
        <w:tc>
          <w:tcPr>
            <w:tcW w:w="5260" w:type="dxa"/>
          </w:tcPr>
          <w:p>
            <w:pPr>
              <w:keepNext/>
              <w:spacing w:after="40" w:before="40" w:line="240" w:lineRule="auto"/>
            </w:pPr>
            <w:r>
              <w:rPr>
                <w:sz w:val="18"/>
              </w:rPr>
              <w:t>Afecta una función secundaria o la experiencia de uso sin impedir completar la tarea.</w:t>
            </w:r>
          </w:p>
        </w:tc>
        <w:tc>
          <w:tcPr>
            <w:tcW w:w="2600" w:type="dxa"/>
          </w:tcPr>
          <w:p>
            <w:pPr>
              <w:keepNext/>
              <w:spacing w:after="40" w:before="40" w:line="240" w:lineRule="auto"/>
            </w:pPr>
            <w:r>
              <w:rPr>
                <w:sz w:val="18"/>
              </w:rPr>
              <w:t>En el sprint siguiente.</w:t>
            </w:r>
          </w:p>
        </w:tc>
      </w:tr>
      <w:tr>
        <w:trPr>
          <w:cantSplit w:val="1"/>
        </w:trPr>
        <w:tc>
          <w:tcPr>
            <w:tcW w:w="1500" w:type="dxa"/>
          </w:tcPr>
          <w:p>
            <w:pPr>
              <w:spacing w:after="40" w:before="40" w:line="240" w:lineRule="auto"/>
            </w:pPr>
            <w:r>
              <w:rPr>
                <w:sz w:val="18"/>
              </w:rPr>
              <w:t>Baja</w:t>
            </w:r>
          </w:p>
        </w:tc>
        <w:tc>
          <w:tcPr>
            <w:tcW w:w="5260" w:type="dxa"/>
          </w:tcPr>
          <w:p>
            <w:pPr>
              <w:spacing w:after="40" w:before="40" w:line="240" w:lineRule="auto"/>
            </w:pPr>
            <w:r>
              <w:rPr>
                <w:sz w:val="18"/>
              </w:rPr>
              <w:t>Es un problema menor de presentación, redacción o consistencia.</w:t>
            </w:r>
          </w:p>
        </w:tc>
        <w:tc>
          <w:tcPr>
            <w:tcW w:w="2600" w:type="dxa"/>
          </w:tcPr>
          <w:p>
            <w:pPr>
              <w:spacing w:after="40" w:before="40" w:line="240" w:lineRule="auto"/>
            </w:pPr>
            <w:r>
              <w:rPr>
                <w:sz w:val="18"/>
              </w:rPr>
              <w:t>Cuando haya capacidad disponible.</w:t>
            </w:r>
          </w:p>
        </w:tc>
      </w:tr>
    </w:tbl>
    <w:p>
      <w:pPr>
        <w:spacing w:after="0"/>
      </w:pPr>
    </w:p>
    <w:p>
      <w:pPr>
        <w:pStyle w:val="Heading1"/>
      </w:pPr>
      <w:r>
        <w:t>4. Casos de prueba</w:t>
      </w:r>
    </w:p>
    <w:p>
      <w:pPr>
        <w:jc w:val="both"/>
      </w:pPr>
      <w:r>
        <w:rPr/>
        <w:t>Los casos se identifican con un código que indica su tipo: PU para unitarias, PI para integración, PR para rendimiento, PS para seguridad y PA para aceptación y usabilidad. La última columna indica la historia de usuario o el requisito no funcional que cada caso verifica. Los valores de tiempo, de intentos y de carga son los definidos en los requisitos no funcionales y en la configuración inicial del sistema, y se ajustan si la institución modifica sus parámetros.</w:t>
      </w:r>
    </w:p>
    <w:p>
      <w:pPr>
        <w:pStyle w:val="Heading2"/>
      </w:pPr>
      <w:r>
        <w:t>4.1 Pruebas unitarias</w:t>
      </w:r>
    </w:p>
    <w:p>
      <w:pPr>
        <w:keepNext/>
        <w:jc w:val="both"/>
      </w:pPr>
      <w:r>
        <w:rPr/>
        <w:t>Verifican las reglas de negocio de los servicios del backend de forma aislada, sin base de datos ni servicios externos reales. Las redacta cada integrante para su módulo y se ejecutan con cada cambio.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1700"/>
        <w:gridCol w:w="2600"/>
        <w:gridCol w:w="2900"/>
        <w:gridCol w:w="1400"/>
      </w:tblGrid>
      <w:tr>
        <w:trPr>
          <w:cantSplit w:val="1"/>
          <w:tblHeader w:val="1"/>
        </w:trPr>
        <w:tc>
          <w:tcPr>
            <w:tcW w:w="760" w:type="dxa"/>
            <w:shd w:fill="d9d9d9" w:val="clear"/>
          </w:tcPr>
          <w:p>
            <w:pPr>
              <w:keepNext/>
              <w:spacing w:after="40" w:before="40" w:line="240" w:lineRule="auto"/>
            </w:pPr>
            <w:r>
              <w:rPr>
                <w:b/>
                <w:sz w:val="16"/>
              </w:rPr>
              <w:t>ID</w:t>
            </w:r>
          </w:p>
        </w:tc>
        <w:tc>
          <w:tcPr>
            <w:tcW w:w="1700" w:type="dxa"/>
            <w:shd w:fill="d9d9d9" w:val="clear"/>
          </w:tcPr>
          <w:p>
            <w:pPr>
              <w:keepNext/>
              <w:spacing w:after="40" w:before="40" w:line="240" w:lineRule="auto"/>
            </w:pPr>
            <w:r>
              <w:rPr>
                <w:b/>
                <w:sz w:val="16"/>
              </w:rPr>
              <w:t>Caso de prueba</w:t>
            </w:r>
          </w:p>
        </w:tc>
        <w:tc>
          <w:tcPr>
            <w:tcW w:w="2600" w:type="dxa"/>
            <w:shd w:fill="d9d9d9" w:val="clear"/>
          </w:tcPr>
          <w:p>
            <w:pPr>
              <w:keepNext/>
              <w:spacing w:after="40" w:before="40" w:line="240" w:lineRule="auto"/>
            </w:pPr>
            <w:r>
              <w:rPr>
                <w:b/>
                <w:sz w:val="16"/>
              </w:rPr>
              <w:t>Condición o datos de entrada</w:t>
            </w:r>
          </w:p>
        </w:tc>
        <w:tc>
          <w:tcPr>
            <w:tcW w:w="2900" w:type="dxa"/>
            <w:shd w:fill="d9d9d9" w:val="clear"/>
          </w:tcPr>
          <w:p>
            <w:pPr>
              <w:keepNext/>
              <w:spacing w:after="40" w:before="40" w:line="240" w:lineRule="auto"/>
            </w:pPr>
            <w:r>
              <w:rPr>
                <w:b/>
                <w:sz w:val="16"/>
              </w:rPr>
              <w:t>Resultado esperado</w:t>
            </w:r>
          </w:p>
        </w:tc>
        <w:tc>
          <w:tcPr>
            <w:tcW w:w="1400" w:type="dxa"/>
            <w:shd w:fill="d9d9d9" w:val="clear"/>
          </w:tcPr>
          <w:p>
            <w:pPr>
              <w:keepNext/>
              <w:spacing w:after="40" w:before="40" w:line="240" w:lineRule="auto"/>
            </w:pPr>
            <w:r>
              <w:rPr>
                <w:b/>
                <w:sz w:val="16"/>
              </w:rPr>
              <w:t>Verifica</w:t>
            </w:r>
          </w:p>
        </w:tc>
      </w:tr>
      <w:tr>
        <w:trPr>
          <w:cantSplit w:val="1"/>
        </w:trPr>
        <w:tc>
          <w:tcPr>
            <w:tcW w:w="760" w:type="dxa"/>
          </w:tcPr>
          <w:p>
            <w:pPr>
              <w:keepNext/>
              <w:spacing w:after="40" w:before="40" w:line="240" w:lineRule="auto"/>
            </w:pPr>
            <w:r>
              <w:rPr>
                <w:sz w:val="16"/>
              </w:rPr>
              <w:t>PU-01</w:t>
            </w:r>
          </w:p>
        </w:tc>
        <w:tc>
          <w:tcPr>
            <w:tcW w:w="1700" w:type="dxa"/>
          </w:tcPr>
          <w:p>
            <w:pPr>
              <w:keepNext/>
              <w:spacing w:after="40" w:before="40" w:line="240" w:lineRule="auto"/>
            </w:pPr>
            <w:r>
              <w:rPr>
                <w:sz w:val="16"/>
              </w:rPr>
              <w:t>Normalización de la búsqueda</w:t>
            </w:r>
          </w:p>
        </w:tc>
        <w:tc>
          <w:tcPr>
            <w:tcW w:w="2600" w:type="dxa"/>
          </w:tcPr>
          <w:p>
            <w:pPr>
              <w:keepNext/>
              <w:spacing w:after="40" w:before="40" w:line="240" w:lineRule="auto"/>
            </w:pPr>
            <w:r>
              <w:rPr>
                <w:sz w:val="16"/>
              </w:rPr>
              <w:t>Textos «Pañol», «PAÑOL» y «panol» sobre un espacio llamado Pañol.</w:t>
            </w:r>
          </w:p>
        </w:tc>
        <w:tc>
          <w:tcPr>
            <w:tcW w:w="2900" w:type="dxa"/>
          </w:tcPr>
          <w:p>
            <w:pPr>
              <w:keepNext/>
              <w:spacing w:after="40" w:before="40" w:line="240" w:lineRule="auto"/>
            </w:pPr>
            <w:r>
              <w:rPr>
                <w:sz w:val="16"/>
              </w:rPr>
              <w:t>Los tres textos devuelven el mismo espacio.</w:t>
            </w:r>
          </w:p>
        </w:tc>
        <w:tc>
          <w:tcPr>
            <w:tcW w:w="1400" w:type="dxa"/>
          </w:tcPr>
          <w:p>
            <w:pPr>
              <w:keepNext/>
              <w:spacing w:after="40" w:before="40" w:line="240" w:lineRule="auto"/>
            </w:pPr>
            <w:r>
              <w:rPr>
                <w:sz w:val="16"/>
              </w:rPr>
              <w:t>E1-H1</w:t>
            </w:r>
          </w:p>
        </w:tc>
      </w:tr>
      <w:tr>
        <w:trPr>
          <w:cantSplit w:val="1"/>
        </w:trPr>
        <w:tc>
          <w:tcPr>
            <w:tcW w:w="760" w:type="dxa"/>
          </w:tcPr>
          <w:p>
            <w:pPr>
              <w:keepNext/>
              <w:spacing w:after="40" w:before="40" w:line="240" w:lineRule="auto"/>
            </w:pPr>
            <w:r>
              <w:rPr>
                <w:sz w:val="16"/>
              </w:rPr>
              <w:t>PU-02</w:t>
            </w:r>
          </w:p>
        </w:tc>
        <w:tc>
          <w:tcPr>
            <w:tcW w:w="1700" w:type="dxa"/>
          </w:tcPr>
          <w:p>
            <w:pPr>
              <w:keepNext/>
              <w:spacing w:after="40" w:before="40" w:line="240" w:lineRule="auto"/>
            </w:pPr>
            <w:r>
              <w:rPr>
                <w:sz w:val="16"/>
              </w:rPr>
              <w:t>Búsqueda por alias</w:t>
            </w:r>
          </w:p>
        </w:tc>
        <w:tc>
          <w:tcPr>
            <w:tcW w:w="2600" w:type="dxa"/>
          </w:tcPr>
          <w:p>
            <w:pPr>
              <w:keepNext/>
              <w:spacing w:after="40" w:before="40" w:line="240" w:lineRule="auto"/>
            </w:pPr>
            <w:r>
              <w:rPr>
                <w:sz w:val="16"/>
              </w:rPr>
              <w:t>Alias registrado «pañol» asociado a un espacio de bodega.</w:t>
            </w:r>
          </w:p>
        </w:tc>
        <w:tc>
          <w:tcPr>
            <w:tcW w:w="2900" w:type="dxa"/>
          </w:tcPr>
          <w:p>
            <w:pPr>
              <w:keepNext/>
              <w:spacing w:after="40" w:before="40" w:line="240" w:lineRule="auto"/>
            </w:pPr>
            <w:r>
              <w:rPr>
                <w:sz w:val="16"/>
              </w:rPr>
              <w:t>El alias resuelve el espacio asociado y no devuelve otros.</w:t>
            </w:r>
          </w:p>
        </w:tc>
        <w:tc>
          <w:tcPr>
            <w:tcW w:w="1400" w:type="dxa"/>
          </w:tcPr>
          <w:p>
            <w:pPr>
              <w:keepNext/>
              <w:spacing w:after="40" w:before="40" w:line="240" w:lineRule="auto"/>
            </w:pPr>
            <w:r>
              <w:rPr>
                <w:sz w:val="16"/>
              </w:rPr>
              <w:t>E1-H1</w:t>
            </w:r>
          </w:p>
        </w:tc>
      </w:tr>
      <w:tr>
        <w:trPr>
          <w:cantSplit w:val="1"/>
        </w:trPr>
        <w:tc>
          <w:tcPr>
            <w:tcW w:w="760" w:type="dxa"/>
          </w:tcPr>
          <w:p>
            <w:pPr>
              <w:keepNext/>
              <w:spacing w:after="40" w:before="40" w:line="240" w:lineRule="auto"/>
            </w:pPr>
            <w:r>
              <w:rPr>
                <w:sz w:val="16"/>
              </w:rPr>
              <w:t>PU-03</w:t>
            </w:r>
          </w:p>
        </w:tc>
        <w:tc>
          <w:tcPr>
            <w:tcW w:w="1700" w:type="dxa"/>
          </w:tcPr>
          <w:p>
            <w:pPr>
              <w:keepNext/>
              <w:spacing w:after="40" w:before="40" w:line="240" w:lineRule="auto"/>
            </w:pPr>
            <w:r>
              <w:rPr>
                <w:sz w:val="16"/>
              </w:rPr>
              <w:t>Unicidad del código por piso</w:t>
            </w:r>
          </w:p>
        </w:tc>
        <w:tc>
          <w:tcPr>
            <w:tcW w:w="2600" w:type="dxa"/>
          </w:tcPr>
          <w:p>
            <w:pPr>
              <w:keepNext/>
              <w:spacing w:after="40" w:before="40" w:line="240" w:lineRule="auto"/>
            </w:pPr>
            <w:r>
              <w:rPr>
                <w:sz w:val="16"/>
              </w:rPr>
              <w:t>Crear un espacio con un código ya existente en el mismo piso y luego en otro piso.</w:t>
            </w:r>
          </w:p>
        </w:tc>
        <w:tc>
          <w:tcPr>
            <w:tcW w:w="2900" w:type="dxa"/>
          </w:tcPr>
          <w:p>
            <w:pPr>
              <w:keepNext/>
              <w:spacing w:after="40" w:before="40" w:line="240" w:lineRule="auto"/>
            </w:pPr>
            <w:r>
              <w:rPr>
                <w:sz w:val="16"/>
              </w:rPr>
              <w:t>Se rechaza en el mismo piso y se acepta en el otro.</w:t>
            </w:r>
          </w:p>
        </w:tc>
        <w:tc>
          <w:tcPr>
            <w:tcW w:w="1400" w:type="dxa"/>
          </w:tcPr>
          <w:p>
            <w:pPr>
              <w:keepNext/>
              <w:spacing w:after="40" w:before="40" w:line="240" w:lineRule="auto"/>
            </w:pPr>
            <w:r>
              <w:rPr>
                <w:sz w:val="16"/>
              </w:rPr>
              <w:t>E5-H1</w:t>
            </w:r>
          </w:p>
        </w:tc>
      </w:tr>
      <w:tr>
        <w:trPr>
          <w:cantSplit w:val="1"/>
        </w:trPr>
        <w:tc>
          <w:tcPr>
            <w:tcW w:w="760" w:type="dxa"/>
          </w:tcPr>
          <w:p>
            <w:pPr>
              <w:spacing w:after="40" w:before="40" w:line="240" w:lineRule="auto"/>
            </w:pPr>
            <w:r>
              <w:rPr>
                <w:sz w:val="16"/>
              </w:rPr>
              <w:t>PU-04</w:t>
            </w:r>
          </w:p>
        </w:tc>
        <w:tc>
          <w:tcPr>
            <w:tcW w:w="1700" w:type="dxa"/>
          </w:tcPr>
          <w:p>
            <w:pPr>
              <w:spacing w:after="40" w:before="40" w:line="240" w:lineRule="auto"/>
            </w:pPr>
            <w:r>
              <w:rPr>
                <w:sz w:val="16"/>
              </w:rPr>
              <w:t>Campos obligatorios de una sala</w:t>
            </w:r>
          </w:p>
        </w:tc>
        <w:tc>
          <w:tcPr>
            <w:tcW w:w="2600" w:type="dxa"/>
          </w:tcPr>
          <w:p>
            <w:pPr>
              <w:spacing w:after="40" w:before="40" w:line="240" w:lineRule="auto"/>
            </w:pPr>
            <w:r>
              <w:rPr>
                <w:sz w:val="16"/>
              </w:rPr>
              <w:t>Crear una sala sin nombre, sin código, sin tipo o sin piso.</w:t>
            </w:r>
          </w:p>
        </w:tc>
        <w:tc>
          <w:tcPr>
            <w:tcW w:w="2900" w:type="dxa"/>
          </w:tcPr>
          <w:p>
            <w:pPr>
              <w:spacing w:after="40" w:before="40" w:line="240" w:lineRule="auto"/>
            </w:pPr>
            <w:r>
              <w:rPr>
                <w:sz w:val="16"/>
              </w:rPr>
              <w:t>Se rechaza y se indican los campos faltantes.</w:t>
            </w:r>
          </w:p>
        </w:tc>
        <w:tc>
          <w:tcPr>
            <w:tcW w:w="1400" w:type="dxa"/>
          </w:tcPr>
          <w:p>
            <w:pPr>
              <w:spacing w:after="40" w:before="40" w:line="240" w:lineRule="auto"/>
            </w:pPr>
            <w:r>
              <w:rPr>
                <w:sz w:val="16"/>
              </w:rPr>
              <w:t>E5-H1</w:t>
            </w:r>
          </w:p>
        </w:tc>
      </w:tr>
      <w:tr>
        <w:trPr>
          <w:cantSplit w:val="1"/>
        </w:trPr>
        <w:tc>
          <w:tcPr>
            <w:tcW w:w="760" w:type="dxa"/>
          </w:tcPr>
          <w:p>
            <w:pPr>
              <w:spacing w:after="40" w:before="40" w:line="240" w:lineRule="auto"/>
            </w:pPr>
            <w:r>
              <w:rPr>
                <w:sz w:val="16"/>
              </w:rPr>
              <w:t>PU-05</w:t>
            </w:r>
          </w:p>
        </w:tc>
        <w:tc>
          <w:tcPr>
            <w:tcW w:w="1700" w:type="dxa"/>
          </w:tcPr>
          <w:p>
            <w:pPr>
              <w:spacing w:after="40" w:before="40" w:line="240" w:lineRule="auto"/>
            </w:pPr>
            <w:r>
              <w:rPr>
                <w:sz w:val="16"/>
              </w:rPr>
              <w:t>Validación de un área</w:t>
            </w:r>
          </w:p>
        </w:tc>
        <w:tc>
          <w:tcPr>
            <w:tcW w:w="2600" w:type="dxa"/>
          </w:tcPr>
          <w:p>
            <w:pPr>
              <w:spacing w:after="40" w:before="40" w:line="240" w:lineRule="auto"/>
            </w:pPr>
            <w:r>
              <w:rPr>
                <w:sz w:val="16"/>
              </w:rPr>
              <w:t>Crear un área con nombre repetido y otra con correo sin formato válido.</w:t>
            </w:r>
          </w:p>
        </w:tc>
        <w:tc>
          <w:tcPr>
            <w:tcW w:w="2900" w:type="dxa"/>
          </w:tcPr>
          <w:p>
            <w:pPr>
              <w:spacing w:after="40" w:before="40" w:line="240" w:lineRule="auto"/>
            </w:pPr>
            <w:r>
              <w:rPr>
                <w:sz w:val="16"/>
              </w:rPr>
              <w:t>Ambas se rechazan con el motivo correspondiente.</w:t>
            </w:r>
          </w:p>
        </w:tc>
        <w:tc>
          <w:tcPr>
            <w:tcW w:w="1400" w:type="dxa"/>
          </w:tcPr>
          <w:p>
            <w:pPr>
              <w:spacing w:after="40" w:before="40" w:line="240" w:lineRule="auto"/>
            </w:pPr>
            <w:r>
              <w:rPr>
                <w:sz w:val="16"/>
              </w:rPr>
              <w:t>E5-H2</w:t>
            </w:r>
          </w:p>
        </w:tc>
      </w:tr>
      <w:tr>
        <w:trPr>
          <w:cantSplit w:val="1"/>
        </w:trPr>
        <w:tc>
          <w:tcPr>
            <w:tcW w:w="760" w:type="dxa"/>
          </w:tcPr>
          <w:p>
            <w:pPr>
              <w:spacing w:after="40" w:before="40" w:line="240" w:lineRule="auto"/>
            </w:pPr>
            <w:r>
              <w:rPr>
                <w:sz w:val="16"/>
              </w:rPr>
              <w:t>PU-06</w:t>
            </w:r>
          </w:p>
        </w:tc>
        <w:tc>
          <w:tcPr>
            <w:tcW w:w="1700" w:type="dxa"/>
          </w:tcPr>
          <w:p>
            <w:pPr>
              <w:spacing w:after="40" w:before="40" w:line="240" w:lineRule="auto"/>
            </w:pPr>
            <w:r>
              <w:rPr>
                <w:sz w:val="16"/>
              </w:rPr>
              <w:t>Eliminación de un área</w:t>
            </w:r>
          </w:p>
        </w:tc>
        <w:tc>
          <w:tcPr>
            <w:tcW w:w="2600" w:type="dxa"/>
          </w:tcPr>
          <w:p>
            <w:pPr>
              <w:spacing w:after="40" w:before="40" w:line="240" w:lineRule="auto"/>
            </w:pPr>
            <w:r>
              <w:rPr>
                <w:sz w:val="16"/>
              </w:rPr>
              <w:t>Eliminar un área con trámites asociados y otra sin ellos, ambas con carreras y preguntas vinculadas.</w:t>
            </w:r>
          </w:p>
        </w:tc>
        <w:tc>
          <w:tcPr>
            <w:tcW w:w="2900" w:type="dxa"/>
          </w:tcPr>
          <w:p>
            <w:pPr>
              <w:spacing w:after="40" w:before="40" w:line="240" w:lineRule="auto"/>
            </w:pPr>
            <w:r>
              <w:rPr>
                <w:sz w:val="16"/>
              </w:rPr>
              <w:t>La primera se rechaza; la segunda se elimina y deja sin área a las carreras y preguntas.</w:t>
            </w:r>
          </w:p>
        </w:tc>
        <w:tc>
          <w:tcPr>
            <w:tcW w:w="1400" w:type="dxa"/>
          </w:tcPr>
          <w:p>
            <w:pPr>
              <w:spacing w:after="40" w:before="40" w:line="240" w:lineRule="auto"/>
            </w:pPr>
            <w:r>
              <w:rPr>
                <w:sz w:val="16"/>
              </w:rPr>
              <w:t>E5-H2</w:t>
            </w:r>
          </w:p>
        </w:tc>
      </w:tr>
      <w:tr>
        <w:trPr>
          <w:cantSplit w:val="1"/>
        </w:trPr>
        <w:tc>
          <w:tcPr>
            <w:tcW w:w="760" w:type="dxa"/>
          </w:tcPr>
          <w:p>
            <w:pPr>
              <w:spacing w:after="40" w:before="40" w:line="240" w:lineRule="auto"/>
            </w:pPr>
            <w:r>
              <w:rPr>
                <w:sz w:val="16"/>
              </w:rPr>
              <w:t>PU-07</w:t>
            </w:r>
          </w:p>
        </w:tc>
        <w:tc>
          <w:tcPr>
            <w:tcW w:w="1700" w:type="dxa"/>
          </w:tcPr>
          <w:p>
            <w:pPr>
              <w:spacing w:after="40" w:before="40" w:line="240" w:lineRule="auto"/>
            </w:pPr>
            <w:r>
              <w:rPr>
                <w:sz w:val="16"/>
              </w:rPr>
              <w:t>Preguntas publicadas</w:t>
            </w:r>
          </w:p>
        </w:tc>
        <w:tc>
          <w:tcPr>
            <w:tcW w:w="2600" w:type="dxa"/>
          </w:tcPr>
          <w:p>
            <w:pPr>
              <w:spacing w:after="40" w:before="40" w:line="240" w:lineRule="auto"/>
            </w:pPr>
            <w:r>
              <w:rPr>
                <w:sz w:val="16"/>
              </w:rPr>
              <w:t>Lista pública con preguntas publicadas y no publicadas.</w:t>
            </w:r>
          </w:p>
        </w:tc>
        <w:tc>
          <w:tcPr>
            <w:tcW w:w="2900" w:type="dxa"/>
          </w:tcPr>
          <w:p>
            <w:pPr>
              <w:spacing w:after="40" w:before="40" w:line="240" w:lineRule="auto"/>
            </w:pPr>
            <w:r>
              <w:rPr>
                <w:sz w:val="16"/>
              </w:rPr>
              <w:t>Solo se devuelven las publicadas.</w:t>
            </w:r>
          </w:p>
        </w:tc>
        <w:tc>
          <w:tcPr>
            <w:tcW w:w="1400" w:type="dxa"/>
          </w:tcPr>
          <w:p>
            <w:pPr>
              <w:spacing w:after="40" w:before="40" w:line="240" w:lineRule="auto"/>
            </w:pPr>
            <w:r>
              <w:rPr>
                <w:sz w:val="16"/>
              </w:rPr>
              <w:t>E3-H1</w:t>
            </w:r>
          </w:p>
        </w:tc>
      </w:tr>
      <w:tr>
        <w:trPr>
          <w:cantSplit w:val="1"/>
        </w:trPr>
        <w:tc>
          <w:tcPr>
            <w:tcW w:w="760" w:type="dxa"/>
          </w:tcPr>
          <w:p>
            <w:pPr>
              <w:spacing w:after="40" w:before="40" w:line="240" w:lineRule="auto"/>
            </w:pPr>
            <w:r>
              <w:rPr>
                <w:sz w:val="16"/>
              </w:rPr>
              <w:t>PU-08</w:t>
            </w:r>
          </w:p>
        </w:tc>
        <w:tc>
          <w:tcPr>
            <w:tcW w:w="1700" w:type="dxa"/>
          </w:tcPr>
          <w:p>
            <w:pPr>
              <w:spacing w:after="40" w:before="40" w:line="240" w:lineRule="auto"/>
            </w:pPr>
            <w:r>
              <w:rPr>
                <w:sz w:val="16"/>
              </w:rPr>
              <w:t>Contenido de una guía de trámite</w:t>
            </w:r>
          </w:p>
        </w:tc>
        <w:tc>
          <w:tcPr>
            <w:tcW w:w="2600" w:type="dxa"/>
          </w:tcPr>
          <w:p>
            <w:pPr>
              <w:spacing w:after="40" w:before="40" w:line="240" w:lineRule="auto"/>
            </w:pPr>
            <w:r>
              <w:rPr>
                <w:sz w:val="16"/>
              </w:rPr>
              <w:t>Trámite con pasos y requisitos cargados fuera de orden.</w:t>
            </w:r>
          </w:p>
        </w:tc>
        <w:tc>
          <w:tcPr>
            <w:tcW w:w="2900" w:type="dxa"/>
          </w:tcPr>
          <w:p>
            <w:pPr>
              <w:spacing w:after="40" w:before="40" w:line="240" w:lineRule="auto"/>
            </w:pPr>
            <w:r>
              <w:rPr>
                <w:sz w:val="16"/>
              </w:rPr>
              <w:t>Los pasos se devuelven en orden y los requisitos indican cuáles son obligatorios.</w:t>
            </w:r>
          </w:p>
        </w:tc>
        <w:tc>
          <w:tcPr>
            <w:tcW w:w="1400" w:type="dxa"/>
          </w:tcPr>
          <w:p>
            <w:pPr>
              <w:spacing w:after="40" w:before="40" w:line="240" w:lineRule="auto"/>
            </w:pPr>
            <w:r>
              <w:rPr>
                <w:sz w:val="16"/>
              </w:rPr>
              <w:t>E3-H2</w:t>
            </w:r>
          </w:p>
        </w:tc>
      </w:tr>
      <w:tr>
        <w:trPr>
          <w:cantSplit w:val="1"/>
        </w:trPr>
        <w:tc>
          <w:tcPr>
            <w:tcW w:w="760" w:type="dxa"/>
          </w:tcPr>
          <w:p>
            <w:pPr>
              <w:spacing w:after="40" w:before="40" w:line="240" w:lineRule="auto"/>
            </w:pPr>
            <w:r>
              <w:rPr>
                <w:sz w:val="16"/>
              </w:rPr>
              <w:t>PU-09</w:t>
            </w:r>
          </w:p>
        </w:tc>
        <w:tc>
          <w:tcPr>
            <w:tcW w:w="1700" w:type="dxa"/>
          </w:tcPr>
          <w:p>
            <w:pPr>
              <w:spacing w:after="40" w:before="40" w:line="240" w:lineRule="auto"/>
            </w:pPr>
            <w:r>
              <w:rPr>
                <w:sz w:val="16"/>
              </w:rPr>
              <w:t>Generación del código</w:t>
            </w:r>
          </w:p>
        </w:tc>
        <w:tc>
          <w:tcPr>
            <w:tcW w:w="2600" w:type="dxa"/>
          </w:tcPr>
          <w:p>
            <w:pPr>
              <w:spacing w:after="40" w:before="40" w:line="240" w:lineRule="auto"/>
            </w:pPr>
            <w:r>
              <w:rPr>
                <w:sz w:val="16"/>
              </w:rPr>
              <w:t>Generar mil códigos de verificación.</w:t>
            </w:r>
          </w:p>
        </w:tc>
        <w:tc>
          <w:tcPr>
            <w:tcW w:w="2900" w:type="dxa"/>
          </w:tcPr>
          <w:p>
            <w:pPr>
              <w:spacing w:after="40" w:before="40" w:line="240" w:lineRule="auto"/>
            </w:pPr>
            <w:r>
              <w:rPr>
                <w:sz w:val="16"/>
              </w:rPr>
              <w:t>Todos tienen seis dígitos numéricos y no se repite el de una misma solicitud.</w:t>
            </w:r>
          </w:p>
        </w:tc>
        <w:tc>
          <w:tcPr>
            <w:tcW w:w="1400" w:type="dxa"/>
          </w:tcPr>
          <w:p>
            <w:pPr>
              <w:spacing w:after="40" w:before="40" w:line="240" w:lineRule="auto"/>
            </w:pPr>
            <w:r>
              <w:rPr>
                <w:sz w:val="16"/>
              </w:rPr>
              <w:t>E4-H1</w:t>
            </w:r>
          </w:p>
        </w:tc>
      </w:tr>
      <w:tr>
        <w:trPr>
          <w:cantSplit w:val="1"/>
        </w:trPr>
        <w:tc>
          <w:tcPr>
            <w:tcW w:w="760" w:type="dxa"/>
          </w:tcPr>
          <w:p>
            <w:pPr>
              <w:spacing w:after="40" w:before="40" w:line="240" w:lineRule="auto"/>
            </w:pPr>
            <w:r>
              <w:rPr>
                <w:sz w:val="16"/>
              </w:rPr>
              <w:t>PU-10</w:t>
            </w:r>
          </w:p>
        </w:tc>
        <w:tc>
          <w:tcPr>
            <w:tcW w:w="1700" w:type="dxa"/>
          </w:tcPr>
          <w:p>
            <w:pPr>
              <w:spacing w:after="40" w:before="40" w:line="240" w:lineRule="auto"/>
            </w:pPr>
            <w:r>
              <w:rPr>
                <w:sz w:val="16"/>
              </w:rPr>
              <w:t>Almacenamiento del código</w:t>
            </w:r>
          </w:p>
        </w:tc>
        <w:tc>
          <w:tcPr>
            <w:tcW w:w="2600" w:type="dxa"/>
          </w:tcPr>
          <w:p>
            <w:pPr>
              <w:spacing w:after="40" w:before="40" w:line="240" w:lineRule="auto"/>
            </w:pPr>
            <w:r>
              <w:rPr>
                <w:sz w:val="16"/>
              </w:rPr>
              <w:t>Generar un código y revisar el registro del intento.</w:t>
            </w:r>
          </w:p>
        </w:tc>
        <w:tc>
          <w:tcPr>
            <w:tcW w:w="2900" w:type="dxa"/>
          </w:tcPr>
          <w:p>
            <w:pPr>
              <w:spacing w:after="40" w:before="40" w:line="240" w:lineRule="auto"/>
            </w:pPr>
            <w:r>
              <w:rPr>
                <w:sz w:val="16"/>
              </w:rPr>
              <w:t>Solo se guarda el hash; la comparación acepta el código correcto y rechaza uno distinto.</w:t>
            </w:r>
          </w:p>
        </w:tc>
        <w:tc>
          <w:tcPr>
            <w:tcW w:w="1400" w:type="dxa"/>
          </w:tcPr>
          <w:p>
            <w:pPr>
              <w:spacing w:after="40" w:before="40" w:line="240" w:lineRule="auto"/>
            </w:pPr>
            <w:r>
              <w:rPr>
                <w:sz w:val="16"/>
              </w:rPr>
              <w:t>E4-H1, RNF Seguridad</w:t>
            </w:r>
          </w:p>
        </w:tc>
      </w:tr>
      <w:tr>
        <w:trPr>
          <w:cantSplit w:val="1"/>
        </w:trPr>
        <w:tc>
          <w:tcPr>
            <w:tcW w:w="760" w:type="dxa"/>
          </w:tcPr>
          <w:p>
            <w:pPr>
              <w:spacing w:after="40" w:before="40" w:line="240" w:lineRule="auto"/>
            </w:pPr>
            <w:r>
              <w:rPr>
                <w:sz w:val="16"/>
              </w:rPr>
              <w:t>PU-11</w:t>
            </w:r>
          </w:p>
        </w:tc>
        <w:tc>
          <w:tcPr>
            <w:tcW w:w="1700" w:type="dxa"/>
          </w:tcPr>
          <w:p>
            <w:pPr>
              <w:spacing w:after="40" w:before="40" w:line="240" w:lineRule="auto"/>
            </w:pPr>
            <w:r>
              <w:rPr>
                <w:sz w:val="16"/>
              </w:rPr>
              <w:t>Vigencia del código</w:t>
            </w:r>
          </w:p>
        </w:tc>
        <w:tc>
          <w:tcPr>
            <w:tcW w:w="2600" w:type="dxa"/>
          </w:tcPr>
          <w:p>
            <w:pPr>
              <w:spacing w:after="40" w:before="40" w:line="240" w:lineRule="auto"/>
            </w:pPr>
            <w:r>
              <w:rPr>
                <w:sz w:val="16"/>
              </w:rPr>
              <w:t>Validar un código un segundo después de cumplida su vigencia.</w:t>
            </w:r>
          </w:p>
        </w:tc>
        <w:tc>
          <w:tcPr>
            <w:tcW w:w="2900" w:type="dxa"/>
          </w:tcPr>
          <w:p>
            <w:pPr>
              <w:spacing w:after="40" w:before="40" w:line="240" w:lineRule="auto"/>
            </w:pPr>
            <w:r>
              <w:rPr>
                <w:sz w:val="16"/>
              </w:rPr>
              <w:t>El intento queda expirado y el código se rechaza.</w:t>
            </w:r>
          </w:p>
        </w:tc>
        <w:tc>
          <w:tcPr>
            <w:tcW w:w="1400" w:type="dxa"/>
          </w:tcPr>
          <w:p>
            <w:pPr>
              <w:spacing w:after="40" w:before="40" w:line="240" w:lineRule="auto"/>
            </w:pPr>
            <w:r>
              <w:rPr>
                <w:sz w:val="16"/>
              </w:rPr>
              <w:t>E4-H1</w:t>
            </w:r>
          </w:p>
        </w:tc>
      </w:tr>
      <w:tr>
        <w:trPr>
          <w:cantSplit w:val="1"/>
        </w:trPr>
        <w:tc>
          <w:tcPr>
            <w:tcW w:w="760" w:type="dxa"/>
          </w:tcPr>
          <w:p>
            <w:pPr>
              <w:spacing w:after="40" w:before="40" w:line="240" w:lineRule="auto"/>
            </w:pPr>
            <w:r>
              <w:rPr>
                <w:sz w:val="16"/>
              </w:rPr>
              <w:t>PU-12</w:t>
            </w:r>
          </w:p>
        </w:tc>
        <w:tc>
          <w:tcPr>
            <w:tcW w:w="1700" w:type="dxa"/>
          </w:tcPr>
          <w:p>
            <w:pPr>
              <w:spacing w:after="40" w:before="40" w:line="240" w:lineRule="auto"/>
            </w:pPr>
            <w:r>
              <w:rPr>
                <w:sz w:val="16"/>
              </w:rPr>
              <w:t>Límite de intentos del código</w:t>
            </w:r>
          </w:p>
        </w:tc>
        <w:tc>
          <w:tcPr>
            <w:tcW w:w="2600" w:type="dxa"/>
          </w:tcPr>
          <w:p>
            <w:pPr>
              <w:spacing w:after="40" w:before="40" w:line="240" w:lineRule="auto"/>
            </w:pPr>
            <w:r>
              <w:rPr>
                <w:sz w:val="16"/>
              </w:rPr>
              <w:t>Ingresar tres códigos incorrectos y luego uno correcto.</w:t>
            </w:r>
          </w:p>
        </w:tc>
        <w:tc>
          <w:tcPr>
            <w:tcW w:w="2900" w:type="dxa"/>
          </w:tcPr>
          <w:p>
            <w:pPr>
              <w:spacing w:after="40" w:before="40" w:line="240" w:lineRule="auto"/>
            </w:pPr>
            <w:r>
              <w:rPr>
                <w:sz w:val="16"/>
              </w:rPr>
              <w:t>El tercer fallo rechaza el intento y el código correcto posterior ya no se evalúa.</w:t>
            </w:r>
          </w:p>
        </w:tc>
        <w:tc>
          <w:tcPr>
            <w:tcW w:w="1400" w:type="dxa"/>
          </w:tcPr>
          <w:p>
            <w:pPr>
              <w:spacing w:after="40" w:before="40" w:line="240" w:lineRule="auto"/>
            </w:pPr>
            <w:r>
              <w:rPr>
                <w:sz w:val="16"/>
              </w:rPr>
              <w:t>E4-H1</w:t>
            </w:r>
          </w:p>
        </w:tc>
      </w:tr>
      <w:tr>
        <w:trPr>
          <w:cantSplit w:val="1"/>
        </w:trPr>
        <w:tc>
          <w:tcPr>
            <w:tcW w:w="760" w:type="dxa"/>
          </w:tcPr>
          <w:p>
            <w:pPr>
              <w:spacing w:after="40" w:before="40" w:line="240" w:lineRule="auto"/>
            </w:pPr>
            <w:r>
              <w:rPr>
                <w:sz w:val="16"/>
              </w:rPr>
              <w:t>PU-13</w:t>
            </w:r>
          </w:p>
        </w:tc>
        <w:tc>
          <w:tcPr>
            <w:tcW w:w="1700" w:type="dxa"/>
          </w:tcPr>
          <w:p>
            <w:pPr>
              <w:spacing w:after="40" w:before="40" w:line="240" w:lineRule="auto"/>
            </w:pPr>
            <w:r>
              <w:rPr>
                <w:sz w:val="16"/>
              </w:rPr>
              <w:t>Dominio del correo</w:t>
            </w:r>
          </w:p>
        </w:tc>
        <w:tc>
          <w:tcPr>
            <w:tcW w:w="2600" w:type="dxa"/>
          </w:tcPr>
          <w:p>
            <w:pPr>
              <w:spacing w:after="40" w:before="40" w:line="240" w:lineRule="auto"/>
            </w:pPr>
            <w:r>
              <w:rPr>
                <w:sz w:val="16"/>
              </w:rPr>
              <w:t>Correos de un dominio configurado y de uno no configurado; cambio posterior de la configuración.</w:t>
            </w:r>
          </w:p>
        </w:tc>
        <w:tc>
          <w:tcPr>
            <w:tcW w:w="2900" w:type="dxa"/>
          </w:tcPr>
          <w:p>
            <w:pPr>
              <w:spacing w:after="40" w:before="40" w:line="240" w:lineRule="auto"/>
            </w:pPr>
            <w:r>
              <w:rPr>
                <w:sz w:val="16"/>
              </w:rPr>
              <w:t>Solo se aceptan los dominios configurados vigentes.</w:t>
            </w:r>
          </w:p>
        </w:tc>
        <w:tc>
          <w:tcPr>
            <w:tcW w:w="1400" w:type="dxa"/>
          </w:tcPr>
          <w:p>
            <w:pPr>
              <w:spacing w:after="40" w:before="40" w:line="240" w:lineRule="auto"/>
            </w:pPr>
            <w:r>
              <w:rPr>
                <w:sz w:val="16"/>
              </w:rPr>
              <w:t>E4-H1, E6-H2</w:t>
            </w:r>
          </w:p>
        </w:tc>
      </w:tr>
      <w:tr>
        <w:trPr>
          <w:cantSplit w:val="1"/>
        </w:trPr>
        <w:tc>
          <w:tcPr>
            <w:tcW w:w="760" w:type="dxa"/>
          </w:tcPr>
          <w:p>
            <w:pPr>
              <w:spacing w:after="40" w:before="40" w:line="240" w:lineRule="auto"/>
            </w:pPr>
            <w:r>
              <w:rPr>
                <w:sz w:val="16"/>
              </w:rPr>
              <w:t>PU-14</w:t>
            </w:r>
          </w:p>
        </w:tc>
        <w:tc>
          <w:tcPr>
            <w:tcW w:w="1700" w:type="dxa"/>
          </w:tcPr>
          <w:p>
            <w:pPr>
              <w:spacing w:after="40" w:before="40" w:line="240" w:lineRule="auto"/>
            </w:pPr>
            <w:r>
              <w:rPr>
                <w:sz w:val="16"/>
              </w:rPr>
              <w:t>Reenvío del código</w:t>
            </w:r>
          </w:p>
        </w:tc>
        <w:tc>
          <w:tcPr>
            <w:tcW w:w="2600" w:type="dxa"/>
          </w:tcPr>
          <w:p>
            <w:pPr>
              <w:spacing w:after="40" w:before="40" w:line="240" w:lineRule="auto"/>
            </w:pPr>
            <w:r>
              <w:rPr>
                <w:sz w:val="16"/>
              </w:rPr>
              <w:t>Solicitar un código, pedir un reenvío e ingresar el primer código.</w:t>
            </w:r>
          </w:p>
        </w:tc>
        <w:tc>
          <w:tcPr>
            <w:tcW w:w="2900" w:type="dxa"/>
          </w:tcPr>
          <w:p>
            <w:pPr>
              <w:spacing w:after="40" w:before="40" w:line="240" w:lineRule="auto"/>
            </w:pPr>
            <w:r>
              <w:rPr>
                <w:sz w:val="16"/>
              </w:rPr>
              <w:t>El primer código queda invalidado y se rechaza.</w:t>
            </w:r>
          </w:p>
        </w:tc>
        <w:tc>
          <w:tcPr>
            <w:tcW w:w="1400" w:type="dxa"/>
          </w:tcPr>
          <w:p>
            <w:pPr>
              <w:spacing w:after="40" w:before="40" w:line="240" w:lineRule="auto"/>
            </w:pPr>
            <w:r>
              <w:rPr>
                <w:sz w:val="16"/>
              </w:rPr>
              <w:t>E4-H1</w:t>
            </w:r>
          </w:p>
        </w:tc>
      </w:tr>
      <w:tr>
        <w:trPr>
          <w:cantSplit w:val="1"/>
        </w:trPr>
        <w:tc>
          <w:tcPr>
            <w:tcW w:w="760" w:type="dxa"/>
          </w:tcPr>
          <w:p>
            <w:pPr>
              <w:spacing w:after="40" w:before="40" w:line="240" w:lineRule="auto"/>
            </w:pPr>
            <w:r>
              <w:rPr>
                <w:sz w:val="16"/>
              </w:rPr>
              <w:t>PU-15</w:t>
            </w:r>
          </w:p>
        </w:tc>
        <w:tc>
          <w:tcPr>
            <w:tcW w:w="1700" w:type="dxa"/>
          </w:tcPr>
          <w:p>
            <w:pPr>
              <w:spacing w:after="40" w:before="40" w:line="240" w:lineRule="auto"/>
            </w:pPr>
            <w:r>
              <w:rPr>
                <w:sz w:val="16"/>
              </w:rPr>
              <w:t>Estados del enrolamiento</w:t>
            </w:r>
          </w:p>
        </w:tc>
        <w:tc>
          <w:tcPr>
            <w:tcW w:w="2600" w:type="dxa"/>
          </w:tcPr>
          <w:p>
            <w:pPr>
              <w:spacing w:after="40" w:before="40" w:line="240" w:lineRule="auto"/>
            </w:pPr>
            <w:r>
              <w:rPr>
                <w:sz w:val="16"/>
              </w:rPr>
              <w:t>Avanzar una solicitud de iniciado a foto pendiente y a completado, e intentar volver a iniciado.</w:t>
            </w:r>
          </w:p>
        </w:tc>
        <w:tc>
          <w:tcPr>
            <w:tcW w:w="2900" w:type="dxa"/>
          </w:tcPr>
          <w:p>
            <w:pPr>
              <w:spacing w:after="40" w:before="40" w:line="240" w:lineRule="auto"/>
            </w:pPr>
            <w:r>
              <w:rPr>
                <w:sz w:val="16"/>
              </w:rPr>
              <w:t>Las transiciones válidas se aceptan y la transición inversa se rechaza.</w:t>
            </w:r>
          </w:p>
        </w:tc>
        <w:tc>
          <w:tcPr>
            <w:tcW w:w="1400" w:type="dxa"/>
          </w:tcPr>
          <w:p>
            <w:pPr>
              <w:spacing w:after="40" w:before="40" w:line="240" w:lineRule="auto"/>
            </w:pPr>
            <w:r>
              <w:rPr>
                <w:sz w:val="16"/>
              </w:rPr>
              <w:t>E4-H2</w:t>
            </w:r>
          </w:p>
        </w:tc>
      </w:tr>
      <w:tr>
        <w:trPr>
          <w:cantSplit w:val="1"/>
        </w:trPr>
        <w:tc>
          <w:tcPr>
            <w:tcW w:w="760" w:type="dxa"/>
          </w:tcPr>
          <w:p>
            <w:pPr>
              <w:spacing w:after="40" w:before="40" w:line="240" w:lineRule="auto"/>
            </w:pPr>
            <w:r>
              <w:rPr>
                <w:sz w:val="16"/>
              </w:rPr>
              <w:t>PU-16</w:t>
            </w:r>
          </w:p>
        </w:tc>
        <w:tc>
          <w:tcPr>
            <w:tcW w:w="1700" w:type="dxa"/>
          </w:tcPr>
          <w:p>
            <w:pPr>
              <w:spacing w:after="40" w:before="40" w:line="240" w:lineRule="auto"/>
            </w:pPr>
            <w:r>
              <w:rPr>
                <w:sz w:val="16"/>
              </w:rPr>
              <w:t>Interpretación de Google Vision AI</w:t>
            </w:r>
          </w:p>
        </w:tc>
        <w:tc>
          <w:tcPr>
            <w:tcW w:w="2600" w:type="dxa"/>
          </w:tcPr>
          <w:p>
            <w:pPr>
              <w:spacing w:after="40" w:before="40" w:line="240" w:lineRule="auto"/>
            </w:pPr>
            <w:r>
              <w:rPr>
                <w:sz w:val="16"/>
              </w:rPr>
              <w:t>Respuestas simuladas con un rostro, ninguno, dos, y con mala iluminación.</w:t>
            </w:r>
          </w:p>
        </w:tc>
        <w:tc>
          <w:tcPr>
            <w:tcW w:w="2900" w:type="dxa"/>
          </w:tcPr>
          <w:p>
            <w:pPr>
              <w:spacing w:after="40" w:before="40" w:line="240" w:lineRule="auto"/>
            </w:pPr>
            <w:r>
              <w:rPr>
                <w:sz w:val="16"/>
              </w:rPr>
              <w:t>Solo la primera es válida; las demás se rechazan con su motivo.</w:t>
            </w:r>
          </w:p>
        </w:tc>
        <w:tc>
          <w:tcPr>
            <w:tcW w:w="1400" w:type="dxa"/>
          </w:tcPr>
          <w:p>
            <w:pPr>
              <w:spacing w:after="40" w:before="40" w:line="240" w:lineRule="auto"/>
            </w:pPr>
            <w:r>
              <w:rPr>
                <w:sz w:val="16"/>
              </w:rPr>
              <w:t>E4-H2</w:t>
            </w:r>
          </w:p>
        </w:tc>
      </w:tr>
      <w:tr>
        <w:trPr>
          <w:cantSplit w:val="1"/>
        </w:trPr>
        <w:tc>
          <w:tcPr>
            <w:tcW w:w="760" w:type="dxa"/>
          </w:tcPr>
          <w:p>
            <w:pPr>
              <w:spacing w:after="40" w:before="40" w:line="240" w:lineRule="auto"/>
            </w:pPr>
            <w:r>
              <w:rPr>
                <w:sz w:val="16"/>
              </w:rPr>
              <w:t>PU-17</w:t>
            </w:r>
          </w:p>
        </w:tc>
        <w:tc>
          <w:tcPr>
            <w:tcW w:w="1700" w:type="dxa"/>
          </w:tcPr>
          <w:p>
            <w:pPr>
              <w:spacing w:after="40" w:before="40" w:line="240" w:lineRule="auto"/>
            </w:pPr>
            <w:r>
              <w:rPr>
                <w:sz w:val="16"/>
              </w:rPr>
              <w:t>Política de retención de la fotografía</w:t>
            </w:r>
          </w:p>
        </w:tc>
        <w:tc>
          <w:tcPr>
            <w:tcW w:w="2600" w:type="dxa"/>
          </w:tcPr>
          <w:p>
            <w:pPr>
              <w:spacing w:after="40" w:before="40" w:line="240" w:lineRule="auto"/>
            </w:pPr>
            <w:r>
              <w:rPr>
                <w:sz w:val="16"/>
              </w:rPr>
              <w:t>Solicitud completada, solicitud rechazada y solicitud fallida con la copia conservada.</w:t>
            </w:r>
          </w:p>
        </w:tc>
        <w:tc>
          <w:tcPr>
            <w:tcW w:w="2900" w:type="dxa"/>
          </w:tcPr>
          <w:p>
            <w:pPr>
              <w:spacing w:after="40" w:before="40" w:line="240" w:lineRule="auto"/>
            </w:pPr>
            <w:r>
              <w:rPr>
                <w:sz w:val="16"/>
              </w:rPr>
              <w:t>La imagen se elimina en los dos primeros casos y en el tercero queda con vencimiento de 24 horas o menos, y una tarea elimina las vencidas.</w:t>
            </w:r>
          </w:p>
        </w:tc>
        <w:tc>
          <w:tcPr>
            <w:tcW w:w="1400" w:type="dxa"/>
          </w:tcPr>
          <w:p>
            <w:pPr>
              <w:spacing w:after="40" w:before="40" w:line="240" w:lineRule="auto"/>
            </w:pPr>
            <w:r>
              <w:rPr>
                <w:sz w:val="16"/>
              </w:rPr>
              <w:t>E4-H2, RNF Seguridad</w:t>
            </w:r>
          </w:p>
        </w:tc>
      </w:tr>
      <w:tr>
        <w:trPr>
          <w:cantSplit w:val="1"/>
        </w:trPr>
        <w:tc>
          <w:tcPr>
            <w:tcW w:w="760" w:type="dxa"/>
          </w:tcPr>
          <w:p>
            <w:pPr>
              <w:spacing w:after="40" w:before="40" w:line="240" w:lineRule="auto"/>
            </w:pPr>
            <w:r>
              <w:rPr>
                <w:sz w:val="16"/>
              </w:rPr>
              <w:t>PU-18</w:t>
            </w:r>
          </w:p>
        </w:tc>
        <w:tc>
          <w:tcPr>
            <w:tcW w:w="1700" w:type="dxa"/>
          </w:tcPr>
          <w:p>
            <w:pPr>
              <w:spacing w:after="40" w:before="40" w:line="240" w:lineRule="auto"/>
            </w:pPr>
            <w:r>
              <w:rPr>
                <w:sz w:val="16"/>
              </w:rPr>
              <w:t>Almacenamiento de contraseñas</w:t>
            </w:r>
          </w:p>
        </w:tc>
        <w:tc>
          <w:tcPr>
            <w:tcW w:w="2600" w:type="dxa"/>
          </w:tcPr>
          <w:p>
            <w:pPr>
              <w:spacing w:after="40" w:before="40" w:line="240" w:lineRule="auto"/>
            </w:pPr>
            <w:r>
              <w:rPr>
                <w:sz w:val="16"/>
              </w:rPr>
              <w:t>Crear una cuenta de administrador con una contraseña.</w:t>
            </w:r>
          </w:p>
        </w:tc>
        <w:tc>
          <w:tcPr>
            <w:tcW w:w="2900" w:type="dxa"/>
          </w:tcPr>
          <w:p>
            <w:pPr>
              <w:spacing w:after="40" w:before="40" w:line="240" w:lineRule="auto"/>
            </w:pPr>
            <w:r>
              <w:rPr>
                <w:sz w:val="16"/>
              </w:rPr>
              <w:t>Se guarda un hash bcrypt, distinto para dos cuentas con la misma contraseña, y no el texto.</w:t>
            </w:r>
          </w:p>
        </w:tc>
        <w:tc>
          <w:tcPr>
            <w:tcW w:w="1400" w:type="dxa"/>
          </w:tcPr>
          <w:p>
            <w:pPr>
              <w:spacing w:after="40" w:before="40" w:line="240" w:lineRule="auto"/>
            </w:pPr>
            <w:r>
              <w:rPr>
                <w:sz w:val="16"/>
              </w:rPr>
              <w:t>E5-H4, RNF Seguridad</w:t>
            </w:r>
          </w:p>
        </w:tc>
      </w:tr>
      <w:tr>
        <w:trPr>
          <w:cantSplit w:val="1"/>
        </w:trPr>
        <w:tc>
          <w:tcPr>
            <w:tcW w:w="760" w:type="dxa"/>
          </w:tcPr>
          <w:p>
            <w:pPr>
              <w:spacing w:after="40" w:before="40" w:line="240" w:lineRule="auto"/>
            </w:pPr>
            <w:r>
              <w:rPr>
                <w:sz w:val="16"/>
              </w:rPr>
              <w:t>PU-19</w:t>
            </w:r>
          </w:p>
        </w:tc>
        <w:tc>
          <w:tcPr>
            <w:tcW w:w="1700" w:type="dxa"/>
          </w:tcPr>
          <w:p>
            <w:pPr>
              <w:spacing w:after="40" w:before="40" w:line="240" w:lineRule="auto"/>
            </w:pPr>
            <w:r>
              <w:rPr>
                <w:sz w:val="16"/>
              </w:rPr>
              <w:t>Bloqueo del inicio de sesión</w:t>
            </w:r>
          </w:p>
        </w:tc>
        <w:tc>
          <w:tcPr>
            <w:tcW w:w="2600" w:type="dxa"/>
          </w:tcPr>
          <w:p>
            <w:pPr>
              <w:spacing w:after="40" w:before="40" w:line="240" w:lineRule="auto"/>
            </w:pPr>
            <w:r>
              <w:rPr>
                <w:sz w:val="16"/>
              </w:rPr>
              <w:t>Cinco intentos fallidos consecutivos y luego un intento correcto antes y después del plazo de bloqueo.</w:t>
            </w:r>
          </w:p>
        </w:tc>
        <w:tc>
          <w:tcPr>
            <w:tcW w:w="2900" w:type="dxa"/>
          </w:tcPr>
          <w:p>
            <w:pPr>
              <w:spacing w:after="40" w:before="40" w:line="240" w:lineRule="auto"/>
            </w:pPr>
            <w:r>
              <w:rPr>
                <w:sz w:val="16"/>
              </w:rPr>
              <w:t>El acceso se bloquea 15 minutos; vencido el plazo se permite y un acceso correcto reinicia el contador.</w:t>
            </w:r>
          </w:p>
        </w:tc>
        <w:tc>
          <w:tcPr>
            <w:tcW w:w="1400" w:type="dxa"/>
          </w:tcPr>
          <w:p>
            <w:pPr>
              <w:spacing w:after="40" w:before="40" w:line="240" w:lineRule="auto"/>
            </w:pPr>
            <w:r>
              <w:rPr>
                <w:sz w:val="16"/>
              </w:rPr>
              <w:t>E5-H4</w:t>
            </w:r>
          </w:p>
        </w:tc>
      </w:tr>
      <w:tr>
        <w:trPr>
          <w:cantSplit w:val="1"/>
        </w:trPr>
        <w:tc>
          <w:tcPr>
            <w:tcW w:w="760" w:type="dxa"/>
          </w:tcPr>
          <w:p>
            <w:pPr>
              <w:spacing w:after="40" w:before="40" w:line="240" w:lineRule="auto"/>
            </w:pPr>
            <w:r>
              <w:rPr>
                <w:sz w:val="16"/>
              </w:rPr>
              <w:t>PU-20</w:t>
            </w:r>
          </w:p>
        </w:tc>
        <w:tc>
          <w:tcPr>
            <w:tcW w:w="1700" w:type="dxa"/>
          </w:tcPr>
          <w:p>
            <w:pPr>
              <w:spacing w:after="40" w:before="40" w:line="240" w:lineRule="auto"/>
            </w:pPr>
            <w:r>
              <w:rPr>
                <w:sz w:val="16"/>
              </w:rPr>
              <w:t>Vencimiento y revocación del token</w:t>
            </w:r>
          </w:p>
        </w:tc>
        <w:tc>
          <w:tcPr>
            <w:tcW w:w="2600" w:type="dxa"/>
          </w:tcPr>
          <w:p>
            <w:pPr>
              <w:spacing w:after="40" w:before="40" w:line="240" w:lineRule="auto"/>
            </w:pPr>
            <w:r>
              <w:rPr>
                <w:sz w:val="16"/>
              </w:rPr>
              <w:t>Token vigente, token con más de 8 horas y token de una sesión revocada.</w:t>
            </w:r>
          </w:p>
        </w:tc>
        <w:tc>
          <w:tcPr>
            <w:tcW w:w="2900" w:type="dxa"/>
          </w:tcPr>
          <w:p>
            <w:pPr>
              <w:spacing w:after="40" w:before="40" w:line="240" w:lineRule="auto"/>
            </w:pPr>
            <w:r>
              <w:rPr>
                <w:sz w:val="16"/>
              </w:rPr>
              <w:t>Solo el vigente se acepta.</w:t>
            </w:r>
          </w:p>
        </w:tc>
        <w:tc>
          <w:tcPr>
            <w:tcW w:w="1400" w:type="dxa"/>
          </w:tcPr>
          <w:p>
            <w:pPr>
              <w:spacing w:after="40" w:before="40" w:line="240" w:lineRule="auto"/>
            </w:pPr>
            <w:r>
              <w:rPr>
                <w:sz w:val="16"/>
              </w:rPr>
              <w:t>E5-H4</w:t>
            </w:r>
          </w:p>
        </w:tc>
      </w:tr>
      <w:tr>
        <w:trPr>
          <w:cantSplit w:val="1"/>
        </w:trPr>
        <w:tc>
          <w:tcPr>
            <w:tcW w:w="760" w:type="dxa"/>
          </w:tcPr>
          <w:p>
            <w:pPr>
              <w:spacing w:after="40" w:before="40" w:line="240" w:lineRule="auto"/>
            </w:pPr>
            <w:r>
              <w:rPr>
                <w:sz w:val="16"/>
              </w:rPr>
              <w:t>PU-21</w:t>
            </w:r>
          </w:p>
        </w:tc>
        <w:tc>
          <w:tcPr>
            <w:tcW w:w="1700" w:type="dxa"/>
          </w:tcPr>
          <w:p>
            <w:pPr>
              <w:spacing w:after="40" w:before="40" w:line="240" w:lineRule="auto"/>
            </w:pPr>
            <w:r>
              <w:rPr>
                <w:sz w:val="16"/>
              </w:rPr>
              <w:t>Lectura de la configuración</w:t>
            </w:r>
          </w:p>
        </w:tc>
        <w:tc>
          <w:tcPr>
            <w:tcW w:w="2600" w:type="dxa"/>
          </w:tcPr>
          <w:p>
            <w:pPr>
              <w:spacing w:after="40" w:before="40" w:line="240" w:lineRule="auto"/>
            </w:pPr>
            <w:r>
              <w:rPr>
                <w:sz w:val="16"/>
              </w:rPr>
              <w:t>Parámetro ausente y parámetro con un valor inválido.</w:t>
            </w:r>
          </w:p>
        </w:tc>
        <w:tc>
          <w:tcPr>
            <w:tcW w:w="2900" w:type="dxa"/>
          </w:tcPr>
          <w:p>
            <w:pPr>
              <w:spacing w:after="40" w:before="40" w:line="240" w:lineRule="auto"/>
            </w:pPr>
            <w:r>
              <w:rPr>
                <w:sz w:val="16"/>
              </w:rPr>
              <w:t>El ausente toma su valor por defecto documentado y el inválido se rechaza al arrancar.</w:t>
            </w:r>
          </w:p>
        </w:tc>
        <w:tc>
          <w:tcPr>
            <w:tcW w:w="1400" w:type="dxa"/>
          </w:tcPr>
          <w:p>
            <w:pPr>
              <w:spacing w:after="40" w:before="40" w:line="240" w:lineRule="auto"/>
            </w:pPr>
            <w:r>
              <w:rPr>
                <w:sz w:val="16"/>
              </w:rPr>
              <w:t>E6-H2</w:t>
            </w:r>
          </w:p>
        </w:tc>
      </w:tr>
      <w:tr>
        <w:trPr>
          <w:cantSplit w:val="1"/>
        </w:trPr>
        <w:tc>
          <w:tcPr>
            <w:tcW w:w="760" w:type="dxa"/>
          </w:tcPr>
          <w:p>
            <w:pPr>
              <w:spacing w:after="40" w:before="40" w:line="240" w:lineRule="auto"/>
            </w:pPr>
            <w:r>
              <w:rPr>
                <w:sz w:val="16"/>
              </w:rPr>
              <w:t>PU-22</w:t>
            </w:r>
          </w:p>
        </w:tc>
        <w:tc>
          <w:tcPr>
            <w:tcW w:w="1700" w:type="dxa"/>
          </w:tcPr>
          <w:p>
            <w:pPr>
              <w:spacing w:after="40" w:before="40" w:line="240" w:lineRule="auto"/>
            </w:pPr>
            <w:r>
              <w:rPr>
                <w:sz w:val="16"/>
              </w:rPr>
              <w:t>Registro de consultas</w:t>
            </w:r>
          </w:p>
        </w:tc>
        <w:tc>
          <w:tcPr>
            <w:tcW w:w="2600" w:type="dxa"/>
          </w:tcPr>
          <w:p>
            <w:pPr>
              <w:spacing w:after="40" w:before="40" w:line="240" w:lineRule="auto"/>
            </w:pPr>
            <w:r>
              <w:rPr>
                <w:sz w:val="16"/>
              </w:rPr>
              <w:t>Realizar búsquedas con y sin resultado.</w:t>
            </w:r>
          </w:p>
        </w:tc>
        <w:tc>
          <w:tcPr>
            <w:tcW w:w="2900" w:type="dxa"/>
          </w:tcPr>
          <w:p>
            <w:pPr>
              <w:spacing w:after="40" w:before="40" w:line="240" w:lineRule="auto"/>
            </w:pPr>
            <w:r>
              <w:rPr>
                <w:sz w:val="16"/>
              </w:rPr>
              <w:t>Se guardan el tipo, el término y si hubo resultado, sin ningún dato de la persona.</w:t>
            </w:r>
          </w:p>
        </w:tc>
        <w:tc>
          <w:tcPr>
            <w:tcW w:w="1400" w:type="dxa"/>
          </w:tcPr>
          <w:p>
            <w:pPr>
              <w:spacing w:after="40" w:before="40" w:line="240" w:lineRule="auto"/>
            </w:pPr>
            <w:r>
              <w:rPr>
                <w:sz w:val="16"/>
              </w:rPr>
              <w:t>E1-H1, RNF Seguridad</w:t>
            </w:r>
          </w:p>
        </w:tc>
      </w:tr>
      <w:tr>
        <w:trPr>
          <w:cantSplit w:val="1"/>
        </w:trPr>
        <w:tc>
          <w:tcPr>
            <w:tcW w:w="760" w:type="dxa"/>
          </w:tcPr>
          <w:p>
            <w:pPr>
              <w:spacing w:after="40" w:before="40" w:line="240" w:lineRule="auto"/>
            </w:pPr>
            <w:r>
              <w:rPr>
                <w:sz w:val="16"/>
              </w:rPr>
              <w:t>PU-23</w:t>
            </w:r>
          </w:p>
        </w:tc>
        <w:tc>
          <w:tcPr>
            <w:tcW w:w="1700" w:type="dxa"/>
          </w:tcPr>
          <w:p>
            <w:pPr>
              <w:spacing w:after="40" w:before="40" w:line="240" w:lineRule="auto"/>
            </w:pPr>
            <w:r>
              <w:rPr>
                <w:sz w:val="16"/>
              </w:rPr>
              <w:t>Registro de errores externos</w:t>
            </w:r>
          </w:p>
        </w:tc>
        <w:tc>
          <w:tcPr>
            <w:tcW w:w="2600" w:type="dxa"/>
          </w:tcPr>
          <w:p>
            <w:pPr>
              <w:spacing w:after="40" w:before="40" w:line="240" w:lineRule="auto"/>
            </w:pPr>
            <w:r>
              <w:rPr>
                <w:sz w:val="16"/>
              </w:rPr>
              <w:t>Simular la falla de cada servicio externo.</w:t>
            </w:r>
          </w:p>
        </w:tc>
        <w:tc>
          <w:tcPr>
            <w:tcW w:w="2900" w:type="dxa"/>
          </w:tcPr>
          <w:p>
            <w:pPr>
              <w:spacing w:after="40" w:before="40" w:line="240" w:lineRule="auto"/>
            </w:pPr>
            <w:r>
              <w:rPr>
                <w:sz w:val="16"/>
              </w:rPr>
              <w:t>Cada falla queda registrada con el servicio, la operación y el mensaje.</w:t>
            </w:r>
          </w:p>
        </w:tc>
        <w:tc>
          <w:tcPr>
            <w:tcW w:w="1400" w:type="dxa"/>
          </w:tcPr>
          <w:p>
            <w:pPr>
              <w:spacing w:after="40" w:before="40" w:line="240" w:lineRule="auto"/>
            </w:pPr>
            <w:r>
              <w:rPr>
                <w:sz w:val="16"/>
              </w:rPr>
              <w:t>E4-H2, RNF Disponibilidad</w:t>
            </w:r>
          </w:p>
        </w:tc>
      </w:tr>
    </w:tbl>
    <w:p>
      <w:pPr>
        <w:spacing w:after="0"/>
      </w:pPr>
    </w:p>
    <w:p>
      <w:pPr>
        <w:pStyle w:val="Heading2"/>
      </w:pPr>
      <w:r>
        <w:t>4.2 Pruebas de integración</w:t>
      </w:r>
    </w:p>
    <w:p>
      <w:pPr>
        <w:keepNext/>
        <w:jc w:val="both"/>
      </w:pPr>
      <w:r>
        <w:rPr/>
        <w:t>Recorren los flujos completos con una base de datos de prueba y servicios externos simulados, de modo que el resultado no dependa de terceros. Cubren las rutas de las tres APIs propias y la aplicación de escritorio.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1700"/>
        <w:gridCol w:w="2600"/>
        <w:gridCol w:w="2900"/>
        <w:gridCol w:w="1400"/>
      </w:tblGrid>
      <w:tr>
        <w:trPr>
          <w:cantSplit w:val="1"/>
          <w:tblHeader w:val="1"/>
        </w:trPr>
        <w:tc>
          <w:tcPr>
            <w:tcW w:w="760" w:type="dxa"/>
            <w:shd w:fill="d9d9d9" w:val="clear"/>
          </w:tcPr>
          <w:p>
            <w:pPr>
              <w:keepNext/>
              <w:spacing w:after="40" w:before="40" w:line="240" w:lineRule="auto"/>
            </w:pPr>
            <w:r>
              <w:rPr>
                <w:b/>
                <w:sz w:val="16"/>
              </w:rPr>
              <w:t>ID</w:t>
            </w:r>
          </w:p>
        </w:tc>
        <w:tc>
          <w:tcPr>
            <w:tcW w:w="1700" w:type="dxa"/>
            <w:shd w:fill="d9d9d9" w:val="clear"/>
          </w:tcPr>
          <w:p>
            <w:pPr>
              <w:keepNext/>
              <w:spacing w:after="40" w:before="40" w:line="240" w:lineRule="auto"/>
            </w:pPr>
            <w:r>
              <w:rPr>
                <w:b/>
                <w:sz w:val="16"/>
              </w:rPr>
              <w:t>Caso de prueba</w:t>
            </w:r>
          </w:p>
        </w:tc>
        <w:tc>
          <w:tcPr>
            <w:tcW w:w="2600" w:type="dxa"/>
            <w:shd w:fill="d9d9d9" w:val="clear"/>
          </w:tcPr>
          <w:p>
            <w:pPr>
              <w:keepNext/>
              <w:spacing w:after="40" w:before="40" w:line="240" w:lineRule="auto"/>
            </w:pPr>
            <w:r>
              <w:rPr>
                <w:b/>
                <w:sz w:val="16"/>
              </w:rPr>
              <w:t>Condición o datos de entrada</w:t>
            </w:r>
          </w:p>
        </w:tc>
        <w:tc>
          <w:tcPr>
            <w:tcW w:w="2900" w:type="dxa"/>
            <w:shd w:fill="d9d9d9" w:val="clear"/>
          </w:tcPr>
          <w:p>
            <w:pPr>
              <w:keepNext/>
              <w:spacing w:after="40" w:before="40" w:line="240" w:lineRule="auto"/>
            </w:pPr>
            <w:r>
              <w:rPr>
                <w:b/>
                <w:sz w:val="16"/>
              </w:rPr>
              <w:t>Resultado esperado</w:t>
            </w:r>
          </w:p>
        </w:tc>
        <w:tc>
          <w:tcPr>
            <w:tcW w:w="1400" w:type="dxa"/>
            <w:shd w:fill="d9d9d9" w:val="clear"/>
          </w:tcPr>
          <w:p>
            <w:pPr>
              <w:keepNext/>
              <w:spacing w:after="40" w:before="40" w:line="240" w:lineRule="auto"/>
            </w:pPr>
            <w:r>
              <w:rPr>
                <w:b/>
                <w:sz w:val="16"/>
              </w:rPr>
              <w:t>Verifica</w:t>
            </w:r>
          </w:p>
        </w:tc>
      </w:tr>
      <w:tr>
        <w:trPr>
          <w:cantSplit w:val="1"/>
        </w:trPr>
        <w:tc>
          <w:tcPr>
            <w:tcW w:w="760" w:type="dxa"/>
          </w:tcPr>
          <w:p>
            <w:pPr>
              <w:keepNext/>
              <w:spacing w:after="40" w:before="40" w:line="240" w:lineRule="auto"/>
            </w:pPr>
            <w:r>
              <w:rPr>
                <w:sz w:val="16"/>
              </w:rPr>
              <w:t>PI-01</w:t>
            </w:r>
          </w:p>
        </w:tc>
        <w:tc>
          <w:tcPr>
            <w:tcW w:w="1700" w:type="dxa"/>
          </w:tcPr>
          <w:p>
            <w:pPr>
              <w:keepNext/>
              <w:spacing w:after="40" w:before="40" w:line="240" w:lineRule="auto"/>
            </w:pPr>
            <w:r>
              <w:rPr>
                <w:sz w:val="16"/>
              </w:rPr>
              <w:t>Búsqueda de una sala</w:t>
            </w:r>
          </w:p>
        </w:tc>
        <w:tc>
          <w:tcPr>
            <w:tcW w:w="2600" w:type="dxa"/>
          </w:tcPr>
          <w:p>
            <w:pPr>
              <w:keepNext/>
              <w:spacing w:after="40" w:before="40" w:line="240" w:lineRule="auto"/>
            </w:pPr>
            <w:r>
              <w:rPr>
                <w:sz w:val="16"/>
              </w:rPr>
              <w:t>GET /api/salas con el nombre de una sala del piso 3 sobre la base de prueba.</w:t>
            </w:r>
          </w:p>
        </w:tc>
        <w:tc>
          <w:tcPr>
            <w:tcW w:w="2900" w:type="dxa"/>
          </w:tcPr>
          <w:p>
            <w:pPr>
              <w:keepNext/>
              <w:spacing w:after="40" w:before="40" w:line="240" w:lineRule="auto"/>
            </w:pPr>
            <w:r>
              <w:rPr>
                <w:sz w:val="16"/>
              </w:rPr>
              <w:t>Respuesta 200 con el piso, la ubicación y el equipamiento de la sala.</w:t>
            </w:r>
          </w:p>
        </w:tc>
        <w:tc>
          <w:tcPr>
            <w:tcW w:w="1400" w:type="dxa"/>
          </w:tcPr>
          <w:p>
            <w:pPr>
              <w:keepNext/>
              <w:spacing w:after="40" w:before="40" w:line="240" w:lineRule="auto"/>
            </w:pPr>
            <w:r>
              <w:rPr>
                <w:sz w:val="16"/>
              </w:rPr>
              <w:t>E1-H1</w:t>
            </w:r>
          </w:p>
        </w:tc>
      </w:tr>
      <w:tr>
        <w:trPr>
          <w:cantSplit w:val="1"/>
        </w:trPr>
        <w:tc>
          <w:tcPr>
            <w:tcW w:w="760" w:type="dxa"/>
          </w:tcPr>
          <w:p>
            <w:pPr>
              <w:keepNext/>
              <w:spacing w:after="40" w:before="40" w:line="240" w:lineRule="auto"/>
            </w:pPr>
            <w:r>
              <w:rPr>
                <w:sz w:val="16"/>
              </w:rPr>
              <w:t>PI-02</w:t>
            </w:r>
          </w:p>
        </w:tc>
        <w:tc>
          <w:tcPr>
            <w:tcW w:w="1700" w:type="dxa"/>
          </w:tcPr>
          <w:p>
            <w:pPr>
              <w:keepNext/>
              <w:spacing w:after="40" w:before="40" w:line="240" w:lineRule="auto"/>
            </w:pPr>
            <w:r>
              <w:rPr>
                <w:sz w:val="16"/>
              </w:rPr>
              <w:t>Búsqueda sin resultado</w:t>
            </w:r>
          </w:p>
        </w:tc>
        <w:tc>
          <w:tcPr>
            <w:tcW w:w="2600" w:type="dxa"/>
          </w:tcPr>
          <w:p>
            <w:pPr>
              <w:keepNext/>
              <w:spacing w:after="40" w:before="40" w:line="240" w:lineRule="auto"/>
            </w:pPr>
            <w:r>
              <w:rPr>
                <w:sz w:val="16"/>
              </w:rPr>
              <w:t>GET /api/salas con un texto inexistente.</w:t>
            </w:r>
          </w:p>
        </w:tc>
        <w:tc>
          <w:tcPr>
            <w:tcW w:w="2900" w:type="dxa"/>
          </w:tcPr>
          <w:p>
            <w:pPr>
              <w:keepNext/>
              <w:spacing w:after="40" w:before="40" w:line="240" w:lineRule="auto"/>
            </w:pPr>
            <w:r>
              <w:rPr>
                <w:sz w:val="16"/>
              </w:rPr>
              <w:t>Respuesta 200 con lista vacía y una consulta registrada con hubo_resultado en falso.</w:t>
            </w:r>
          </w:p>
        </w:tc>
        <w:tc>
          <w:tcPr>
            <w:tcW w:w="1400" w:type="dxa"/>
          </w:tcPr>
          <w:p>
            <w:pPr>
              <w:keepNext/>
              <w:spacing w:after="40" w:before="40" w:line="240" w:lineRule="auto"/>
            </w:pPr>
            <w:r>
              <w:rPr>
                <w:sz w:val="16"/>
              </w:rPr>
              <w:t>E1-H1</w:t>
            </w:r>
          </w:p>
        </w:tc>
      </w:tr>
      <w:tr>
        <w:trPr>
          <w:cantSplit w:val="1"/>
        </w:trPr>
        <w:tc>
          <w:tcPr>
            <w:tcW w:w="760" w:type="dxa"/>
          </w:tcPr>
          <w:p>
            <w:pPr>
              <w:keepNext/>
              <w:spacing w:after="40" w:before="40" w:line="240" w:lineRule="auto"/>
            </w:pPr>
            <w:r>
              <w:rPr>
                <w:sz w:val="16"/>
              </w:rPr>
              <w:t>PI-03</w:t>
            </w:r>
          </w:p>
        </w:tc>
        <w:tc>
          <w:tcPr>
            <w:tcW w:w="1700" w:type="dxa"/>
          </w:tcPr>
          <w:p>
            <w:pPr>
              <w:keepNext/>
              <w:spacing w:after="40" w:before="40" w:line="240" w:lineRule="auto"/>
            </w:pPr>
            <w:r>
              <w:rPr>
                <w:sz w:val="16"/>
              </w:rPr>
              <w:t>Coherencia entre plano y datos</w:t>
            </w:r>
          </w:p>
        </w:tc>
        <w:tc>
          <w:tcPr>
            <w:tcW w:w="2600" w:type="dxa"/>
          </w:tcPr>
          <w:p>
            <w:pPr>
              <w:keepNext/>
              <w:spacing w:after="40" w:before="40" w:line="240" w:lineRule="auto"/>
            </w:pPr>
            <w:r>
              <w:rPr>
                <w:sz w:val="16"/>
              </w:rPr>
              <w:t>Comparar los elementos del SVG del piso 3 con el identificador de elemento de cada espacio.</w:t>
            </w:r>
          </w:p>
        </w:tc>
        <w:tc>
          <w:tcPr>
            <w:tcW w:w="2900" w:type="dxa"/>
          </w:tcPr>
          <w:p>
            <w:pPr>
              <w:keepNext/>
              <w:spacing w:after="40" w:before="40" w:line="240" w:lineRule="auto"/>
            </w:pPr>
            <w:r>
              <w:rPr>
                <w:sz w:val="16"/>
              </w:rPr>
              <w:t>Cada espacio con identificador existe en el plano y cada elemento resaltable tiene su registro.</w:t>
            </w:r>
          </w:p>
        </w:tc>
        <w:tc>
          <w:tcPr>
            <w:tcW w:w="1400" w:type="dxa"/>
          </w:tcPr>
          <w:p>
            <w:pPr>
              <w:keepNext/>
              <w:spacing w:after="40" w:before="40" w:line="240" w:lineRule="auto"/>
            </w:pPr>
            <w:r>
              <w:rPr>
                <w:sz w:val="16"/>
              </w:rPr>
              <w:t>E1-H1</w:t>
            </w:r>
          </w:p>
        </w:tc>
      </w:tr>
      <w:tr>
        <w:trPr>
          <w:cantSplit w:val="1"/>
        </w:trPr>
        <w:tc>
          <w:tcPr>
            <w:tcW w:w="760" w:type="dxa"/>
          </w:tcPr>
          <w:p>
            <w:pPr>
              <w:spacing w:after="40" w:before="40" w:line="240" w:lineRule="auto"/>
            </w:pPr>
            <w:r>
              <w:rPr>
                <w:sz w:val="16"/>
              </w:rPr>
              <w:t>PI-04</w:t>
            </w:r>
          </w:p>
        </w:tc>
        <w:tc>
          <w:tcPr>
            <w:tcW w:w="1700" w:type="dxa"/>
          </w:tcPr>
          <w:p>
            <w:pPr>
              <w:spacing w:after="40" w:before="40" w:line="240" w:lineRule="auto"/>
            </w:pPr>
            <w:r>
              <w:rPr>
                <w:sz w:val="16"/>
              </w:rPr>
              <w:t>Ficha de un área</w:t>
            </w:r>
          </w:p>
        </w:tc>
        <w:tc>
          <w:tcPr>
            <w:tcW w:w="2600" w:type="dxa"/>
          </w:tcPr>
          <w:p>
            <w:pPr>
              <w:spacing w:after="40" w:before="40" w:line="240" w:lineRule="auto"/>
            </w:pPr>
            <w:r>
              <w:rPr>
                <w:sz w:val="16"/>
              </w:rPr>
              <w:t>GET /api/areas y GET /api/areas/:id.</w:t>
            </w:r>
          </w:p>
        </w:tc>
        <w:tc>
          <w:tcPr>
            <w:tcW w:w="2900" w:type="dxa"/>
          </w:tcPr>
          <w:p>
            <w:pPr>
              <w:spacing w:after="40" w:before="40" w:line="240" w:lineRule="auto"/>
            </w:pPr>
            <w:r>
              <w:rPr>
                <w:sz w:val="16"/>
              </w:rPr>
              <w:t>La ficha entrega descripción, ubicación, horario, correo y anexo.</w:t>
            </w:r>
          </w:p>
        </w:tc>
        <w:tc>
          <w:tcPr>
            <w:tcW w:w="1400" w:type="dxa"/>
          </w:tcPr>
          <w:p>
            <w:pPr>
              <w:spacing w:after="40" w:before="40" w:line="240" w:lineRule="auto"/>
            </w:pPr>
            <w:r>
              <w:rPr>
                <w:sz w:val="16"/>
              </w:rPr>
              <w:t>E2-H1</w:t>
            </w:r>
          </w:p>
        </w:tc>
      </w:tr>
      <w:tr>
        <w:trPr>
          <w:cantSplit w:val="1"/>
        </w:trPr>
        <w:tc>
          <w:tcPr>
            <w:tcW w:w="760" w:type="dxa"/>
          </w:tcPr>
          <w:p>
            <w:pPr>
              <w:spacing w:after="40" w:before="40" w:line="240" w:lineRule="auto"/>
            </w:pPr>
            <w:r>
              <w:rPr>
                <w:sz w:val="16"/>
              </w:rPr>
              <w:t>PI-05</w:t>
            </w:r>
          </w:p>
        </w:tc>
        <w:tc>
          <w:tcPr>
            <w:tcW w:w="1700" w:type="dxa"/>
          </w:tcPr>
          <w:p>
            <w:pPr>
              <w:spacing w:after="40" w:before="40" w:line="240" w:lineRule="auto"/>
            </w:pPr>
            <w:r>
              <w:rPr>
                <w:sz w:val="16"/>
              </w:rPr>
              <w:t>Área por carrera</w:t>
            </w:r>
          </w:p>
        </w:tc>
        <w:tc>
          <w:tcPr>
            <w:tcW w:w="2600" w:type="dxa"/>
          </w:tcPr>
          <w:p>
            <w:pPr>
              <w:spacing w:after="40" w:before="40" w:line="240" w:lineRule="auto"/>
            </w:pPr>
            <w:r>
              <w:rPr>
                <w:sz w:val="16"/>
              </w:rPr>
              <w:t>Consultar el área de una carrera vinculada y de una sin área.</w:t>
            </w:r>
          </w:p>
        </w:tc>
        <w:tc>
          <w:tcPr>
            <w:tcW w:w="2900" w:type="dxa"/>
          </w:tcPr>
          <w:p>
            <w:pPr>
              <w:spacing w:after="40" w:before="40" w:line="240" w:lineRule="auto"/>
            </w:pPr>
            <w:r>
              <w:rPr>
                <w:sz w:val="16"/>
              </w:rPr>
              <w:t>La primera devuelve su área; la segunda lo indica sin generar un error.</w:t>
            </w:r>
          </w:p>
        </w:tc>
        <w:tc>
          <w:tcPr>
            <w:tcW w:w="1400" w:type="dxa"/>
          </w:tcPr>
          <w:p>
            <w:pPr>
              <w:spacing w:after="40" w:before="40" w:line="240" w:lineRule="auto"/>
            </w:pPr>
            <w:r>
              <w:rPr>
                <w:sz w:val="16"/>
              </w:rPr>
              <w:t>E2-H1</w:t>
            </w:r>
          </w:p>
        </w:tc>
      </w:tr>
      <w:tr>
        <w:trPr>
          <w:cantSplit w:val="1"/>
        </w:trPr>
        <w:tc>
          <w:tcPr>
            <w:tcW w:w="760" w:type="dxa"/>
          </w:tcPr>
          <w:p>
            <w:pPr>
              <w:spacing w:after="40" w:before="40" w:line="240" w:lineRule="auto"/>
            </w:pPr>
            <w:r>
              <w:rPr>
                <w:sz w:val="16"/>
              </w:rPr>
              <w:t>PI-06</w:t>
            </w:r>
          </w:p>
        </w:tc>
        <w:tc>
          <w:tcPr>
            <w:tcW w:w="1700" w:type="dxa"/>
          </w:tcPr>
          <w:p>
            <w:pPr>
              <w:spacing w:after="40" w:before="40" w:line="240" w:lineRule="auto"/>
            </w:pPr>
            <w:r>
              <w:rPr>
                <w:sz w:val="16"/>
              </w:rPr>
              <w:t>Preguntas frecuentes</w:t>
            </w:r>
          </w:p>
        </w:tc>
        <w:tc>
          <w:tcPr>
            <w:tcW w:w="2600" w:type="dxa"/>
          </w:tcPr>
          <w:p>
            <w:pPr>
              <w:spacing w:after="40" w:before="40" w:line="240" w:lineRule="auto"/>
            </w:pPr>
            <w:r>
              <w:rPr>
                <w:sz w:val="16"/>
              </w:rPr>
              <w:t>GET /api/faq y filtro por categoría, con preguntas no publicadas en la base.</w:t>
            </w:r>
          </w:p>
        </w:tc>
        <w:tc>
          <w:tcPr>
            <w:tcW w:w="2900" w:type="dxa"/>
          </w:tcPr>
          <w:p>
            <w:pPr>
              <w:spacing w:after="40" w:before="40" w:line="240" w:lineRule="auto"/>
            </w:pPr>
            <w:r>
              <w:rPr>
                <w:sz w:val="16"/>
              </w:rPr>
              <w:t>Las no publicadas no aparecen y el filtro devuelve solo la categoría pedida.</w:t>
            </w:r>
          </w:p>
        </w:tc>
        <w:tc>
          <w:tcPr>
            <w:tcW w:w="1400" w:type="dxa"/>
          </w:tcPr>
          <w:p>
            <w:pPr>
              <w:spacing w:after="40" w:before="40" w:line="240" w:lineRule="auto"/>
            </w:pPr>
            <w:r>
              <w:rPr>
                <w:sz w:val="16"/>
              </w:rPr>
              <w:t>E3-H1</w:t>
            </w:r>
          </w:p>
        </w:tc>
      </w:tr>
      <w:tr>
        <w:trPr>
          <w:cantSplit w:val="1"/>
        </w:trPr>
        <w:tc>
          <w:tcPr>
            <w:tcW w:w="760" w:type="dxa"/>
          </w:tcPr>
          <w:p>
            <w:pPr>
              <w:spacing w:after="40" w:before="40" w:line="240" w:lineRule="auto"/>
            </w:pPr>
            <w:r>
              <w:rPr>
                <w:sz w:val="16"/>
              </w:rPr>
              <w:t>PI-07</w:t>
            </w:r>
          </w:p>
        </w:tc>
        <w:tc>
          <w:tcPr>
            <w:tcW w:w="1700" w:type="dxa"/>
          </w:tcPr>
          <w:p>
            <w:pPr>
              <w:spacing w:after="40" w:before="40" w:line="240" w:lineRule="auto"/>
            </w:pPr>
            <w:r>
              <w:rPr>
                <w:sz w:val="16"/>
              </w:rPr>
              <w:t>Guía de un trámite</w:t>
            </w:r>
          </w:p>
        </w:tc>
        <w:tc>
          <w:tcPr>
            <w:tcW w:w="2600" w:type="dxa"/>
          </w:tcPr>
          <w:p>
            <w:pPr>
              <w:spacing w:after="40" w:before="40" w:line="240" w:lineRule="auto"/>
            </w:pPr>
            <w:r>
              <w:rPr>
                <w:sz w:val="16"/>
              </w:rPr>
              <w:t>GET /api/tramites/:id de un trámite con guía y de uno sin pasos.</w:t>
            </w:r>
          </w:p>
        </w:tc>
        <w:tc>
          <w:tcPr>
            <w:tcW w:w="2900" w:type="dxa"/>
          </w:tcPr>
          <w:p>
            <w:pPr>
              <w:spacing w:after="40" w:before="40" w:line="240" w:lineRule="auto"/>
            </w:pPr>
            <w:r>
              <w:rPr>
                <w:sz w:val="16"/>
              </w:rPr>
              <w:t>El primero entrega pasos, requisitos, plazo y área; el segundo entrega el área para mostrar su contacto.</w:t>
            </w:r>
          </w:p>
        </w:tc>
        <w:tc>
          <w:tcPr>
            <w:tcW w:w="1400" w:type="dxa"/>
          </w:tcPr>
          <w:p>
            <w:pPr>
              <w:spacing w:after="40" w:before="40" w:line="240" w:lineRule="auto"/>
            </w:pPr>
            <w:r>
              <w:rPr>
                <w:sz w:val="16"/>
              </w:rPr>
              <w:t>E3-H2</w:t>
            </w:r>
          </w:p>
        </w:tc>
      </w:tr>
      <w:tr>
        <w:trPr>
          <w:cantSplit w:val="1"/>
        </w:trPr>
        <w:tc>
          <w:tcPr>
            <w:tcW w:w="760" w:type="dxa"/>
          </w:tcPr>
          <w:p>
            <w:pPr>
              <w:spacing w:after="40" w:before="40" w:line="240" w:lineRule="auto"/>
            </w:pPr>
            <w:r>
              <w:rPr>
                <w:sz w:val="16"/>
              </w:rPr>
              <w:t>PI-08</w:t>
            </w:r>
          </w:p>
        </w:tc>
        <w:tc>
          <w:tcPr>
            <w:tcW w:w="1700" w:type="dxa"/>
          </w:tcPr>
          <w:p>
            <w:pPr>
              <w:spacing w:after="40" w:before="40" w:line="240" w:lineRule="auto"/>
            </w:pPr>
            <w:r>
              <w:rPr>
                <w:sz w:val="16"/>
              </w:rPr>
              <w:t>Verificación del correo</w:t>
            </w:r>
          </w:p>
        </w:tc>
        <w:tc>
          <w:tcPr>
            <w:tcW w:w="2600" w:type="dxa"/>
          </w:tcPr>
          <w:p>
            <w:pPr>
              <w:spacing w:after="40" w:before="40" w:line="240" w:lineRule="auto"/>
            </w:pPr>
            <w:r>
              <w:rPr>
                <w:sz w:val="16"/>
              </w:rPr>
              <w:t>POST /api/enrolamiento/autenticar con un dominio aceptado y luego el código correcto, con el servicio de correo simulado.</w:t>
            </w:r>
          </w:p>
        </w:tc>
        <w:tc>
          <w:tcPr>
            <w:tcW w:w="2900" w:type="dxa"/>
          </w:tcPr>
          <w:p>
            <w:pPr>
              <w:spacing w:after="40" w:before="40" w:line="240" w:lineRule="auto"/>
            </w:pPr>
            <w:r>
              <w:rPr>
                <w:sz w:val="16"/>
              </w:rPr>
              <w:t>El correo simulado recibe el código y el intento queda verificado.</w:t>
            </w:r>
          </w:p>
        </w:tc>
        <w:tc>
          <w:tcPr>
            <w:tcW w:w="1400" w:type="dxa"/>
          </w:tcPr>
          <w:p>
            <w:pPr>
              <w:spacing w:after="40" w:before="40" w:line="240" w:lineRule="auto"/>
            </w:pPr>
            <w:r>
              <w:rPr>
                <w:sz w:val="16"/>
              </w:rPr>
              <w:t>E4-H1</w:t>
            </w:r>
          </w:p>
        </w:tc>
      </w:tr>
      <w:tr>
        <w:trPr>
          <w:cantSplit w:val="1"/>
        </w:trPr>
        <w:tc>
          <w:tcPr>
            <w:tcW w:w="760" w:type="dxa"/>
          </w:tcPr>
          <w:p>
            <w:pPr>
              <w:spacing w:after="40" w:before="40" w:line="240" w:lineRule="auto"/>
            </w:pPr>
            <w:r>
              <w:rPr>
                <w:sz w:val="16"/>
              </w:rPr>
              <w:t>PI-09</w:t>
            </w:r>
          </w:p>
        </w:tc>
        <w:tc>
          <w:tcPr>
            <w:tcW w:w="1700" w:type="dxa"/>
          </w:tcPr>
          <w:p>
            <w:pPr>
              <w:spacing w:after="40" w:before="40" w:line="240" w:lineRule="auto"/>
            </w:pPr>
            <w:r>
              <w:rPr>
                <w:sz w:val="16"/>
              </w:rPr>
              <w:t>Verificación rechazada</w:t>
            </w:r>
          </w:p>
        </w:tc>
        <w:tc>
          <w:tcPr>
            <w:tcW w:w="2600" w:type="dxa"/>
          </w:tcPr>
          <w:p>
            <w:pPr>
              <w:spacing w:after="40" w:before="40" w:line="240" w:lineRule="auto"/>
            </w:pPr>
            <w:r>
              <w:rPr>
                <w:sz w:val="16"/>
              </w:rPr>
              <w:t>Tres códigos incorrectos seguidos y un cuarto intento.</w:t>
            </w:r>
          </w:p>
        </w:tc>
        <w:tc>
          <w:tcPr>
            <w:tcW w:w="2900" w:type="dxa"/>
          </w:tcPr>
          <w:p>
            <w:pPr>
              <w:spacing w:after="40" w:before="40" w:line="240" w:lineRule="auto"/>
            </w:pPr>
            <w:r>
              <w:rPr>
                <w:sz w:val="16"/>
              </w:rPr>
              <w:t>El intento queda rechazado y exige solicitar un código nuevo.</w:t>
            </w:r>
          </w:p>
        </w:tc>
        <w:tc>
          <w:tcPr>
            <w:tcW w:w="1400" w:type="dxa"/>
          </w:tcPr>
          <w:p>
            <w:pPr>
              <w:spacing w:after="40" w:before="40" w:line="240" w:lineRule="auto"/>
            </w:pPr>
            <w:r>
              <w:rPr>
                <w:sz w:val="16"/>
              </w:rPr>
              <w:t>E4-H1</w:t>
            </w:r>
          </w:p>
        </w:tc>
      </w:tr>
      <w:tr>
        <w:trPr>
          <w:cantSplit w:val="1"/>
        </w:trPr>
        <w:tc>
          <w:tcPr>
            <w:tcW w:w="760" w:type="dxa"/>
          </w:tcPr>
          <w:p>
            <w:pPr>
              <w:spacing w:after="40" w:before="40" w:line="240" w:lineRule="auto"/>
            </w:pPr>
            <w:r>
              <w:rPr>
                <w:sz w:val="16"/>
              </w:rPr>
              <w:t>PI-10</w:t>
            </w:r>
          </w:p>
        </w:tc>
        <w:tc>
          <w:tcPr>
            <w:tcW w:w="1700" w:type="dxa"/>
          </w:tcPr>
          <w:p>
            <w:pPr>
              <w:spacing w:after="40" w:before="40" w:line="240" w:lineRule="auto"/>
            </w:pPr>
            <w:r>
              <w:rPr>
                <w:sz w:val="16"/>
              </w:rPr>
              <w:t>Enrolamiento completo</w:t>
            </w:r>
          </w:p>
        </w:tc>
        <w:tc>
          <w:tcPr>
            <w:tcW w:w="2600" w:type="dxa"/>
          </w:tcPr>
          <w:p>
            <w:pPr>
              <w:spacing w:after="40" w:before="40" w:line="240" w:lineRule="auto"/>
            </w:pPr>
            <w:r>
              <w:rPr>
                <w:sz w:val="16"/>
              </w:rPr>
              <w:t>Verificación, fotografía válida con Google Vision AI y conector simulados.</w:t>
            </w:r>
          </w:p>
        </w:tc>
        <w:tc>
          <w:tcPr>
            <w:tcW w:w="2900" w:type="dxa"/>
          </w:tcPr>
          <w:p>
            <w:pPr>
              <w:spacing w:after="40" w:before="40" w:line="240" w:lineRule="auto"/>
            </w:pPr>
            <w:r>
              <w:rPr>
                <w:sz w:val="16"/>
              </w:rPr>
              <w:t>La solicitud queda completada, la imagen eliminada y la ruta de la imagen nula.</w:t>
            </w:r>
          </w:p>
        </w:tc>
        <w:tc>
          <w:tcPr>
            <w:tcW w:w="1400" w:type="dxa"/>
          </w:tcPr>
          <w:p>
            <w:pPr>
              <w:spacing w:after="40" w:before="40" w:line="240" w:lineRule="auto"/>
            </w:pPr>
            <w:r>
              <w:rPr>
                <w:sz w:val="16"/>
              </w:rPr>
              <w:t>E4-H2</w:t>
            </w:r>
          </w:p>
        </w:tc>
      </w:tr>
      <w:tr>
        <w:trPr>
          <w:cantSplit w:val="1"/>
        </w:trPr>
        <w:tc>
          <w:tcPr>
            <w:tcW w:w="760" w:type="dxa"/>
          </w:tcPr>
          <w:p>
            <w:pPr>
              <w:spacing w:after="40" w:before="40" w:line="240" w:lineRule="auto"/>
            </w:pPr>
            <w:r>
              <w:rPr>
                <w:sz w:val="16"/>
              </w:rPr>
              <w:t>PI-11</w:t>
            </w:r>
          </w:p>
        </w:tc>
        <w:tc>
          <w:tcPr>
            <w:tcW w:w="1700" w:type="dxa"/>
          </w:tcPr>
          <w:p>
            <w:pPr>
              <w:spacing w:after="40" w:before="40" w:line="240" w:lineRule="auto"/>
            </w:pPr>
            <w:r>
              <w:rPr>
                <w:sz w:val="16"/>
              </w:rPr>
              <w:t>Fotografía rechazada</w:t>
            </w:r>
          </w:p>
        </w:tc>
        <w:tc>
          <w:tcPr>
            <w:tcW w:w="2600" w:type="dxa"/>
          </w:tcPr>
          <w:p>
            <w:pPr>
              <w:spacing w:after="40" w:before="40" w:line="240" w:lineRule="auto"/>
            </w:pPr>
            <w:r>
              <w:rPr>
                <w:sz w:val="16"/>
              </w:rPr>
              <w:t>Google Vision AI simulado devuelve un rostro inválido.</w:t>
            </w:r>
          </w:p>
        </w:tc>
        <w:tc>
          <w:tcPr>
            <w:tcW w:w="2900" w:type="dxa"/>
          </w:tcPr>
          <w:p>
            <w:pPr>
              <w:spacing w:after="40" w:before="40" w:line="240" w:lineRule="auto"/>
            </w:pPr>
            <w:r>
              <w:rPr>
                <w:sz w:val="16"/>
              </w:rPr>
              <w:t>La imagen se elimina, no se invoca el conector y se registra el motivo.</w:t>
            </w:r>
          </w:p>
        </w:tc>
        <w:tc>
          <w:tcPr>
            <w:tcW w:w="1400" w:type="dxa"/>
          </w:tcPr>
          <w:p>
            <w:pPr>
              <w:spacing w:after="40" w:before="40" w:line="240" w:lineRule="auto"/>
            </w:pPr>
            <w:r>
              <w:rPr>
                <w:sz w:val="16"/>
              </w:rPr>
              <w:t>E4-H2</w:t>
            </w:r>
          </w:p>
        </w:tc>
      </w:tr>
      <w:tr>
        <w:trPr>
          <w:cantSplit w:val="1"/>
        </w:trPr>
        <w:tc>
          <w:tcPr>
            <w:tcW w:w="760" w:type="dxa"/>
          </w:tcPr>
          <w:p>
            <w:pPr>
              <w:spacing w:after="40" w:before="40" w:line="240" w:lineRule="auto"/>
            </w:pPr>
            <w:r>
              <w:rPr>
                <w:sz w:val="16"/>
              </w:rPr>
              <w:t>PI-12</w:t>
            </w:r>
          </w:p>
        </w:tc>
        <w:tc>
          <w:tcPr>
            <w:tcW w:w="1700" w:type="dxa"/>
          </w:tcPr>
          <w:p>
            <w:pPr>
              <w:spacing w:after="40" w:before="40" w:line="240" w:lineRule="auto"/>
            </w:pPr>
            <w:r>
              <w:rPr>
                <w:sz w:val="16"/>
              </w:rPr>
              <w:t>Falla del conector</w:t>
            </w:r>
          </w:p>
        </w:tc>
        <w:tc>
          <w:tcPr>
            <w:tcW w:w="2600" w:type="dxa"/>
          </w:tcPr>
          <w:p>
            <w:pPr>
              <w:spacing w:after="40" w:before="40" w:line="240" w:lineRule="auto"/>
            </w:pPr>
            <w:r>
              <w:rPr>
                <w:sz w:val="16"/>
              </w:rPr>
              <w:t>El conector simulado lanza un error al enviar la fotografía.</w:t>
            </w:r>
          </w:p>
        </w:tc>
        <w:tc>
          <w:tcPr>
            <w:tcW w:w="2900" w:type="dxa"/>
          </w:tcPr>
          <w:p>
            <w:pPr>
              <w:spacing w:after="40" w:before="40" w:line="240" w:lineRule="auto"/>
            </w:pPr>
            <w:r>
              <w:rPr>
                <w:sz w:val="16"/>
              </w:rPr>
              <w:t>La solicitud queda fallida, se registra el error con el servicio de enrolamiento y la imagen se conserva con vencimiento de 24 horas o menos.</w:t>
            </w:r>
          </w:p>
        </w:tc>
        <w:tc>
          <w:tcPr>
            <w:tcW w:w="1400" w:type="dxa"/>
          </w:tcPr>
          <w:p>
            <w:pPr>
              <w:spacing w:after="40" w:before="40" w:line="240" w:lineRule="auto"/>
            </w:pPr>
            <w:r>
              <w:rPr>
                <w:sz w:val="16"/>
              </w:rPr>
              <w:t>E4-H2, RNF Disponibilidad</w:t>
            </w:r>
          </w:p>
        </w:tc>
      </w:tr>
      <w:tr>
        <w:trPr>
          <w:cantSplit w:val="1"/>
        </w:trPr>
        <w:tc>
          <w:tcPr>
            <w:tcW w:w="760" w:type="dxa"/>
          </w:tcPr>
          <w:p>
            <w:pPr>
              <w:spacing w:after="40" w:before="40" w:line="240" w:lineRule="auto"/>
            </w:pPr>
            <w:r>
              <w:rPr>
                <w:sz w:val="16"/>
              </w:rPr>
              <w:t>PI-13</w:t>
            </w:r>
          </w:p>
        </w:tc>
        <w:tc>
          <w:tcPr>
            <w:tcW w:w="1700" w:type="dxa"/>
          </w:tcPr>
          <w:p>
            <w:pPr>
              <w:spacing w:after="40" w:before="40" w:line="240" w:lineRule="auto"/>
            </w:pPr>
            <w:r>
              <w:rPr>
                <w:sz w:val="16"/>
              </w:rPr>
              <w:t>Servicios externos caídos</w:t>
            </w:r>
          </w:p>
        </w:tc>
        <w:tc>
          <w:tcPr>
            <w:tcW w:w="2600" w:type="dxa"/>
          </w:tcPr>
          <w:p>
            <w:pPr>
              <w:spacing w:after="40" w:before="40" w:line="240" w:lineRule="auto"/>
            </w:pPr>
            <w:r>
              <w:rPr>
                <w:sz w:val="16"/>
              </w:rPr>
              <w:t>Google Vision AI y el servicio de correo simulados como no disponibles.</w:t>
            </w:r>
          </w:p>
        </w:tc>
        <w:tc>
          <w:tcPr>
            <w:tcW w:w="2900" w:type="dxa"/>
          </w:tcPr>
          <w:p>
            <w:pPr>
              <w:spacing w:after="40" w:before="40" w:line="240" w:lineRule="auto"/>
            </w:pPr>
            <w:r>
              <w:rPr>
                <w:sz w:val="16"/>
              </w:rPr>
              <w:t>El enrolamiento responde con un error controlado y las rutas de mapa, áreas y preguntas frecuentes siguen respondiendo 200.</w:t>
            </w:r>
          </w:p>
        </w:tc>
        <w:tc>
          <w:tcPr>
            <w:tcW w:w="1400" w:type="dxa"/>
          </w:tcPr>
          <w:p>
            <w:pPr>
              <w:spacing w:after="40" w:before="40" w:line="240" w:lineRule="auto"/>
            </w:pPr>
            <w:r>
              <w:rPr>
                <w:sz w:val="16"/>
              </w:rPr>
              <w:t>RNF Disponibilidad</w:t>
            </w:r>
          </w:p>
        </w:tc>
      </w:tr>
      <w:tr>
        <w:trPr>
          <w:cantSplit w:val="1"/>
        </w:trPr>
        <w:tc>
          <w:tcPr>
            <w:tcW w:w="760" w:type="dxa"/>
          </w:tcPr>
          <w:p>
            <w:pPr>
              <w:spacing w:after="40" w:before="40" w:line="240" w:lineRule="auto"/>
            </w:pPr>
            <w:r>
              <w:rPr>
                <w:sz w:val="16"/>
              </w:rPr>
              <w:t>PI-14</w:t>
            </w:r>
          </w:p>
        </w:tc>
        <w:tc>
          <w:tcPr>
            <w:tcW w:w="1700" w:type="dxa"/>
          </w:tcPr>
          <w:p>
            <w:pPr>
              <w:spacing w:after="40" w:before="40" w:line="240" w:lineRule="auto"/>
            </w:pPr>
            <w:r>
              <w:rPr>
                <w:sz w:val="16"/>
              </w:rPr>
              <w:t>Inicio y cierre de sesión</w:t>
            </w:r>
          </w:p>
        </w:tc>
        <w:tc>
          <w:tcPr>
            <w:tcW w:w="2600" w:type="dxa"/>
          </w:tcPr>
          <w:p>
            <w:pPr>
              <w:spacing w:after="40" w:before="40" w:line="240" w:lineRule="auto"/>
            </w:pPr>
            <w:r>
              <w:rPr>
                <w:sz w:val="16"/>
              </w:rPr>
              <w:t>POST /api/auth/login válido y luego POST /api/auth/logout.</w:t>
            </w:r>
          </w:p>
        </w:tc>
        <w:tc>
          <w:tcPr>
            <w:tcW w:w="2900" w:type="dxa"/>
          </w:tcPr>
          <w:p>
            <w:pPr>
              <w:spacing w:after="40" w:before="40" w:line="240" w:lineRule="auto"/>
            </w:pPr>
            <w:r>
              <w:rPr>
                <w:sz w:val="16"/>
              </w:rPr>
              <w:t>Se entrega un token y se registra la sesión; tras el cierre, el mismo token responde 401.</w:t>
            </w:r>
          </w:p>
        </w:tc>
        <w:tc>
          <w:tcPr>
            <w:tcW w:w="1400" w:type="dxa"/>
          </w:tcPr>
          <w:p>
            <w:pPr>
              <w:spacing w:after="40" w:before="40" w:line="240" w:lineRule="auto"/>
            </w:pPr>
            <w:r>
              <w:rPr>
                <w:sz w:val="16"/>
              </w:rPr>
              <w:t>E5-H4</w:t>
            </w:r>
          </w:p>
        </w:tc>
      </w:tr>
      <w:tr>
        <w:trPr>
          <w:cantSplit w:val="1"/>
        </w:trPr>
        <w:tc>
          <w:tcPr>
            <w:tcW w:w="760" w:type="dxa"/>
          </w:tcPr>
          <w:p>
            <w:pPr>
              <w:spacing w:after="40" w:before="40" w:line="240" w:lineRule="auto"/>
            </w:pPr>
            <w:r>
              <w:rPr>
                <w:sz w:val="16"/>
              </w:rPr>
              <w:t>PI-15</w:t>
            </w:r>
          </w:p>
        </w:tc>
        <w:tc>
          <w:tcPr>
            <w:tcW w:w="1700" w:type="dxa"/>
          </w:tcPr>
          <w:p>
            <w:pPr>
              <w:spacing w:after="40" w:before="40" w:line="240" w:lineRule="auto"/>
            </w:pPr>
            <w:r>
              <w:rPr>
                <w:sz w:val="16"/>
              </w:rPr>
              <w:t>Gestión de salas</w:t>
            </w:r>
          </w:p>
        </w:tc>
        <w:tc>
          <w:tcPr>
            <w:tcW w:w="2600" w:type="dxa"/>
          </w:tcPr>
          <w:p>
            <w:pPr>
              <w:spacing w:after="40" w:before="40" w:line="240" w:lineRule="auto"/>
            </w:pPr>
            <w:r>
              <w:rPr>
                <w:sz w:val="16"/>
              </w:rPr>
              <w:t>Con token de administrador: crear, listar, editar y eliminar una sala.</w:t>
            </w:r>
          </w:p>
        </w:tc>
        <w:tc>
          <w:tcPr>
            <w:tcW w:w="2900" w:type="dxa"/>
          </w:tcPr>
          <w:p>
            <w:pPr>
              <w:spacing w:after="40" w:before="40" w:line="240" w:lineRule="auto"/>
            </w:pPr>
            <w:r>
              <w:rPr>
                <w:sz w:val="16"/>
              </w:rPr>
              <w:t>Cada operación se refleja en las consultas públicas y deja un registro de auditoría con el usuario.</w:t>
            </w:r>
          </w:p>
        </w:tc>
        <w:tc>
          <w:tcPr>
            <w:tcW w:w="1400" w:type="dxa"/>
          </w:tcPr>
          <w:p>
            <w:pPr>
              <w:spacing w:after="40" w:before="40" w:line="240" w:lineRule="auto"/>
            </w:pPr>
            <w:r>
              <w:rPr>
                <w:sz w:val="16"/>
              </w:rPr>
              <w:t>E5-H1</w:t>
            </w:r>
          </w:p>
        </w:tc>
      </w:tr>
      <w:tr>
        <w:trPr>
          <w:cantSplit w:val="1"/>
        </w:trPr>
        <w:tc>
          <w:tcPr>
            <w:tcW w:w="760" w:type="dxa"/>
          </w:tcPr>
          <w:p>
            <w:pPr>
              <w:spacing w:after="40" w:before="40" w:line="240" w:lineRule="auto"/>
            </w:pPr>
            <w:r>
              <w:rPr>
                <w:sz w:val="16"/>
              </w:rPr>
              <w:t>PI-16</w:t>
            </w:r>
          </w:p>
        </w:tc>
        <w:tc>
          <w:tcPr>
            <w:tcW w:w="1700" w:type="dxa"/>
          </w:tcPr>
          <w:p>
            <w:pPr>
              <w:spacing w:after="40" w:before="40" w:line="240" w:lineRule="auto"/>
            </w:pPr>
            <w:r>
              <w:rPr>
                <w:sz w:val="16"/>
              </w:rPr>
              <w:t>Gestión de áreas</w:t>
            </w:r>
          </w:p>
        </w:tc>
        <w:tc>
          <w:tcPr>
            <w:tcW w:w="2600" w:type="dxa"/>
          </w:tcPr>
          <w:p>
            <w:pPr>
              <w:spacing w:after="40" w:before="40" w:line="240" w:lineRule="auto"/>
            </w:pPr>
            <w:r>
              <w:rPr>
                <w:sz w:val="16"/>
              </w:rPr>
              <w:t>Con token de administrador: crear, editar y eliminar áreas con y sin trámites asociados.</w:t>
            </w:r>
          </w:p>
        </w:tc>
        <w:tc>
          <w:tcPr>
            <w:tcW w:w="2900" w:type="dxa"/>
          </w:tcPr>
          <w:p>
            <w:pPr>
              <w:spacing w:after="40" w:before="40" w:line="240" w:lineRule="auto"/>
            </w:pPr>
            <w:r>
              <w:rPr>
                <w:sz w:val="16"/>
              </w:rPr>
              <w:t>Se cumplen las reglas de validación y de eliminación y queda registro de auditoría.</w:t>
            </w:r>
          </w:p>
        </w:tc>
        <w:tc>
          <w:tcPr>
            <w:tcW w:w="1400" w:type="dxa"/>
          </w:tcPr>
          <w:p>
            <w:pPr>
              <w:spacing w:after="40" w:before="40" w:line="240" w:lineRule="auto"/>
            </w:pPr>
            <w:r>
              <w:rPr>
                <w:sz w:val="16"/>
              </w:rPr>
              <w:t>E5-H2</w:t>
            </w:r>
          </w:p>
        </w:tc>
      </w:tr>
      <w:tr>
        <w:trPr>
          <w:cantSplit w:val="1"/>
        </w:trPr>
        <w:tc>
          <w:tcPr>
            <w:tcW w:w="760" w:type="dxa"/>
          </w:tcPr>
          <w:p>
            <w:pPr>
              <w:spacing w:after="40" w:before="40" w:line="240" w:lineRule="auto"/>
            </w:pPr>
            <w:r>
              <w:rPr>
                <w:sz w:val="16"/>
              </w:rPr>
              <w:t>PI-17</w:t>
            </w:r>
          </w:p>
        </w:tc>
        <w:tc>
          <w:tcPr>
            <w:tcW w:w="1700" w:type="dxa"/>
          </w:tcPr>
          <w:p>
            <w:pPr>
              <w:spacing w:after="40" w:before="40" w:line="240" w:lineRule="auto"/>
            </w:pPr>
            <w:r>
              <w:rPr>
                <w:sz w:val="16"/>
              </w:rPr>
              <w:t>Gestión de preguntas frecuentes</w:t>
            </w:r>
          </w:p>
        </w:tc>
        <w:tc>
          <w:tcPr>
            <w:tcW w:w="2600" w:type="dxa"/>
          </w:tcPr>
          <w:p>
            <w:pPr>
              <w:spacing w:after="40" w:before="40" w:line="240" w:lineRule="auto"/>
            </w:pPr>
            <w:r>
              <w:rPr>
                <w:sz w:val="16"/>
              </w:rPr>
              <w:t>Con token de administrador: crear, publicar, retirar la publicación y eliminar una pregunta.</w:t>
            </w:r>
          </w:p>
        </w:tc>
        <w:tc>
          <w:tcPr>
            <w:tcW w:w="2900" w:type="dxa"/>
          </w:tcPr>
          <w:p>
            <w:pPr>
              <w:spacing w:after="40" w:before="40" w:line="240" w:lineRule="auto"/>
            </w:pPr>
            <w:r>
              <w:rPr>
                <w:sz w:val="16"/>
              </w:rPr>
              <w:t>El cambio de publicación se refleja de inmediato en la consulta pública.</w:t>
            </w:r>
          </w:p>
        </w:tc>
        <w:tc>
          <w:tcPr>
            <w:tcW w:w="1400" w:type="dxa"/>
          </w:tcPr>
          <w:p>
            <w:pPr>
              <w:spacing w:after="40" w:before="40" w:line="240" w:lineRule="auto"/>
            </w:pPr>
            <w:r>
              <w:rPr>
                <w:sz w:val="16"/>
              </w:rPr>
              <w:t>E5-H3</w:t>
            </w:r>
          </w:p>
        </w:tc>
      </w:tr>
      <w:tr>
        <w:trPr>
          <w:cantSplit w:val="1"/>
        </w:trPr>
        <w:tc>
          <w:tcPr>
            <w:tcW w:w="760" w:type="dxa"/>
          </w:tcPr>
          <w:p>
            <w:pPr>
              <w:spacing w:after="40" w:before="40" w:line="240" w:lineRule="auto"/>
            </w:pPr>
            <w:r>
              <w:rPr>
                <w:sz w:val="16"/>
              </w:rPr>
              <w:t>PI-18</w:t>
            </w:r>
          </w:p>
        </w:tc>
        <w:tc>
          <w:tcPr>
            <w:tcW w:w="1700" w:type="dxa"/>
          </w:tcPr>
          <w:p>
            <w:pPr>
              <w:spacing w:after="40" w:before="40" w:line="240" w:lineRule="auto"/>
            </w:pPr>
            <w:r>
              <w:rPr>
                <w:sz w:val="16"/>
              </w:rPr>
              <w:t>Seguimiento de solicitudes</w:t>
            </w:r>
          </w:p>
        </w:tc>
        <w:tc>
          <w:tcPr>
            <w:tcW w:w="2600" w:type="dxa"/>
          </w:tcPr>
          <w:p>
            <w:pPr>
              <w:spacing w:after="40" w:before="40" w:line="240" w:lineRule="auto"/>
            </w:pPr>
            <w:r>
              <w:rPr>
                <w:sz w:val="16"/>
              </w:rPr>
              <w:t>GET /api/enrolamiento/solicitudes con token y con filtros de estado y fecha.</w:t>
            </w:r>
          </w:p>
        </w:tc>
        <w:tc>
          <w:tcPr>
            <w:tcW w:w="2900" w:type="dxa"/>
          </w:tcPr>
          <w:p>
            <w:pPr>
              <w:spacing w:after="40" w:before="40" w:line="240" w:lineRule="auto"/>
            </w:pPr>
            <w:r>
              <w:rPr>
                <w:sz w:val="16"/>
              </w:rPr>
              <w:t>El listado respeta los filtros y ninguna respuesta incluye la imagen.</w:t>
            </w:r>
          </w:p>
        </w:tc>
        <w:tc>
          <w:tcPr>
            <w:tcW w:w="1400" w:type="dxa"/>
          </w:tcPr>
          <w:p>
            <w:pPr>
              <w:spacing w:after="40" w:before="40" w:line="240" w:lineRule="auto"/>
            </w:pPr>
            <w:r>
              <w:rPr>
                <w:sz w:val="16"/>
              </w:rPr>
              <w:t>E5-H5</w:t>
            </w:r>
          </w:p>
        </w:tc>
      </w:tr>
      <w:tr>
        <w:trPr>
          <w:cantSplit w:val="1"/>
        </w:trPr>
        <w:tc>
          <w:tcPr>
            <w:tcW w:w="760" w:type="dxa"/>
          </w:tcPr>
          <w:p>
            <w:pPr>
              <w:spacing w:after="40" w:before="40" w:line="240" w:lineRule="auto"/>
            </w:pPr>
            <w:r>
              <w:rPr>
                <w:sz w:val="16"/>
              </w:rPr>
              <w:t>PI-19</w:t>
            </w:r>
          </w:p>
        </w:tc>
        <w:tc>
          <w:tcPr>
            <w:tcW w:w="1700" w:type="dxa"/>
          </w:tcPr>
          <w:p>
            <w:pPr>
              <w:spacing w:after="40" w:before="40" w:line="240" w:lineRule="auto"/>
            </w:pPr>
            <w:r>
              <w:rPr>
                <w:sz w:val="16"/>
              </w:rPr>
              <w:t>Módulo de enrolamiento inactivo</w:t>
            </w:r>
          </w:p>
        </w:tc>
        <w:tc>
          <w:tcPr>
            <w:tcW w:w="2600" w:type="dxa"/>
          </w:tcPr>
          <w:p>
            <w:pPr>
              <w:spacing w:after="40" w:before="40" w:line="240" w:lineRule="auto"/>
            </w:pPr>
            <w:r>
              <w:rPr>
                <w:sz w:val="16"/>
              </w:rPr>
              <w:t>Cambiar el parámetro del módulo de enrolamiento a inactivo.</w:t>
            </w:r>
          </w:p>
        </w:tc>
        <w:tc>
          <w:tcPr>
            <w:tcW w:w="2900" w:type="dxa"/>
          </w:tcPr>
          <w:p>
            <w:pPr>
              <w:spacing w:after="40" w:before="40" w:line="240" w:lineRule="auto"/>
            </w:pPr>
            <w:r>
              <w:rPr>
                <w:sz w:val="16"/>
              </w:rPr>
              <w:t>Las rutas de enrolamiento rechazan la solicitud y el tótem no muestra la opción.</w:t>
            </w:r>
          </w:p>
        </w:tc>
        <w:tc>
          <w:tcPr>
            <w:tcW w:w="1400" w:type="dxa"/>
          </w:tcPr>
          <w:p>
            <w:pPr>
              <w:spacing w:after="40" w:before="40" w:line="240" w:lineRule="auto"/>
            </w:pPr>
            <w:r>
              <w:rPr>
                <w:sz w:val="16"/>
              </w:rPr>
              <w:t>E6-H2</w:t>
            </w:r>
          </w:p>
        </w:tc>
      </w:tr>
      <w:tr>
        <w:trPr>
          <w:cantSplit w:val="1"/>
        </w:trPr>
        <w:tc>
          <w:tcPr>
            <w:tcW w:w="760" w:type="dxa"/>
          </w:tcPr>
          <w:p>
            <w:pPr>
              <w:spacing w:after="40" w:before="40" w:line="240" w:lineRule="auto"/>
            </w:pPr>
            <w:r>
              <w:rPr>
                <w:sz w:val="16"/>
              </w:rPr>
              <w:t>PI-20</w:t>
            </w:r>
          </w:p>
        </w:tc>
        <w:tc>
          <w:tcPr>
            <w:tcW w:w="1700" w:type="dxa"/>
          </w:tcPr>
          <w:p>
            <w:pPr>
              <w:spacing w:after="40" w:before="40" w:line="240" w:lineRule="auto"/>
            </w:pPr>
            <w:r>
              <w:rPr>
                <w:sz w:val="16"/>
              </w:rPr>
              <w:t>Migraciones y datos iniciales</w:t>
            </w:r>
          </w:p>
        </w:tc>
        <w:tc>
          <w:tcPr>
            <w:tcW w:w="2600" w:type="dxa"/>
          </w:tcPr>
          <w:p>
            <w:pPr>
              <w:spacing w:after="40" w:before="40" w:line="240" w:lineRule="auto"/>
            </w:pPr>
            <w:r>
              <w:rPr>
                <w:sz w:val="16"/>
              </w:rPr>
              <w:t>Ejecutar las migraciones y la carga inicial sobre una base vacía.</w:t>
            </w:r>
          </w:p>
        </w:tc>
        <w:tc>
          <w:tcPr>
            <w:tcW w:w="2900" w:type="dxa"/>
          </w:tcPr>
          <w:p>
            <w:pPr>
              <w:spacing w:after="40" w:before="40" w:line="240" w:lineRule="auto"/>
            </w:pPr>
            <w:r>
              <w:rPr>
                <w:sz w:val="16"/>
              </w:rPr>
              <w:t>Se crean las 32 tablas y se cargan la sede, los pisos, las áreas y los trámites base.</w:t>
            </w:r>
          </w:p>
        </w:tc>
        <w:tc>
          <w:tcPr>
            <w:tcW w:w="1400" w:type="dxa"/>
          </w:tcPr>
          <w:p>
            <w:pPr>
              <w:spacing w:after="40" w:before="40" w:line="240" w:lineRule="auto"/>
            </w:pPr>
            <w:r>
              <w:rPr>
                <w:sz w:val="16"/>
              </w:rPr>
              <w:t>E6-H1</w:t>
            </w:r>
          </w:p>
        </w:tc>
      </w:tr>
      <w:tr>
        <w:trPr>
          <w:cantSplit w:val="1"/>
        </w:trPr>
        <w:tc>
          <w:tcPr>
            <w:tcW w:w="760" w:type="dxa"/>
          </w:tcPr>
          <w:p>
            <w:pPr>
              <w:spacing w:after="40" w:before="40" w:line="240" w:lineRule="auto"/>
            </w:pPr>
            <w:r>
              <w:rPr>
                <w:sz w:val="16"/>
              </w:rPr>
              <w:t>PI-21</w:t>
            </w:r>
          </w:p>
        </w:tc>
        <w:tc>
          <w:tcPr>
            <w:tcW w:w="1700" w:type="dxa"/>
          </w:tcPr>
          <w:p>
            <w:pPr>
              <w:spacing w:after="40" w:before="40" w:line="240" w:lineRule="auto"/>
            </w:pPr>
            <w:r>
              <w:rPr>
                <w:sz w:val="16"/>
              </w:rPr>
              <w:t>Aplicación de escritorio contra el backend</w:t>
            </w:r>
          </w:p>
        </w:tc>
        <w:tc>
          <w:tcPr>
            <w:tcW w:w="2600" w:type="dxa"/>
          </w:tcPr>
          <w:p>
            <w:pPr>
              <w:spacing w:after="40" w:before="40" w:line="240" w:lineRule="auto"/>
            </w:pPr>
            <w:r>
              <w:rPr>
                <w:sz w:val="16"/>
              </w:rPr>
              <w:t>Iniciar sesión en la aplicación de escritorio y crear una sala.</w:t>
            </w:r>
          </w:p>
        </w:tc>
        <w:tc>
          <w:tcPr>
            <w:tcW w:w="2900" w:type="dxa"/>
          </w:tcPr>
          <w:p>
            <w:pPr>
              <w:spacing w:after="40" w:before="40" w:line="240" w:lineRule="auto"/>
            </w:pPr>
            <w:r>
              <w:rPr>
                <w:sz w:val="16"/>
              </w:rPr>
              <w:t>La sala aparece al buscarla en el tótem sin pasos adicionales.</w:t>
            </w:r>
          </w:p>
        </w:tc>
        <w:tc>
          <w:tcPr>
            <w:tcW w:w="1400" w:type="dxa"/>
          </w:tcPr>
          <w:p>
            <w:pPr>
              <w:spacing w:after="40" w:before="40" w:line="240" w:lineRule="auto"/>
            </w:pPr>
            <w:r>
              <w:rPr>
                <w:sz w:val="16"/>
              </w:rPr>
              <w:t>E5-H4, E5-H1</w:t>
            </w:r>
          </w:p>
        </w:tc>
      </w:tr>
    </w:tbl>
    <w:p>
      <w:pPr>
        <w:spacing w:after="0"/>
      </w:pPr>
    </w:p>
    <w:p>
      <w:pPr>
        <w:pStyle w:val="Heading2"/>
      </w:pPr>
      <w:r>
        <w:t>4.3 Pruebas de rendimiento</w:t>
      </w:r>
    </w:p>
    <w:p>
      <w:pPr>
        <w:keepNext/>
        <w:jc w:val="both"/>
      </w:pPr>
      <w:r>
        <w:rPr/>
        <w:t>Miden las metas de tiempo de los requisitos no funcionales y el comportamiento del tótem con su hardware real.</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1700"/>
        <w:gridCol w:w="2600"/>
        <w:gridCol w:w="2900"/>
        <w:gridCol w:w="1400"/>
      </w:tblGrid>
      <w:tr>
        <w:trPr>
          <w:cantSplit w:val="1"/>
          <w:tblHeader w:val="1"/>
        </w:trPr>
        <w:tc>
          <w:tcPr>
            <w:tcW w:w="760" w:type="dxa"/>
            <w:shd w:fill="d9d9d9" w:val="clear"/>
          </w:tcPr>
          <w:p>
            <w:pPr>
              <w:keepNext/>
              <w:spacing w:after="40" w:before="40" w:line="240" w:lineRule="auto"/>
            </w:pPr>
            <w:r>
              <w:rPr>
                <w:b/>
                <w:sz w:val="16"/>
              </w:rPr>
              <w:t>ID</w:t>
            </w:r>
          </w:p>
        </w:tc>
        <w:tc>
          <w:tcPr>
            <w:tcW w:w="1700" w:type="dxa"/>
            <w:shd w:fill="d9d9d9" w:val="clear"/>
          </w:tcPr>
          <w:p>
            <w:pPr>
              <w:keepNext/>
              <w:spacing w:after="40" w:before="40" w:line="240" w:lineRule="auto"/>
            </w:pPr>
            <w:r>
              <w:rPr>
                <w:b/>
                <w:sz w:val="16"/>
              </w:rPr>
              <w:t>Caso de prueba</w:t>
            </w:r>
          </w:p>
        </w:tc>
        <w:tc>
          <w:tcPr>
            <w:tcW w:w="2600" w:type="dxa"/>
            <w:shd w:fill="d9d9d9" w:val="clear"/>
          </w:tcPr>
          <w:p>
            <w:pPr>
              <w:keepNext/>
              <w:spacing w:after="40" w:before="40" w:line="240" w:lineRule="auto"/>
            </w:pPr>
            <w:r>
              <w:rPr>
                <w:b/>
                <w:sz w:val="16"/>
              </w:rPr>
              <w:t>Condición o datos de entrada</w:t>
            </w:r>
          </w:p>
        </w:tc>
        <w:tc>
          <w:tcPr>
            <w:tcW w:w="2900" w:type="dxa"/>
            <w:shd w:fill="d9d9d9" w:val="clear"/>
          </w:tcPr>
          <w:p>
            <w:pPr>
              <w:keepNext/>
              <w:spacing w:after="40" w:before="40" w:line="240" w:lineRule="auto"/>
            </w:pPr>
            <w:r>
              <w:rPr>
                <w:b/>
                <w:sz w:val="16"/>
              </w:rPr>
              <w:t>Resultado esperado</w:t>
            </w:r>
          </w:p>
        </w:tc>
        <w:tc>
          <w:tcPr>
            <w:tcW w:w="1400" w:type="dxa"/>
            <w:shd w:fill="d9d9d9" w:val="clear"/>
          </w:tcPr>
          <w:p>
            <w:pPr>
              <w:keepNext/>
              <w:spacing w:after="40" w:before="40" w:line="240" w:lineRule="auto"/>
            </w:pPr>
            <w:r>
              <w:rPr>
                <w:b/>
                <w:sz w:val="16"/>
              </w:rPr>
              <w:t>Verifica</w:t>
            </w:r>
          </w:p>
        </w:tc>
      </w:tr>
      <w:tr>
        <w:trPr>
          <w:cantSplit w:val="1"/>
        </w:trPr>
        <w:tc>
          <w:tcPr>
            <w:tcW w:w="760" w:type="dxa"/>
          </w:tcPr>
          <w:p>
            <w:pPr>
              <w:keepNext/>
              <w:spacing w:after="40" w:before="40" w:line="240" w:lineRule="auto"/>
            </w:pPr>
            <w:r>
              <w:rPr>
                <w:sz w:val="16"/>
              </w:rPr>
              <w:t>PR-01</w:t>
            </w:r>
          </w:p>
        </w:tc>
        <w:tc>
          <w:tcPr>
            <w:tcW w:w="1700" w:type="dxa"/>
          </w:tcPr>
          <w:p>
            <w:pPr>
              <w:keepNext/>
              <w:spacing w:after="40" w:before="40" w:line="240" w:lineRule="auto"/>
            </w:pPr>
            <w:r>
              <w:rPr>
                <w:sz w:val="16"/>
              </w:rPr>
              <w:t>Tiempo de la API de búsqueda</w:t>
            </w:r>
          </w:p>
        </w:tc>
        <w:tc>
          <w:tcPr>
            <w:tcW w:w="2600" w:type="dxa"/>
          </w:tcPr>
          <w:p>
            <w:pPr>
              <w:keepNext/>
              <w:spacing w:after="40" w:before="40" w:line="240" w:lineRule="auto"/>
            </w:pPr>
            <w:r>
              <w:rPr>
                <w:sz w:val="16"/>
              </w:rPr>
              <w:t>Cincuenta búsquedas de salas sobre los datos del piso 3.</w:t>
            </w:r>
          </w:p>
        </w:tc>
        <w:tc>
          <w:tcPr>
            <w:tcW w:w="2900" w:type="dxa"/>
          </w:tcPr>
          <w:p>
            <w:pPr>
              <w:keepNext/>
              <w:spacing w:after="40" w:before="40" w:line="240" w:lineRule="auto"/>
            </w:pPr>
            <w:r>
              <w:rPr>
                <w:sz w:val="16"/>
              </w:rPr>
              <w:t>El percentil 95 es menor que 500 milisegundos.</w:t>
            </w:r>
          </w:p>
        </w:tc>
        <w:tc>
          <w:tcPr>
            <w:tcW w:w="1400" w:type="dxa"/>
          </w:tcPr>
          <w:p>
            <w:pPr>
              <w:keepNext/>
              <w:spacing w:after="40" w:before="40" w:line="240" w:lineRule="auto"/>
            </w:pPr>
            <w:r>
              <w:rPr>
                <w:sz w:val="16"/>
              </w:rPr>
              <w:t>E1-H1, RNF Rendimiento</w:t>
            </w:r>
          </w:p>
        </w:tc>
      </w:tr>
      <w:tr>
        <w:trPr>
          <w:cantSplit w:val="1"/>
        </w:trPr>
        <w:tc>
          <w:tcPr>
            <w:tcW w:w="760" w:type="dxa"/>
          </w:tcPr>
          <w:p>
            <w:pPr>
              <w:keepNext/>
              <w:spacing w:after="40" w:before="40" w:line="240" w:lineRule="auto"/>
            </w:pPr>
            <w:r>
              <w:rPr>
                <w:sz w:val="16"/>
              </w:rPr>
              <w:t>PR-02</w:t>
            </w:r>
          </w:p>
        </w:tc>
        <w:tc>
          <w:tcPr>
            <w:tcW w:w="1700" w:type="dxa"/>
          </w:tcPr>
          <w:p>
            <w:pPr>
              <w:keepNext/>
              <w:spacing w:after="40" w:before="40" w:line="240" w:lineRule="auto"/>
            </w:pPr>
            <w:r>
              <w:rPr>
                <w:sz w:val="16"/>
              </w:rPr>
              <w:t>Tiempo de búsqueda en la interfaz</w:t>
            </w:r>
          </w:p>
        </w:tc>
        <w:tc>
          <w:tcPr>
            <w:tcW w:w="2600" w:type="dxa"/>
          </w:tcPr>
          <w:p>
            <w:pPr>
              <w:keepNext/>
              <w:spacing w:after="40" w:before="40" w:line="240" w:lineRule="auto"/>
            </w:pPr>
            <w:r>
              <w:rPr>
                <w:sz w:val="16"/>
              </w:rPr>
              <w:t>Medir desde que la persona selecciona una coincidencia hasta que la sala queda resaltada, en el tótem.</w:t>
            </w:r>
          </w:p>
        </w:tc>
        <w:tc>
          <w:tcPr>
            <w:tcW w:w="2900" w:type="dxa"/>
          </w:tcPr>
          <w:p>
            <w:pPr>
              <w:keepNext/>
              <w:spacing w:after="40" w:before="40" w:line="240" w:lineRule="auto"/>
            </w:pPr>
            <w:r>
              <w:rPr>
                <w:sz w:val="16"/>
              </w:rPr>
              <w:t>Menor que dos segundos en las cincuenta mediciones.</w:t>
            </w:r>
          </w:p>
        </w:tc>
        <w:tc>
          <w:tcPr>
            <w:tcW w:w="1400" w:type="dxa"/>
          </w:tcPr>
          <w:p>
            <w:pPr>
              <w:keepNext/>
              <w:spacing w:after="40" w:before="40" w:line="240" w:lineRule="auto"/>
            </w:pPr>
            <w:r>
              <w:rPr>
                <w:sz w:val="16"/>
              </w:rPr>
              <w:t>E1-H1, RNF Rendimiento</w:t>
            </w:r>
          </w:p>
        </w:tc>
      </w:tr>
      <w:tr>
        <w:trPr>
          <w:cantSplit w:val="1"/>
        </w:trPr>
        <w:tc>
          <w:tcPr>
            <w:tcW w:w="760" w:type="dxa"/>
          </w:tcPr>
          <w:p>
            <w:pPr>
              <w:keepNext/>
              <w:spacing w:after="40" w:before="40" w:line="240" w:lineRule="auto"/>
            </w:pPr>
            <w:r>
              <w:rPr>
                <w:sz w:val="16"/>
              </w:rPr>
              <w:t>PR-03</w:t>
            </w:r>
          </w:p>
        </w:tc>
        <w:tc>
          <w:tcPr>
            <w:tcW w:w="1700" w:type="dxa"/>
          </w:tcPr>
          <w:p>
            <w:pPr>
              <w:keepNext/>
              <w:spacing w:after="40" w:before="40" w:line="240" w:lineRule="auto"/>
            </w:pPr>
            <w:r>
              <w:rPr>
                <w:sz w:val="16"/>
              </w:rPr>
              <w:t>Carga concurrente</w:t>
            </w:r>
          </w:p>
        </w:tc>
        <w:tc>
          <w:tcPr>
            <w:tcW w:w="2600" w:type="dxa"/>
          </w:tcPr>
          <w:p>
            <w:pPr>
              <w:keepNext/>
              <w:spacing w:after="40" w:before="40" w:line="240" w:lineRule="auto"/>
            </w:pPr>
            <w:r>
              <w:rPr>
                <w:sz w:val="16"/>
              </w:rPr>
              <w:t>Veinte conexiones simultáneas durante 30 segundos sobre las rutas públicas de salas, áreas y preguntas frecuentes.</w:t>
            </w:r>
          </w:p>
        </w:tc>
        <w:tc>
          <w:tcPr>
            <w:tcW w:w="2900" w:type="dxa"/>
          </w:tcPr>
          <w:p>
            <w:pPr>
              <w:keepNext/>
              <w:spacing w:after="40" w:before="40" w:line="240" w:lineRule="auto"/>
            </w:pPr>
            <w:r>
              <w:rPr>
                <w:sz w:val="16"/>
              </w:rPr>
              <w:t>Sin respuestas 5xx y percentil 95 menor que dos segundos. Veinte conexiones superan la carga de un único tótem.</w:t>
            </w:r>
          </w:p>
        </w:tc>
        <w:tc>
          <w:tcPr>
            <w:tcW w:w="1400" w:type="dxa"/>
          </w:tcPr>
          <w:p>
            <w:pPr>
              <w:keepNext/>
              <w:spacing w:after="40" w:before="40" w:line="240" w:lineRule="auto"/>
            </w:pPr>
            <w:r>
              <w:rPr>
                <w:sz w:val="16"/>
              </w:rPr>
              <w:t>RNF Rendimiento, RNF Escalabilidad</w:t>
            </w:r>
          </w:p>
        </w:tc>
      </w:tr>
      <w:tr>
        <w:trPr>
          <w:cantSplit w:val="1"/>
        </w:trPr>
        <w:tc>
          <w:tcPr>
            <w:tcW w:w="760" w:type="dxa"/>
          </w:tcPr>
          <w:p>
            <w:pPr>
              <w:spacing w:after="40" w:before="40" w:line="240" w:lineRule="auto"/>
            </w:pPr>
            <w:r>
              <w:rPr>
                <w:sz w:val="16"/>
              </w:rPr>
              <w:t>PR-04</w:t>
            </w:r>
          </w:p>
        </w:tc>
        <w:tc>
          <w:tcPr>
            <w:tcW w:w="1700" w:type="dxa"/>
          </w:tcPr>
          <w:p>
            <w:pPr>
              <w:spacing w:after="40" w:before="40" w:line="240" w:lineRule="auto"/>
            </w:pPr>
            <w:r>
              <w:rPr>
                <w:sz w:val="16"/>
              </w:rPr>
              <w:t>Carga del plano</w:t>
            </w:r>
          </w:p>
        </w:tc>
        <w:tc>
          <w:tcPr>
            <w:tcW w:w="2600" w:type="dxa"/>
          </w:tcPr>
          <w:p>
            <w:pPr>
              <w:spacing w:after="40" w:before="40" w:line="240" w:lineRule="auto"/>
            </w:pPr>
            <w:r>
              <w:rPr>
                <w:sz w:val="16"/>
              </w:rPr>
              <w:t>Abrir el plano de cada piso en el navegador del tótem.</w:t>
            </w:r>
          </w:p>
        </w:tc>
        <w:tc>
          <w:tcPr>
            <w:tcW w:w="2900" w:type="dxa"/>
          </w:tcPr>
          <w:p>
            <w:pPr>
              <w:spacing w:after="40" w:before="40" w:line="240" w:lineRule="auto"/>
            </w:pPr>
            <w:r>
              <w:rPr>
                <w:sz w:val="16"/>
              </w:rPr>
              <w:t>El plano se muestra en menos de dos segundos.</w:t>
            </w:r>
          </w:p>
        </w:tc>
        <w:tc>
          <w:tcPr>
            <w:tcW w:w="1400" w:type="dxa"/>
          </w:tcPr>
          <w:p>
            <w:pPr>
              <w:spacing w:after="40" w:before="40" w:line="240" w:lineRule="auto"/>
            </w:pPr>
            <w:r>
              <w:rPr>
                <w:sz w:val="16"/>
              </w:rPr>
              <w:t>E1-H1, RNF Rendimiento</w:t>
            </w:r>
          </w:p>
        </w:tc>
      </w:tr>
      <w:tr>
        <w:trPr>
          <w:cantSplit w:val="1"/>
        </w:trPr>
        <w:tc>
          <w:tcPr>
            <w:tcW w:w="760" w:type="dxa"/>
          </w:tcPr>
          <w:p>
            <w:pPr>
              <w:spacing w:after="40" w:before="40" w:line="240" w:lineRule="auto"/>
            </w:pPr>
            <w:r>
              <w:rPr>
                <w:sz w:val="16"/>
              </w:rPr>
              <w:t>PR-05</w:t>
            </w:r>
          </w:p>
        </w:tc>
        <w:tc>
          <w:tcPr>
            <w:tcW w:w="1700" w:type="dxa"/>
          </w:tcPr>
          <w:p>
            <w:pPr>
              <w:spacing w:after="40" w:before="40" w:line="240" w:lineRule="auto"/>
            </w:pPr>
            <w:r>
              <w:rPr>
                <w:sz w:val="16"/>
              </w:rPr>
              <w:t>Duración del enrolamiento</w:t>
            </w:r>
          </w:p>
        </w:tc>
        <w:tc>
          <w:tcPr>
            <w:tcW w:w="2600" w:type="dxa"/>
          </w:tcPr>
          <w:p>
            <w:pPr>
              <w:spacing w:after="40" w:before="40" w:line="240" w:lineRule="auto"/>
            </w:pPr>
            <w:r>
              <w:rPr>
                <w:sz w:val="16"/>
              </w:rPr>
              <w:t>Cinco enrolamientos completos con los servicios reales y una cuenta de prueba, ingresando el código sin demora.</w:t>
            </w:r>
          </w:p>
        </w:tc>
        <w:tc>
          <w:tcPr>
            <w:tcW w:w="2900" w:type="dxa"/>
          </w:tcPr>
          <w:p>
            <w:pPr>
              <w:spacing w:after="40" w:before="40" w:line="240" w:lineRule="auto"/>
            </w:pPr>
            <w:r>
              <w:rPr>
                <w:sz w:val="16"/>
              </w:rPr>
              <w:t>Cada uno dura menos de dos minutos, desde el ingreso del correo hasta la confirmación.</w:t>
            </w:r>
          </w:p>
        </w:tc>
        <w:tc>
          <w:tcPr>
            <w:tcW w:w="1400" w:type="dxa"/>
          </w:tcPr>
          <w:p>
            <w:pPr>
              <w:spacing w:after="40" w:before="40" w:line="240" w:lineRule="auto"/>
            </w:pPr>
            <w:r>
              <w:rPr>
                <w:sz w:val="16"/>
              </w:rPr>
              <w:t>E4-H2, RNF Rendimiento</w:t>
            </w:r>
          </w:p>
        </w:tc>
      </w:tr>
      <w:tr>
        <w:trPr>
          <w:cantSplit w:val="1"/>
        </w:trPr>
        <w:tc>
          <w:tcPr>
            <w:tcW w:w="760" w:type="dxa"/>
          </w:tcPr>
          <w:p>
            <w:pPr>
              <w:spacing w:after="40" w:before="40" w:line="240" w:lineRule="auto"/>
            </w:pPr>
            <w:r>
              <w:rPr>
                <w:sz w:val="16"/>
              </w:rPr>
              <w:t>PR-06</w:t>
            </w:r>
          </w:p>
        </w:tc>
        <w:tc>
          <w:tcPr>
            <w:tcW w:w="1700" w:type="dxa"/>
          </w:tcPr>
          <w:p>
            <w:pPr>
              <w:spacing w:after="40" w:before="40" w:line="240" w:lineRule="auto"/>
            </w:pPr>
            <w:r>
              <w:rPr>
                <w:sz w:val="16"/>
              </w:rPr>
              <w:t>Duración de la verificación</w:t>
            </w:r>
          </w:p>
        </w:tc>
        <w:tc>
          <w:tcPr>
            <w:tcW w:w="2600" w:type="dxa"/>
          </w:tcPr>
          <w:p>
            <w:pPr>
              <w:spacing w:after="40" w:before="40" w:line="240" w:lineRule="auto"/>
            </w:pPr>
            <w:r>
              <w:rPr>
                <w:sz w:val="16"/>
              </w:rPr>
              <w:t>Cinco verificaciones de correo con el servicio de correo real.</w:t>
            </w:r>
          </w:p>
        </w:tc>
        <w:tc>
          <w:tcPr>
            <w:tcW w:w="2900" w:type="dxa"/>
          </w:tcPr>
          <w:p>
            <w:pPr>
              <w:spacing w:after="40" w:before="40" w:line="240" w:lineRule="auto"/>
            </w:pPr>
            <w:r>
              <w:rPr>
                <w:sz w:val="16"/>
              </w:rPr>
              <w:t>Cada una dura menos de un minuto.</w:t>
            </w:r>
          </w:p>
        </w:tc>
        <w:tc>
          <w:tcPr>
            <w:tcW w:w="1400" w:type="dxa"/>
          </w:tcPr>
          <w:p>
            <w:pPr>
              <w:spacing w:after="40" w:before="40" w:line="240" w:lineRule="auto"/>
            </w:pPr>
            <w:r>
              <w:rPr>
                <w:sz w:val="16"/>
              </w:rPr>
              <w:t>E4-H1, RNF Usabilidad</w:t>
            </w:r>
          </w:p>
        </w:tc>
      </w:tr>
      <w:tr>
        <w:trPr>
          <w:cantSplit w:val="1"/>
        </w:trPr>
        <w:tc>
          <w:tcPr>
            <w:tcW w:w="760" w:type="dxa"/>
          </w:tcPr>
          <w:p>
            <w:pPr>
              <w:spacing w:after="40" w:before="40" w:line="240" w:lineRule="auto"/>
            </w:pPr>
            <w:r>
              <w:rPr>
                <w:sz w:val="16"/>
              </w:rPr>
              <w:t>PR-07</w:t>
            </w:r>
          </w:p>
        </w:tc>
        <w:tc>
          <w:tcPr>
            <w:tcW w:w="1700" w:type="dxa"/>
          </w:tcPr>
          <w:p>
            <w:pPr>
              <w:spacing w:after="40" w:before="40" w:line="240" w:lineRule="auto"/>
            </w:pPr>
            <w:r>
              <w:rPr>
                <w:sz w:val="16"/>
              </w:rPr>
              <w:t>Consumo de recursos del tótem</w:t>
            </w:r>
          </w:p>
        </w:tc>
        <w:tc>
          <w:tcPr>
            <w:tcW w:w="2600" w:type="dxa"/>
          </w:tcPr>
          <w:p>
            <w:pPr>
              <w:spacing w:after="40" w:before="40" w:line="240" w:lineRule="auto"/>
            </w:pPr>
            <w:r>
              <w:rPr>
                <w:sz w:val="16"/>
              </w:rPr>
              <w:t>Memoria y procesador en reposo y durante un enrolamiento, con los contenedores y el navegador en modo kiosco.</w:t>
            </w:r>
          </w:p>
        </w:tc>
        <w:tc>
          <w:tcPr>
            <w:tcW w:w="2900" w:type="dxa"/>
          </w:tcPr>
          <w:p>
            <w:pPr>
              <w:spacing w:after="40" w:before="40" w:line="240" w:lineRule="auto"/>
            </w:pPr>
            <w:r>
              <w:rPr>
                <w:sz w:val="16"/>
              </w:rPr>
              <w:t>El uso de memoria se mantiene por debajo del 75 % de la disponible y la interfaz no se degrada.</w:t>
            </w:r>
          </w:p>
        </w:tc>
        <w:tc>
          <w:tcPr>
            <w:tcW w:w="1400" w:type="dxa"/>
          </w:tcPr>
          <w:p>
            <w:pPr>
              <w:spacing w:after="40" w:before="40" w:line="240" w:lineRule="auto"/>
            </w:pPr>
            <w:r>
              <w:rPr>
                <w:sz w:val="16"/>
              </w:rPr>
              <w:t>RNF Rendimiento</w:t>
            </w:r>
          </w:p>
        </w:tc>
      </w:tr>
      <w:tr>
        <w:trPr>
          <w:cantSplit w:val="1"/>
        </w:trPr>
        <w:tc>
          <w:tcPr>
            <w:tcW w:w="760" w:type="dxa"/>
          </w:tcPr>
          <w:p>
            <w:pPr>
              <w:spacing w:after="40" w:before="40" w:line="240" w:lineRule="auto"/>
            </w:pPr>
            <w:r>
              <w:rPr>
                <w:sz w:val="16"/>
              </w:rPr>
              <w:t>PR-08</w:t>
            </w:r>
          </w:p>
        </w:tc>
        <w:tc>
          <w:tcPr>
            <w:tcW w:w="1700" w:type="dxa"/>
          </w:tcPr>
          <w:p>
            <w:pPr>
              <w:spacing w:after="40" w:before="40" w:line="240" w:lineRule="auto"/>
            </w:pPr>
            <w:r>
              <w:rPr>
                <w:sz w:val="16"/>
              </w:rPr>
              <w:t>Arranque del sistema</w:t>
            </w:r>
          </w:p>
        </w:tc>
        <w:tc>
          <w:tcPr>
            <w:tcW w:w="2600" w:type="dxa"/>
          </w:tcPr>
          <w:p>
            <w:pPr>
              <w:spacing w:after="40" w:before="40" w:line="240" w:lineRule="auto"/>
            </w:pPr>
            <w:r>
              <w:rPr>
                <w:sz w:val="16"/>
              </w:rPr>
              <w:t>Ejecutar el comando de despliegue sobre el equipo del tótem apagado y encendido.</w:t>
            </w:r>
          </w:p>
        </w:tc>
        <w:tc>
          <w:tcPr>
            <w:tcW w:w="2900" w:type="dxa"/>
          </w:tcPr>
          <w:p>
            <w:pPr>
              <w:spacing w:after="40" w:before="40" w:line="240" w:lineRule="auto"/>
            </w:pPr>
            <w:r>
              <w:rPr>
                <w:sz w:val="16"/>
              </w:rPr>
              <w:t>La primera respuesta correcta de la API ocurre en menos de dos minutos.</w:t>
            </w:r>
          </w:p>
        </w:tc>
        <w:tc>
          <w:tcPr>
            <w:tcW w:w="1400" w:type="dxa"/>
          </w:tcPr>
          <w:p>
            <w:pPr>
              <w:spacing w:after="40" w:before="40" w:line="240" w:lineRule="auto"/>
            </w:pPr>
            <w:r>
              <w:rPr>
                <w:sz w:val="16"/>
              </w:rPr>
              <w:t>E6-H1, RNF Portabilidad</w:t>
            </w:r>
          </w:p>
        </w:tc>
      </w:tr>
      <w:tr>
        <w:trPr>
          <w:cantSplit w:val="1"/>
        </w:trPr>
        <w:tc>
          <w:tcPr>
            <w:tcW w:w="760" w:type="dxa"/>
          </w:tcPr>
          <w:p>
            <w:pPr>
              <w:spacing w:after="40" w:before="40" w:line="240" w:lineRule="auto"/>
            </w:pPr>
            <w:r>
              <w:rPr>
                <w:sz w:val="16"/>
              </w:rPr>
              <w:t>PR-09</w:t>
            </w:r>
          </w:p>
        </w:tc>
        <w:tc>
          <w:tcPr>
            <w:tcW w:w="1700" w:type="dxa"/>
          </w:tcPr>
          <w:p>
            <w:pPr>
              <w:spacing w:after="40" w:before="40" w:line="240" w:lineRule="auto"/>
            </w:pPr>
            <w:r>
              <w:rPr>
                <w:sz w:val="16"/>
              </w:rPr>
              <w:t>Búsqueda con mayor volumen</w:t>
            </w:r>
          </w:p>
        </w:tc>
        <w:tc>
          <w:tcPr>
            <w:tcW w:w="2600" w:type="dxa"/>
          </w:tcPr>
          <w:p>
            <w:pPr>
              <w:spacing w:after="40" w:before="40" w:line="240" w:lineRule="auto"/>
            </w:pPr>
            <w:r>
              <w:rPr>
                <w:sz w:val="16"/>
              </w:rPr>
              <w:t>Base con 500 espacios, 100 áreas y 200 preguntas frecuentes.</w:t>
            </w:r>
          </w:p>
        </w:tc>
        <w:tc>
          <w:tcPr>
            <w:tcW w:w="2900" w:type="dxa"/>
          </w:tcPr>
          <w:p>
            <w:pPr>
              <w:spacing w:after="40" w:before="40" w:line="240" w:lineRule="auto"/>
            </w:pPr>
            <w:r>
              <w:rPr>
                <w:sz w:val="16"/>
              </w:rPr>
              <w:t>Las búsquedas mantienen un percentil 95 menor que dos segundos.</w:t>
            </w:r>
          </w:p>
        </w:tc>
        <w:tc>
          <w:tcPr>
            <w:tcW w:w="1400" w:type="dxa"/>
          </w:tcPr>
          <w:p>
            <w:pPr>
              <w:spacing w:after="40" w:before="40" w:line="240" w:lineRule="auto"/>
            </w:pPr>
            <w:r>
              <w:rPr>
                <w:sz w:val="16"/>
              </w:rPr>
              <w:t>RNF Escalabilidad</w:t>
            </w:r>
          </w:p>
        </w:tc>
      </w:tr>
    </w:tbl>
    <w:p>
      <w:pPr>
        <w:spacing w:after="0"/>
      </w:pPr>
    </w:p>
    <w:p>
      <w:pPr>
        <w:pStyle w:val="Heading2"/>
      </w:pPr>
      <w:r>
        <w:t>4.4 Pruebas de seguridad</w:t>
      </w:r>
    </w:p>
    <w:p>
      <w:pPr>
        <w:keepNext/>
        <w:jc w:val="both"/>
      </w:pPr>
      <w:r>
        <w:rPr/>
        <w:t>Comprueban las capas de seguridad del diseño, desde el equipo del tótem hasta los datos, y que las rutas administrativas no sean accesibles sin sesión.</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1700"/>
        <w:gridCol w:w="2600"/>
        <w:gridCol w:w="2900"/>
        <w:gridCol w:w="1400"/>
      </w:tblGrid>
      <w:tr>
        <w:trPr>
          <w:cantSplit w:val="1"/>
          <w:tblHeader w:val="1"/>
        </w:trPr>
        <w:tc>
          <w:tcPr>
            <w:tcW w:w="760" w:type="dxa"/>
            <w:shd w:fill="d9d9d9" w:val="clear"/>
          </w:tcPr>
          <w:p>
            <w:pPr>
              <w:keepNext/>
              <w:spacing w:after="40" w:before="40" w:line="240" w:lineRule="auto"/>
            </w:pPr>
            <w:r>
              <w:rPr>
                <w:b/>
                <w:sz w:val="16"/>
              </w:rPr>
              <w:t>ID</w:t>
            </w:r>
          </w:p>
        </w:tc>
        <w:tc>
          <w:tcPr>
            <w:tcW w:w="1700" w:type="dxa"/>
            <w:shd w:fill="d9d9d9" w:val="clear"/>
          </w:tcPr>
          <w:p>
            <w:pPr>
              <w:keepNext/>
              <w:spacing w:after="40" w:before="40" w:line="240" w:lineRule="auto"/>
            </w:pPr>
            <w:r>
              <w:rPr>
                <w:b/>
                <w:sz w:val="16"/>
              </w:rPr>
              <w:t>Caso de prueba</w:t>
            </w:r>
          </w:p>
        </w:tc>
        <w:tc>
          <w:tcPr>
            <w:tcW w:w="2600" w:type="dxa"/>
            <w:shd w:fill="d9d9d9" w:val="clear"/>
          </w:tcPr>
          <w:p>
            <w:pPr>
              <w:keepNext/>
              <w:spacing w:after="40" w:before="40" w:line="240" w:lineRule="auto"/>
            </w:pPr>
            <w:r>
              <w:rPr>
                <w:b/>
                <w:sz w:val="16"/>
              </w:rPr>
              <w:t>Condición o datos de entrada</w:t>
            </w:r>
          </w:p>
        </w:tc>
        <w:tc>
          <w:tcPr>
            <w:tcW w:w="2900" w:type="dxa"/>
            <w:shd w:fill="d9d9d9" w:val="clear"/>
          </w:tcPr>
          <w:p>
            <w:pPr>
              <w:keepNext/>
              <w:spacing w:after="40" w:before="40" w:line="240" w:lineRule="auto"/>
            </w:pPr>
            <w:r>
              <w:rPr>
                <w:b/>
                <w:sz w:val="16"/>
              </w:rPr>
              <w:t>Resultado esperado</w:t>
            </w:r>
          </w:p>
        </w:tc>
        <w:tc>
          <w:tcPr>
            <w:tcW w:w="1400" w:type="dxa"/>
            <w:shd w:fill="d9d9d9" w:val="clear"/>
          </w:tcPr>
          <w:p>
            <w:pPr>
              <w:keepNext/>
              <w:spacing w:after="40" w:before="40" w:line="240" w:lineRule="auto"/>
            </w:pPr>
            <w:r>
              <w:rPr>
                <w:b/>
                <w:sz w:val="16"/>
              </w:rPr>
              <w:t>Verifica</w:t>
            </w:r>
          </w:p>
        </w:tc>
      </w:tr>
      <w:tr>
        <w:trPr>
          <w:cantSplit w:val="1"/>
        </w:trPr>
        <w:tc>
          <w:tcPr>
            <w:tcW w:w="760" w:type="dxa"/>
          </w:tcPr>
          <w:p>
            <w:pPr>
              <w:keepNext/>
              <w:spacing w:after="40" w:before="40" w:line="240" w:lineRule="auto"/>
            </w:pPr>
            <w:r>
              <w:rPr>
                <w:sz w:val="16"/>
              </w:rPr>
              <w:t>PS-01</w:t>
            </w:r>
          </w:p>
        </w:tc>
        <w:tc>
          <w:tcPr>
            <w:tcW w:w="1700" w:type="dxa"/>
          </w:tcPr>
          <w:p>
            <w:pPr>
              <w:keepNext/>
              <w:spacing w:after="40" w:before="40" w:line="240" w:lineRule="auto"/>
            </w:pPr>
            <w:r>
              <w:rPr>
                <w:sz w:val="16"/>
              </w:rPr>
              <w:t>Rutas administrativas sin sesión</w:t>
            </w:r>
          </w:p>
        </w:tc>
        <w:tc>
          <w:tcPr>
            <w:tcW w:w="2600" w:type="dxa"/>
          </w:tcPr>
          <w:p>
            <w:pPr>
              <w:keepNext/>
              <w:spacing w:after="40" w:before="40" w:line="240" w:lineRule="auto"/>
            </w:pPr>
            <w:r>
              <w:rPr>
                <w:sz w:val="16"/>
              </w:rPr>
              <w:t>POST, PUT y DELETE sobre salas, áreas y preguntas frecuentes, y GET de solicitudes de enrolamiento, sin token.</w:t>
            </w:r>
          </w:p>
        </w:tc>
        <w:tc>
          <w:tcPr>
            <w:tcW w:w="2900" w:type="dxa"/>
          </w:tcPr>
          <w:p>
            <w:pPr>
              <w:keepNext/>
              <w:spacing w:after="40" w:before="40" w:line="240" w:lineRule="auto"/>
            </w:pPr>
            <w:r>
              <w:rPr>
                <w:sz w:val="16"/>
              </w:rPr>
              <w:t>Todas responden 401.</w:t>
            </w:r>
          </w:p>
        </w:tc>
        <w:tc>
          <w:tcPr>
            <w:tcW w:w="1400" w:type="dxa"/>
          </w:tcPr>
          <w:p>
            <w:pPr>
              <w:keepNext/>
              <w:spacing w:after="40" w:before="40" w:line="240" w:lineRule="auto"/>
            </w:pPr>
            <w:r>
              <w:rPr>
                <w:sz w:val="16"/>
              </w:rPr>
              <w:t>E5-H4, RNF Seguridad</w:t>
            </w:r>
          </w:p>
        </w:tc>
      </w:tr>
      <w:tr>
        <w:trPr>
          <w:cantSplit w:val="1"/>
        </w:trPr>
        <w:tc>
          <w:tcPr>
            <w:tcW w:w="760" w:type="dxa"/>
          </w:tcPr>
          <w:p>
            <w:pPr>
              <w:keepNext/>
              <w:spacing w:after="40" w:before="40" w:line="240" w:lineRule="auto"/>
            </w:pPr>
            <w:r>
              <w:rPr>
                <w:sz w:val="16"/>
              </w:rPr>
              <w:t>PS-02</w:t>
            </w:r>
          </w:p>
        </w:tc>
        <w:tc>
          <w:tcPr>
            <w:tcW w:w="1700" w:type="dxa"/>
          </w:tcPr>
          <w:p>
            <w:pPr>
              <w:keepNext/>
              <w:spacing w:after="40" w:before="40" w:line="240" w:lineRule="auto"/>
            </w:pPr>
            <w:r>
              <w:rPr>
                <w:sz w:val="16"/>
              </w:rPr>
              <w:t>Token inválido</w:t>
            </w:r>
          </w:p>
        </w:tc>
        <w:tc>
          <w:tcPr>
            <w:tcW w:w="2600" w:type="dxa"/>
          </w:tcPr>
          <w:p>
            <w:pPr>
              <w:keepNext/>
              <w:spacing w:after="40" w:before="40" w:line="240" w:lineRule="auto"/>
            </w:pPr>
            <w:r>
              <w:rPr>
                <w:sz w:val="16"/>
              </w:rPr>
              <w:t>Token vencido, revocado y con la firma alterada.</w:t>
            </w:r>
          </w:p>
        </w:tc>
        <w:tc>
          <w:tcPr>
            <w:tcW w:w="2900" w:type="dxa"/>
          </w:tcPr>
          <w:p>
            <w:pPr>
              <w:keepNext/>
              <w:spacing w:after="40" w:before="40" w:line="240" w:lineRule="auto"/>
            </w:pPr>
            <w:r>
              <w:rPr>
                <w:sz w:val="16"/>
              </w:rPr>
              <w:t>Todos responden 401.</w:t>
            </w:r>
          </w:p>
        </w:tc>
        <w:tc>
          <w:tcPr>
            <w:tcW w:w="1400" w:type="dxa"/>
          </w:tcPr>
          <w:p>
            <w:pPr>
              <w:keepNext/>
              <w:spacing w:after="40" w:before="40" w:line="240" w:lineRule="auto"/>
            </w:pPr>
            <w:r>
              <w:rPr>
                <w:sz w:val="16"/>
              </w:rPr>
              <w:t>E5-H4, RNF Seguridad</w:t>
            </w:r>
          </w:p>
        </w:tc>
      </w:tr>
      <w:tr>
        <w:trPr>
          <w:cantSplit w:val="1"/>
        </w:trPr>
        <w:tc>
          <w:tcPr>
            <w:tcW w:w="760" w:type="dxa"/>
          </w:tcPr>
          <w:p>
            <w:pPr>
              <w:keepNext/>
              <w:spacing w:after="40" w:before="40" w:line="240" w:lineRule="auto"/>
            </w:pPr>
            <w:r>
              <w:rPr>
                <w:sz w:val="16"/>
              </w:rPr>
              <w:t>PS-03</w:t>
            </w:r>
          </w:p>
        </w:tc>
        <w:tc>
          <w:tcPr>
            <w:tcW w:w="1700" w:type="dxa"/>
          </w:tcPr>
          <w:p>
            <w:pPr>
              <w:keepNext/>
              <w:spacing w:after="40" w:before="40" w:line="240" w:lineRule="auto"/>
            </w:pPr>
            <w:r>
              <w:rPr>
                <w:sz w:val="16"/>
              </w:rPr>
              <w:t>Permisos insuficientes</w:t>
            </w:r>
          </w:p>
        </w:tc>
        <w:tc>
          <w:tcPr>
            <w:tcW w:w="2600" w:type="dxa"/>
          </w:tcPr>
          <w:p>
            <w:pPr>
              <w:keepNext/>
              <w:spacing w:after="40" w:before="40" w:line="240" w:lineRule="auto"/>
            </w:pPr>
            <w:r>
              <w:rPr>
                <w:sz w:val="16"/>
              </w:rPr>
              <w:t>Usuario con un rol sin el permiso de edición de salas.</w:t>
            </w:r>
          </w:p>
        </w:tc>
        <w:tc>
          <w:tcPr>
            <w:tcW w:w="2900" w:type="dxa"/>
          </w:tcPr>
          <w:p>
            <w:pPr>
              <w:keepNext/>
              <w:spacing w:after="40" w:before="40" w:line="240" w:lineRule="auto"/>
            </w:pPr>
            <w:r>
              <w:rPr>
                <w:sz w:val="16"/>
              </w:rPr>
              <w:t>La edición responde 403 y la lectura permitida sigue funcionando.</w:t>
            </w:r>
          </w:p>
        </w:tc>
        <w:tc>
          <w:tcPr>
            <w:tcW w:w="1400" w:type="dxa"/>
          </w:tcPr>
          <w:p>
            <w:pPr>
              <w:keepNext/>
              <w:spacing w:after="40" w:before="40" w:line="240" w:lineRule="auto"/>
            </w:pPr>
            <w:r>
              <w:rPr>
                <w:sz w:val="16"/>
              </w:rPr>
              <w:t>E5-H1, RNF Seguridad</w:t>
            </w:r>
          </w:p>
        </w:tc>
      </w:tr>
      <w:tr>
        <w:trPr>
          <w:cantSplit w:val="1"/>
        </w:trPr>
        <w:tc>
          <w:tcPr>
            <w:tcW w:w="760" w:type="dxa"/>
          </w:tcPr>
          <w:p>
            <w:pPr>
              <w:spacing w:after="40" w:before="40" w:line="240" w:lineRule="auto"/>
            </w:pPr>
            <w:r>
              <w:rPr>
                <w:sz w:val="16"/>
              </w:rPr>
              <w:t>PS-04</w:t>
            </w:r>
          </w:p>
        </w:tc>
        <w:tc>
          <w:tcPr>
            <w:tcW w:w="1700" w:type="dxa"/>
          </w:tcPr>
          <w:p>
            <w:pPr>
              <w:spacing w:after="40" w:before="40" w:line="240" w:lineRule="auto"/>
            </w:pPr>
            <w:r>
              <w:rPr>
                <w:sz w:val="16"/>
              </w:rPr>
              <w:t>Rutas administrativas desde el tótem</w:t>
            </w:r>
          </w:p>
        </w:tc>
        <w:tc>
          <w:tcPr>
            <w:tcW w:w="2600" w:type="dxa"/>
          </w:tcPr>
          <w:p>
            <w:pPr>
              <w:spacing w:after="40" w:before="40" w:line="240" w:lineRule="auto"/>
            </w:pPr>
            <w:r>
              <w:rPr>
                <w:sz w:val="16"/>
              </w:rPr>
              <w:t>Invocar una ruta administrativa desde la aplicación web del tótem sin sesión.</w:t>
            </w:r>
          </w:p>
        </w:tc>
        <w:tc>
          <w:tcPr>
            <w:tcW w:w="2900" w:type="dxa"/>
          </w:tcPr>
          <w:p>
            <w:pPr>
              <w:spacing w:after="40" w:before="40" w:line="240" w:lineRule="auto"/>
            </w:pPr>
            <w:r>
              <w:rPr>
                <w:sz w:val="16"/>
              </w:rPr>
              <w:t>La solicitud es rechazada y la interfaz del tótem no ofrece ninguna operación administrativa.</w:t>
            </w:r>
          </w:p>
        </w:tc>
        <w:tc>
          <w:tcPr>
            <w:tcW w:w="1400" w:type="dxa"/>
          </w:tcPr>
          <w:p>
            <w:pPr>
              <w:spacing w:after="40" w:before="40" w:line="240" w:lineRule="auto"/>
            </w:pPr>
            <w:r>
              <w:rPr>
                <w:sz w:val="16"/>
              </w:rPr>
              <w:t>RNF Seguridad</w:t>
            </w:r>
          </w:p>
        </w:tc>
      </w:tr>
      <w:tr>
        <w:trPr>
          <w:cantSplit w:val="1"/>
        </w:trPr>
        <w:tc>
          <w:tcPr>
            <w:tcW w:w="760" w:type="dxa"/>
          </w:tcPr>
          <w:p>
            <w:pPr>
              <w:spacing w:after="40" w:before="40" w:line="240" w:lineRule="auto"/>
            </w:pPr>
            <w:r>
              <w:rPr>
                <w:sz w:val="16"/>
              </w:rPr>
              <w:t>PS-05</w:t>
            </w:r>
          </w:p>
        </w:tc>
        <w:tc>
          <w:tcPr>
            <w:tcW w:w="1700" w:type="dxa"/>
          </w:tcPr>
          <w:p>
            <w:pPr>
              <w:spacing w:after="40" w:before="40" w:line="240" w:lineRule="auto"/>
            </w:pPr>
            <w:r>
              <w:rPr>
                <w:sz w:val="16"/>
              </w:rPr>
              <w:t>Exposición de la base de datos</w:t>
            </w:r>
          </w:p>
        </w:tc>
        <w:tc>
          <w:tcPr>
            <w:tcW w:w="2600" w:type="dxa"/>
          </w:tcPr>
          <w:p>
            <w:pPr>
              <w:spacing w:after="40" w:before="40" w:line="240" w:lineRule="auto"/>
            </w:pPr>
            <w:r>
              <w:rPr>
                <w:sz w:val="16"/>
              </w:rPr>
              <w:t>Intentar conectarse al puerto 5432 desde otro equipo de la red y revisar los puertos publicados en docker-compose.</w:t>
            </w:r>
          </w:p>
        </w:tc>
        <w:tc>
          <w:tcPr>
            <w:tcW w:w="2900" w:type="dxa"/>
          </w:tcPr>
          <w:p>
            <w:pPr>
              <w:spacing w:after="40" w:before="40" w:line="240" w:lineRule="auto"/>
            </w:pPr>
            <w:r>
              <w:rPr>
                <w:sz w:val="16"/>
              </w:rPr>
              <w:t>La conexión falla y el puerto no está publicado fuera del equipo.</w:t>
            </w:r>
          </w:p>
        </w:tc>
        <w:tc>
          <w:tcPr>
            <w:tcW w:w="1400" w:type="dxa"/>
          </w:tcPr>
          <w:p>
            <w:pPr>
              <w:spacing w:after="40" w:before="40" w:line="240" w:lineRule="auto"/>
            </w:pPr>
            <w:r>
              <w:rPr>
                <w:sz w:val="16"/>
              </w:rPr>
              <w:t>RNF Seguridad</w:t>
            </w:r>
          </w:p>
        </w:tc>
      </w:tr>
      <w:tr>
        <w:trPr>
          <w:cantSplit w:val="1"/>
        </w:trPr>
        <w:tc>
          <w:tcPr>
            <w:tcW w:w="760" w:type="dxa"/>
          </w:tcPr>
          <w:p>
            <w:pPr>
              <w:spacing w:after="40" w:before="40" w:line="240" w:lineRule="auto"/>
            </w:pPr>
            <w:r>
              <w:rPr>
                <w:sz w:val="16"/>
              </w:rPr>
              <w:t>PS-06</w:t>
            </w:r>
          </w:p>
        </w:tc>
        <w:tc>
          <w:tcPr>
            <w:tcW w:w="1700" w:type="dxa"/>
          </w:tcPr>
          <w:p>
            <w:pPr>
              <w:spacing w:after="40" w:before="40" w:line="240" w:lineRule="auto"/>
            </w:pPr>
            <w:r>
              <w:rPr>
                <w:sz w:val="16"/>
              </w:rPr>
              <w:t>Acceso al puerto del backend</w:t>
            </w:r>
          </w:p>
        </w:tc>
        <w:tc>
          <w:tcPr>
            <w:tcW w:w="2600" w:type="dxa"/>
          </w:tcPr>
          <w:p>
            <w:pPr>
              <w:spacing w:after="40" w:before="40" w:line="240" w:lineRule="auto"/>
            </w:pPr>
            <w:r>
              <w:rPr>
                <w:sz w:val="16"/>
              </w:rPr>
              <w:t>Conectar al backend desde el computador del administrador y desde otro equipo.</w:t>
            </w:r>
          </w:p>
        </w:tc>
        <w:tc>
          <w:tcPr>
            <w:tcW w:w="2900" w:type="dxa"/>
          </w:tcPr>
          <w:p>
            <w:pPr>
              <w:spacing w:after="40" w:before="40" w:line="240" w:lineRule="auto"/>
            </w:pPr>
            <w:r>
              <w:rPr>
                <w:sz w:val="16"/>
              </w:rPr>
              <w:t>Se acepta solo desde el computador del administrador.</w:t>
            </w:r>
          </w:p>
        </w:tc>
        <w:tc>
          <w:tcPr>
            <w:tcW w:w="1400" w:type="dxa"/>
          </w:tcPr>
          <w:p>
            <w:pPr>
              <w:spacing w:after="40" w:before="40" w:line="240" w:lineRule="auto"/>
            </w:pPr>
            <w:r>
              <w:rPr>
                <w:sz w:val="16"/>
              </w:rPr>
              <w:t>RNF Seguridad</w:t>
            </w:r>
          </w:p>
        </w:tc>
      </w:tr>
      <w:tr>
        <w:trPr>
          <w:cantSplit w:val="1"/>
        </w:trPr>
        <w:tc>
          <w:tcPr>
            <w:tcW w:w="760" w:type="dxa"/>
          </w:tcPr>
          <w:p>
            <w:pPr>
              <w:spacing w:after="40" w:before="40" w:line="240" w:lineRule="auto"/>
            </w:pPr>
            <w:r>
              <w:rPr>
                <w:sz w:val="16"/>
              </w:rPr>
              <w:t>PS-07</w:t>
            </w:r>
          </w:p>
        </w:tc>
        <w:tc>
          <w:tcPr>
            <w:tcW w:w="1700" w:type="dxa"/>
          </w:tcPr>
          <w:p>
            <w:pPr>
              <w:spacing w:after="40" w:before="40" w:line="240" w:lineRule="auto"/>
            </w:pPr>
            <w:r>
              <w:rPr>
                <w:sz w:val="16"/>
              </w:rPr>
              <w:t>Código de un solo uso</w:t>
            </w:r>
          </w:p>
        </w:tc>
        <w:tc>
          <w:tcPr>
            <w:tcW w:w="2600" w:type="dxa"/>
          </w:tcPr>
          <w:p>
            <w:pPr>
              <w:spacing w:after="40" w:before="40" w:line="240" w:lineRule="auto"/>
            </w:pPr>
            <w:r>
              <w:rPr>
                <w:sz w:val="16"/>
              </w:rPr>
              <w:t>Reutilizar un código ya validado y usar uno vencido.</w:t>
            </w:r>
          </w:p>
        </w:tc>
        <w:tc>
          <w:tcPr>
            <w:tcW w:w="2900" w:type="dxa"/>
          </w:tcPr>
          <w:p>
            <w:pPr>
              <w:spacing w:after="40" w:before="40" w:line="240" w:lineRule="auto"/>
            </w:pPr>
            <w:r>
              <w:rPr>
                <w:sz w:val="16"/>
              </w:rPr>
              <w:t>Ambos se rechazan.</w:t>
            </w:r>
          </w:p>
        </w:tc>
        <w:tc>
          <w:tcPr>
            <w:tcW w:w="1400" w:type="dxa"/>
          </w:tcPr>
          <w:p>
            <w:pPr>
              <w:spacing w:after="40" w:before="40" w:line="240" w:lineRule="auto"/>
            </w:pPr>
            <w:r>
              <w:rPr>
                <w:sz w:val="16"/>
              </w:rPr>
              <w:t>E4-H1, RNF Seguridad</w:t>
            </w:r>
          </w:p>
        </w:tc>
      </w:tr>
      <w:tr>
        <w:trPr>
          <w:cantSplit w:val="1"/>
        </w:trPr>
        <w:tc>
          <w:tcPr>
            <w:tcW w:w="760" w:type="dxa"/>
          </w:tcPr>
          <w:p>
            <w:pPr>
              <w:spacing w:after="40" w:before="40" w:line="240" w:lineRule="auto"/>
            </w:pPr>
            <w:r>
              <w:rPr>
                <w:sz w:val="16"/>
              </w:rPr>
              <w:t>PS-08</w:t>
            </w:r>
          </w:p>
        </w:tc>
        <w:tc>
          <w:tcPr>
            <w:tcW w:w="1700" w:type="dxa"/>
          </w:tcPr>
          <w:p>
            <w:pPr>
              <w:spacing w:after="40" w:before="40" w:line="240" w:lineRule="auto"/>
            </w:pPr>
            <w:r>
              <w:rPr>
                <w:sz w:val="16"/>
              </w:rPr>
              <w:t>Mensajes de acceso</w:t>
            </w:r>
          </w:p>
        </w:tc>
        <w:tc>
          <w:tcPr>
            <w:tcW w:w="2600" w:type="dxa"/>
          </w:tcPr>
          <w:p>
            <w:pPr>
              <w:spacing w:after="40" w:before="40" w:line="240" w:lineRule="auto"/>
            </w:pPr>
            <w:r>
              <w:rPr>
                <w:sz w:val="16"/>
              </w:rPr>
              <w:t>Credenciales con el correo correcto y la contraseña errónea, y con un correo inexistente.</w:t>
            </w:r>
          </w:p>
        </w:tc>
        <w:tc>
          <w:tcPr>
            <w:tcW w:w="2900" w:type="dxa"/>
          </w:tcPr>
          <w:p>
            <w:pPr>
              <w:spacing w:after="40" w:before="40" w:line="240" w:lineRule="auto"/>
            </w:pPr>
            <w:r>
              <w:rPr>
                <w:sz w:val="16"/>
              </w:rPr>
              <w:t>El mensaje es el mismo en ambos casos y no revela cuál dato falló.</w:t>
            </w:r>
          </w:p>
        </w:tc>
        <w:tc>
          <w:tcPr>
            <w:tcW w:w="1400" w:type="dxa"/>
          </w:tcPr>
          <w:p>
            <w:pPr>
              <w:spacing w:after="40" w:before="40" w:line="240" w:lineRule="auto"/>
            </w:pPr>
            <w:r>
              <w:rPr>
                <w:sz w:val="16"/>
              </w:rPr>
              <w:t>E5-H4, RNF Seguridad</w:t>
            </w:r>
          </w:p>
        </w:tc>
      </w:tr>
      <w:tr>
        <w:trPr>
          <w:cantSplit w:val="1"/>
        </w:trPr>
        <w:tc>
          <w:tcPr>
            <w:tcW w:w="760" w:type="dxa"/>
          </w:tcPr>
          <w:p>
            <w:pPr>
              <w:spacing w:after="40" w:before="40" w:line="240" w:lineRule="auto"/>
            </w:pPr>
            <w:r>
              <w:rPr>
                <w:sz w:val="16"/>
              </w:rPr>
              <w:t>PS-09</w:t>
            </w:r>
          </w:p>
        </w:tc>
        <w:tc>
          <w:tcPr>
            <w:tcW w:w="1700" w:type="dxa"/>
          </w:tcPr>
          <w:p>
            <w:pPr>
              <w:spacing w:after="40" w:before="40" w:line="240" w:lineRule="auto"/>
            </w:pPr>
            <w:r>
              <w:rPr>
                <w:sz w:val="16"/>
              </w:rPr>
              <w:t>Contenido de la base de datos</w:t>
            </w:r>
          </w:p>
        </w:tc>
        <w:tc>
          <w:tcPr>
            <w:tcW w:w="2600" w:type="dxa"/>
          </w:tcPr>
          <w:p>
            <w:pPr>
              <w:spacing w:after="40" w:before="40" w:line="240" w:lineRule="auto"/>
            </w:pPr>
            <w:r>
              <w:rPr>
                <w:sz w:val="16"/>
              </w:rPr>
              <w:t>Revisar los campos de contraseña y de código en la base de pruebas.</w:t>
            </w:r>
          </w:p>
        </w:tc>
        <w:tc>
          <w:tcPr>
            <w:tcW w:w="2900" w:type="dxa"/>
          </w:tcPr>
          <w:p>
            <w:pPr>
              <w:spacing w:after="40" w:before="40" w:line="240" w:lineRule="auto"/>
            </w:pPr>
            <w:r>
              <w:rPr>
                <w:sz w:val="16"/>
              </w:rPr>
              <w:t>Contienen hashes y no texto legible.</w:t>
            </w:r>
          </w:p>
        </w:tc>
        <w:tc>
          <w:tcPr>
            <w:tcW w:w="1400" w:type="dxa"/>
          </w:tcPr>
          <w:p>
            <w:pPr>
              <w:spacing w:after="40" w:before="40" w:line="240" w:lineRule="auto"/>
            </w:pPr>
            <w:r>
              <w:rPr>
                <w:sz w:val="16"/>
              </w:rPr>
              <w:t>E4-H1, E5-H4, RNF Seguridad</w:t>
            </w:r>
          </w:p>
        </w:tc>
      </w:tr>
      <w:tr>
        <w:trPr>
          <w:cantSplit w:val="1"/>
        </w:trPr>
        <w:tc>
          <w:tcPr>
            <w:tcW w:w="760" w:type="dxa"/>
          </w:tcPr>
          <w:p>
            <w:pPr>
              <w:spacing w:after="40" w:before="40" w:line="240" w:lineRule="auto"/>
            </w:pPr>
            <w:r>
              <w:rPr>
                <w:sz w:val="16"/>
              </w:rPr>
              <w:t>PS-10</w:t>
            </w:r>
          </w:p>
        </w:tc>
        <w:tc>
          <w:tcPr>
            <w:tcW w:w="1700" w:type="dxa"/>
          </w:tcPr>
          <w:p>
            <w:pPr>
              <w:spacing w:after="40" w:before="40" w:line="240" w:lineRule="auto"/>
            </w:pPr>
            <w:r>
              <w:rPr>
                <w:sz w:val="16"/>
              </w:rPr>
              <w:t>Inyección SQL</w:t>
            </w:r>
          </w:p>
        </w:tc>
        <w:tc>
          <w:tcPr>
            <w:tcW w:w="2600" w:type="dxa"/>
          </w:tcPr>
          <w:p>
            <w:pPr>
              <w:spacing w:after="40" w:before="40" w:line="240" w:lineRule="auto"/>
            </w:pPr>
            <w:r>
              <w:rPr>
                <w:sz w:val="16"/>
              </w:rPr>
              <w:t>Cadenas con comilla simple, OR 1=1 y comentario SQL en el buscador, el inicio de sesión y los formularios.</w:t>
            </w:r>
          </w:p>
        </w:tc>
        <w:tc>
          <w:tcPr>
            <w:tcW w:w="2900" w:type="dxa"/>
          </w:tcPr>
          <w:p>
            <w:pPr>
              <w:spacing w:after="40" w:before="40" w:line="240" w:lineRule="auto"/>
            </w:pPr>
            <w:r>
              <w:rPr>
                <w:sz w:val="16"/>
              </w:rPr>
              <w:t>No alteran los resultados ni producen errores no controlados.</w:t>
            </w:r>
          </w:p>
        </w:tc>
        <w:tc>
          <w:tcPr>
            <w:tcW w:w="1400" w:type="dxa"/>
          </w:tcPr>
          <w:p>
            <w:pPr>
              <w:spacing w:after="40" w:before="40" w:line="240" w:lineRule="auto"/>
            </w:pPr>
            <w:r>
              <w:rPr>
                <w:sz w:val="16"/>
              </w:rPr>
              <w:t>RNF Seguridad</w:t>
            </w:r>
          </w:p>
        </w:tc>
      </w:tr>
      <w:tr>
        <w:trPr>
          <w:cantSplit w:val="1"/>
        </w:trPr>
        <w:tc>
          <w:tcPr>
            <w:tcW w:w="760" w:type="dxa"/>
          </w:tcPr>
          <w:p>
            <w:pPr>
              <w:spacing w:after="40" w:before="40" w:line="240" w:lineRule="auto"/>
            </w:pPr>
            <w:r>
              <w:rPr>
                <w:sz w:val="16"/>
              </w:rPr>
              <w:t>PS-11</w:t>
            </w:r>
          </w:p>
        </w:tc>
        <w:tc>
          <w:tcPr>
            <w:tcW w:w="1700" w:type="dxa"/>
          </w:tcPr>
          <w:p>
            <w:pPr>
              <w:spacing w:after="40" w:before="40" w:line="240" w:lineRule="auto"/>
            </w:pPr>
            <w:r>
              <w:rPr>
                <w:sz w:val="16"/>
              </w:rPr>
              <w:t>Inyección de scripts</w:t>
            </w:r>
          </w:p>
        </w:tc>
        <w:tc>
          <w:tcPr>
            <w:tcW w:w="2600" w:type="dxa"/>
          </w:tcPr>
          <w:p>
            <w:pPr>
              <w:spacing w:after="40" w:before="40" w:line="240" w:lineRule="auto"/>
            </w:pPr>
            <w:r>
              <w:rPr>
                <w:sz w:val="16"/>
              </w:rPr>
              <w:t>Texto con etiquetas de script en el nombre de una sala y en una pregunta frecuente.</w:t>
            </w:r>
          </w:p>
        </w:tc>
        <w:tc>
          <w:tcPr>
            <w:tcW w:w="2900" w:type="dxa"/>
          </w:tcPr>
          <w:p>
            <w:pPr>
              <w:spacing w:after="40" w:before="40" w:line="240" w:lineRule="auto"/>
            </w:pPr>
            <w:r>
              <w:rPr>
                <w:sz w:val="16"/>
              </w:rPr>
              <w:t>Se muestra como texto en el tótem y en la aplicación de escritorio, sin ejecutarse.</w:t>
            </w:r>
          </w:p>
        </w:tc>
        <w:tc>
          <w:tcPr>
            <w:tcW w:w="1400" w:type="dxa"/>
          </w:tcPr>
          <w:p>
            <w:pPr>
              <w:spacing w:after="40" w:before="40" w:line="240" w:lineRule="auto"/>
            </w:pPr>
            <w:r>
              <w:rPr>
                <w:sz w:val="16"/>
              </w:rPr>
              <w:t>RNF Seguridad</w:t>
            </w:r>
          </w:p>
        </w:tc>
      </w:tr>
      <w:tr>
        <w:trPr>
          <w:cantSplit w:val="1"/>
        </w:trPr>
        <w:tc>
          <w:tcPr>
            <w:tcW w:w="760" w:type="dxa"/>
          </w:tcPr>
          <w:p>
            <w:pPr>
              <w:spacing w:after="40" w:before="40" w:line="240" w:lineRule="auto"/>
            </w:pPr>
            <w:r>
              <w:rPr>
                <w:sz w:val="16"/>
              </w:rPr>
              <w:t>PS-12</w:t>
            </w:r>
          </w:p>
        </w:tc>
        <w:tc>
          <w:tcPr>
            <w:tcW w:w="1700" w:type="dxa"/>
          </w:tcPr>
          <w:p>
            <w:pPr>
              <w:spacing w:after="40" w:before="40" w:line="240" w:lineRule="auto"/>
            </w:pPr>
            <w:r>
              <w:rPr>
                <w:sz w:val="16"/>
              </w:rPr>
              <w:t>Secretos en el repositorio</w:t>
            </w:r>
          </w:p>
        </w:tc>
        <w:tc>
          <w:tcPr>
            <w:tcW w:w="2600" w:type="dxa"/>
          </w:tcPr>
          <w:p>
            <w:pPr>
              <w:spacing w:after="40" w:before="40" w:line="240" w:lineRule="auto"/>
            </w:pPr>
            <w:r>
              <w:rPr>
                <w:sz w:val="16"/>
              </w:rPr>
              <w:t>Escaneo del historial completo del repositorio con una herramienta de detección de secretos.</w:t>
            </w:r>
          </w:p>
        </w:tc>
        <w:tc>
          <w:tcPr>
            <w:tcW w:w="2900" w:type="dxa"/>
          </w:tcPr>
          <w:p>
            <w:pPr>
              <w:spacing w:after="40" w:before="40" w:line="240" w:lineRule="auto"/>
            </w:pPr>
            <w:r>
              <w:rPr>
                <w:sz w:val="16"/>
              </w:rPr>
              <w:t>No hay credenciales, claves ni archivos de entorno versionados.</w:t>
            </w:r>
          </w:p>
        </w:tc>
        <w:tc>
          <w:tcPr>
            <w:tcW w:w="1400" w:type="dxa"/>
          </w:tcPr>
          <w:p>
            <w:pPr>
              <w:spacing w:after="40" w:before="40" w:line="240" w:lineRule="auto"/>
            </w:pPr>
            <w:r>
              <w:rPr>
                <w:sz w:val="16"/>
              </w:rPr>
              <w:t>RNF Seguridad</w:t>
            </w:r>
          </w:p>
        </w:tc>
      </w:tr>
      <w:tr>
        <w:trPr>
          <w:cantSplit w:val="1"/>
        </w:trPr>
        <w:tc>
          <w:tcPr>
            <w:tcW w:w="760" w:type="dxa"/>
          </w:tcPr>
          <w:p>
            <w:pPr>
              <w:spacing w:after="40" w:before="40" w:line="240" w:lineRule="auto"/>
            </w:pPr>
            <w:r>
              <w:rPr>
                <w:sz w:val="16"/>
              </w:rPr>
              <w:t>PS-13</w:t>
            </w:r>
          </w:p>
        </w:tc>
        <w:tc>
          <w:tcPr>
            <w:tcW w:w="1700" w:type="dxa"/>
          </w:tcPr>
          <w:p>
            <w:pPr>
              <w:spacing w:after="40" w:before="40" w:line="240" w:lineRule="auto"/>
            </w:pPr>
            <w:r>
              <w:rPr>
                <w:sz w:val="16"/>
              </w:rPr>
              <w:t>Protección de las fotografías</w:t>
            </w:r>
          </w:p>
        </w:tc>
        <w:tc>
          <w:tcPr>
            <w:tcW w:w="2600" w:type="dxa"/>
          </w:tcPr>
          <w:p>
            <w:pPr>
              <w:spacing w:after="40" w:before="40" w:line="240" w:lineRule="auto"/>
            </w:pPr>
            <w:r>
              <w:rPr>
                <w:sz w:val="16"/>
              </w:rPr>
              <w:t>Buscar rutas HTTP que entreguen imágenes y revisar el almacenamiento tras cada flujo de enrolamiento.</w:t>
            </w:r>
          </w:p>
        </w:tc>
        <w:tc>
          <w:tcPr>
            <w:tcW w:w="2900" w:type="dxa"/>
          </w:tcPr>
          <w:p>
            <w:pPr>
              <w:spacing w:after="40" w:before="40" w:line="240" w:lineRule="auto"/>
            </w:pPr>
            <w:r>
              <w:rPr>
                <w:sz w:val="16"/>
              </w:rPr>
              <w:t>Ninguna ruta entrega la imagen y el almacenamiento queda vacío salvo las copias vigentes de solicitudes fallidas.</w:t>
            </w:r>
          </w:p>
        </w:tc>
        <w:tc>
          <w:tcPr>
            <w:tcW w:w="1400" w:type="dxa"/>
          </w:tcPr>
          <w:p>
            <w:pPr>
              <w:spacing w:after="40" w:before="40" w:line="240" w:lineRule="auto"/>
            </w:pPr>
            <w:r>
              <w:rPr>
                <w:sz w:val="16"/>
              </w:rPr>
              <w:t>E4-H2, E5-H5, RNF Seguridad</w:t>
            </w:r>
          </w:p>
        </w:tc>
      </w:tr>
      <w:tr>
        <w:trPr>
          <w:cantSplit w:val="1"/>
        </w:trPr>
        <w:tc>
          <w:tcPr>
            <w:tcW w:w="760" w:type="dxa"/>
          </w:tcPr>
          <w:p>
            <w:pPr>
              <w:spacing w:after="40" w:before="40" w:line="240" w:lineRule="auto"/>
            </w:pPr>
            <w:r>
              <w:rPr>
                <w:sz w:val="16"/>
              </w:rPr>
              <w:t>PS-14</w:t>
            </w:r>
          </w:p>
        </w:tc>
        <w:tc>
          <w:tcPr>
            <w:tcW w:w="1700" w:type="dxa"/>
          </w:tcPr>
          <w:p>
            <w:pPr>
              <w:spacing w:after="40" w:before="40" w:line="240" w:lineRule="auto"/>
            </w:pPr>
            <w:r>
              <w:rPr>
                <w:sz w:val="16"/>
              </w:rPr>
              <w:t>Configuración de Electron</w:t>
            </w:r>
          </w:p>
        </w:tc>
        <w:tc>
          <w:tcPr>
            <w:tcW w:w="2600" w:type="dxa"/>
          </w:tcPr>
          <w:p>
            <w:pPr>
              <w:spacing w:after="40" w:before="40" w:line="240" w:lineRule="auto"/>
            </w:pPr>
            <w:r>
              <w:rPr>
                <w:sz w:val="16"/>
              </w:rPr>
              <w:t>Revisar la configuración de la ventana e intentar usar funciones de Node.js desde la consola de la aplicación.</w:t>
            </w:r>
          </w:p>
        </w:tc>
        <w:tc>
          <w:tcPr>
            <w:tcW w:w="2900" w:type="dxa"/>
          </w:tcPr>
          <w:p>
            <w:pPr>
              <w:spacing w:after="40" w:before="40" w:line="240" w:lineRule="auto"/>
            </w:pPr>
            <w:r>
              <w:rPr>
                <w:sz w:val="16"/>
              </w:rPr>
              <w:t>El aislamiento de contexto está activo, la integración de Node.js está desactivada y no es posible usar funciones del sistema.</w:t>
            </w:r>
          </w:p>
        </w:tc>
        <w:tc>
          <w:tcPr>
            <w:tcW w:w="1400" w:type="dxa"/>
          </w:tcPr>
          <w:p>
            <w:pPr>
              <w:spacing w:after="40" w:before="40" w:line="240" w:lineRule="auto"/>
            </w:pPr>
            <w:r>
              <w:rPr>
                <w:sz w:val="16"/>
              </w:rPr>
              <w:t>RNF Seguridad</w:t>
            </w:r>
          </w:p>
        </w:tc>
      </w:tr>
      <w:tr>
        <w:trPr>
          <w:cantSplit w:val="1"/>
        </w:trPr>
        <w:tc>
          <w:tcPr>
            <w:tcW w:w="760" w:type="dxa"/>
          </w:tcPr>
          <w:p>
            <w:pPr>
              <w:spacing w:after="40" w:before="40" w:line="240" w:lineRule="auto"/>
            </w:pPr>
            <w:r>
              <w:rPr>
                <w:sz w:val="16"/>
              </w:rPr>
              <w:t>PS-15</w:t>
            </w:r>
          </w:p>
        </w:tc>
        <w:tc>
          <w:tcPr>
            <w:tcW w:w="1700" w:type="dxa"/>
          </w:tcPr>
          <w:p>
            <w:pPr>
              <w:spacing w:after="40" w:before="40" w:line="240" w:lineRule="auto"/>
            </w:pPr>
            <w:r>
              <w:rPr>
                <w:sz w:val="16"/>
              </w:rPr>
              <w:t>Salida del modo kiosco</w:t>
            </w:r>
          </w:p>
        </w:tc>
        <w:tc>
          <w:tcPr>
            <w:tcW w:w="2600" w:type="dxa"/>
          </w:tcPr>
          <w:p>
            <w:pPr>
              <w:spacing w:after="40" w:before="40" w:line="240" w:lineRule="auto"/>
            </w:pPr>
            <w:r>
              <w:rPr>
                <w:sz w:val="16"/>
              </w:rPr>
              <w:t>Intentar salir con atajos de teclado, la tecla de Windows, la barra de tareas y el cambio de dirección.</w:t>
            </w:r>
          </w:p>
        </w:tc>
        <w:tc>
          <w:tcPr>
            <w:tcW w:w="2900" w:type="dxa"/>
          </w:tcPr>
          <w:p>
            <w:pPr>
              <w:spacing w:after="40" w:before="40" w:line="240" w:lineRule="auto"/>
            </w:pPr>
            <w:r>
              <w:rPr>
                <w:sz w:val="16"/>
              </w:rPr>
              <w:t>No se accede al sistema operativo y la cuenta tiene permisos restringidos.</w:t>
            </w:r>
          </w:p>
        </w:tc>
        <w:tc>
          <w:tcPr>
            <w:tcW w:w="1400" w:type="dxa"/>
          </w:tcPr>
          <w:p>
            <w:pPr>
              <w:spacing w:after="40" w:before="40" w:line="240" w:lineRule="auto"/>
            </w:pPr>
            <w:r>
              <w:rPr>
                <w:sz w:val="16"/>
              </w:rPr>
              <w:t>RNF Seguridad</w:t>
            </w:r>
          </w:p>
        </w:tc>
      </w:tr>
      <w:tr>
        <w:trPr>
          <w:cantSplit w:val="1"/>
        </w:trPr>
        <w:tc>
          <w:tcPr>
            <w:tcW w:w="760" w:type="dxa"/>
          </w:tcPr>
          <w:p>
            <w:pPr>
              <w:spacing w:after="40" w:before="40" w:line="240" w:lineRule="auto"/>
            </w:pPr>
            <w:r>
              <w:rPr>
                <w:sz w:val="16"/>
              </w:rPr>
              <w:t>PS-16</w:t>
            </w:r>
          </w:p>
        </w:tc>
        <w:tc>
          <w:tcPr>
            <w:tcW w:w="1700" w:type="dxa"/>
          </w:tcPr>
          <w:p>
            <w:pPr>
              <w:spacing w:after="40" w:before="40" w:line="240" w:lineRule="auto"/>
            </w:pPr>
            <w:r>
              <w:rPr>
                <w:sz w:val="16"/>
              </w:rPr>
              <w:t>Dependencias vulnerables</w:t>
            </w:r>
          </w:p>
        </w:tc>
        <w:tc>
          <w:tcPr>
            <w:tcW w:w="2600" w:type="dxa"/>
          </w:tcPr>
          <w:p>
            <w:pPr>
              <w:spacing w:after="40" w:before="40" w:line="240" w:lineRule="auto"/>
            </w:pPr>
            <w:r>
              <w:rPr>
                <w:sz w:val="16"/>
              </w:rPr>
              <w:t>Auditoría de dependencias del backend, la web y la aplicación de escritorio.</w:t>
            </w:r>
          </w:p>
        </w:tc>
        <w:tc>
          <w:tcPr>
            <w:tcW w:w="2900" w:type="dxa"/>
          </w:tcPr>
          <w:p>
            <w:pPr>
              <w:spacing w:after="40" w:before="40" w:line="240" w:lineRule="auto"/>
            </w:pPr>
            <w:r>
              <w:rPr>
                <w:sz w:val="16"/>
              </w:rPr>
              <w:t>No quedan vulnerabilidades críticas ni altas sin tratamiento.</w:t>
            </w:r>
          </w:p>
        </w:tc>
        <w:tc>
          <w:tcPr>
            <w:tcW w:w="1400" w:type="dxa"/>
          </w:tcPr>
          <w:p>
            <w:pPr>
              <w:spacing w:after="40" w:before="40" w:line="240" w:lineRule="auto"/>
            </w:pPr>
            <w:r>
              <w:rPr>
                <w:sz w:val="16"/>
              </w:rPr>
              <w:t>RNF Seguridad</w:t>
            </w:r>
          </w:p>
        </w:tc>
      </w:tr>
      <w:tr>
        <w:trPr>
          <w:cantSplit w:val="1"/>
        </w:trPr>
        <w:tc>
          <w:tcPr>
            <w:tcW w:w="760" w:type="dxa"/>
          </w:tcPr>
          <w:p>
            <w:pPr>
              <w:spacing w:after="40" w:before="40" w:line="240" w:lineRule="auto"/>
            </w:pPr>
            <w:r>
              <w:rPr>
                <w:sz w:val="16"/>
              </w:rPr>
              <w:t>PS-17</w:t>
            </w:r>
          </w:p>
        </w:tc>
        <w:tc>
          <w:tcPr>
            <w:tcW w:w="1700" w:type="dxa"/>
          </w:tcPr>
          <w:p>
            <w:pPr>
              <w:spacing w:after="40" w:before="40" w:line="240" w:lineRule="auto"/>
            </w:pPr>
            <w:r>
              <w:rPr>
                <w:sz w:val="16"/>
              </w:rPr>
              <w:t>Cifrado de las comunicaciones</w:t>
            </w:r>
          </w:p>
        </w:tc>
        <w:tc>
          <w:tcPr>
            <w:tcW w:w="2600" w:type="dxa"/>
          </w:tcPr>
          <w:p>
            <w:pPr>
              <w:spacing w:after="40" w:before="40" w:line="240" w:lineRule="auto"/>
            </w:pPr>
            <w:r>
              <w:rPr>
                <w:sz w:val="16"/>
              </w:rPr>
              <w:t>Revisar las conexiones de la aplicación de escritorio y las que van hacia los servicios externos.</w:t>
            </w:r>
          </w:p>
        </w:tc>
        <w:tc>
          <w:tcPr>
            <w:tcW w:w="2900" w:type="dxa"/>
          </w:tcPr>
          <w:p>
            <w:pPr>
              <w:spacing w:after="40" w:before="40" w:line="240" w:lineRule="auto"/>
            </w:pPr>
            <w:r>
              <w:rPr>
                <w:sz w:val="16"/>
              </w:rPr>
              <w:t>Las conexiones usan HTTPS; si la conexión del escritorio al backend no lo usa, queda documentado como limitación aceptada.</w:t>
            </w:r>
          </w:p>
        </w:tc>
        <w:tc>
          <w:tcPr>
            <w:tcW w:w="1400" w:type="dxa"/>
          </w:tcPr>
          <w:p>
            <w:pPr>
              <w:spacing w:after="40" w:before="40" w:line="240" w:lineRule="auto"/>
            </w:pPr>
            <w:r>
              <w:rPr>
                <w:sz w:val="16"/>
              </w:rPr>
              <w:t>RNF Seguridad</w:t>
            </w:r>
          </w:p>
        </w:tc>
      </w:tr>
      <w:tr>
        <w:trPr>
          <w:cantSplit w:val="1"/>
        </w:trPr>
        <w:tc>
          <w:tcPr>
            <w:tcW w:w="760" w:type="dxa"/>
          </w:tcPr>
          <w:p>
            <w:pPr>
              <w:spacing w:after="40" w:before="40" w:line="240" w:lineRule="auto"/>
            </w:pPr>
            <w:r>
              <w:rPr>
                <w:sz w:val="16"/>
              </w:rPr>
              <w:t>PS-18</w:t>
            </w:r>
          </w:p>
        </w:tc>
        <w:tc>
          <w:tcPr>
            <w:tcW w:w="1700" w:type="dxa"/>
          </w:tcPr>
          <w:p>
            <w:pPr>
              <w:spacing w:after="40" w:before="40" w:line="240" w:lineRule="auto"/>
            </w:pPr>
            <w:r>
              <w:rPr>
                <w:sz w:val="16"/>
              </w:rPr>
              <w:t>Orígenes permitidos</w:t>
            </w:r>
          </w:p>
        </w:tc>
        <w:tc>
          <w:tcPr>
            <w:tcW w:w="2600" w:type="dxa"/>
          </w:tcPr>
          <w:p>
            <w:pPr>
              <w:spacing w:after="40" w:before="40" w:line="240" w:lineRule="auto"/>
            </w:pPr>
            <w:r>
              <w:rPr>
                <w:sz w:val="16"/>
              </w:rPr>
              <w:t>Solicitudes al backend desde un origen no autorizado.</w:t>
            </w:r>
          </w:p>
        </w:tc>
        <w:tc>
          <w:tcPr>
            <w:tcW w:w="2900" w:type="dxa"/>
          </w:tcPr>
          <w:p>
            <w:pPr>
              <w:spacing w:after="40" w:before="40" w:line="240" w:lineRule="auto"/>
            </w:pPr>
            <w:r>
              <w:rPr>
                <w:sz w:val="16"/>
              </w:rPr>
              <w:t>El backend las rechaza.</w:t>
            </w:r>
          </w:p>
        </w:tc>
        <w:tc>
          <w:tcPr>
            <w:tcW w:w="1400" w:type="dxa"/>
          </w:tcPr>
          <w:p>
            <w:pPr>
              <w:spacing w:after="40" w:before="40" w:line="240" w:lineRule="auto"/>
            </w:pPr>
            <w:r>
              <w:rPr>
                <w:sz w:val="16"/>
              </w:rPr>
              <w:t>RNF Seguridad</w:t>
            </w:r>
          </w:p>
        </w:tc>
      </w:tr>
    </w:tbl>
    <w:p>
      <w:pPr>
        <w:spacing w:after="0"/>
      </w:pPr>
    </w:p>
    <w:p>
      <w:pPr>
        <w:pStyle w:val="Heading2"/>
      </w:pPr>
      <w:r>
        <w:t>4.5 Pruebas de aceptación y usabilidad</w:t>
      </w:r>
    </w:p>
    <w:p>
      <w:pPr>
        <w:keepNext/>
        <w:jc w:val="both"/>
      </w:pPr>
      <w:r>
        <w:rPr/>
        <w:t>Verifican el sistema integrado desde el punto de vista de quien lo usa, junto con los requisitos de portabilidad, disponibilidad y adaptabilidad.</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1700"/>
        <w:gridCol w:w="2600"/>
        <w:gridCol w:w="2900"/>
        <w:gridCol w:w="1400"/>
      </w:tblGrid>
      <w:tr>
        <w:trPr>
          <w:cantSplit w:val="1"/>
          <w:tblHeader w:val="1"/>
        </w:trPr>
        <w:tc>
          <w:tcPr>
            <w:tcW w:w="760" w:type="dxa"/>
            <w:shd w:fill="d9d9d9" w:val="clear"/>
          </w:tcPr>
          <w:p>
            <w:pPr>
              <w:keepNext/>
              <w:spacing w:after="40" w:before="40" w:line="240" w:lineRule="auto"/>
            </w:pPr>
            <w:r>
              <w:rPr>
                <w:b/>
                <w:sz w:val="16"/>
              </w:rPr>
              <w:t>ID</w:t>
            </w:r>
          </w:p>
        </w:tc>
        <w:tc>
          <w:tcPr>
            <w:tcW w:w="1700" w:type="dxa"/>
            <w:shd w:fill="d9d9d9" w:val="clear"/>
          </w:tcPr>
          <w:p>
            <w:pPr>
              <w:keepNext/>
              <w:spacing w:after="40" w:before="40" w:line="240" w:lineRule="auto"/>
            </w:pPr>
            <w:r>
              <w:rPr>
                <w:b/>
                <w:sz w:val="16"/>
              </w:rPr>
              <w:t>Caso de prueba</w:t>
            </w:r>
          </w:p>
        </w:tc>
        <w:tc>
          <w:tcPr>
            <w:tcW w:w="2600" w:type="dxa"/>
            <w:shd w:fill="d9d9d9" w:val="clear"/>
          </w:tcPr>
          <w:p>
            <w:pPr>
              <w:keepNext/>
              <w:spacing w:after="40" w:before="40" w:line="240" w:lineRule="auto"/>
            </w:pPr>
            <w:r>
              <w:rPr>
                <w:b/>
                <w:sz w:val="16"/>
              </w:rPr>
              <w:t>Condición o datos de entrada</w:t>
            </w:r>
          </w:p>
        </w:tc>
        <w:tc>
          <w:tcPr>
            <w:tcW w:w="2900" w:type="dxa"/>
            <w:shd w:fill="d9d9d9" w:val="clear"/>
          </w:tcPr>
          <w:p>
            <w:pPr>
              <w:keepNext/>
              <w:spacing w:after="40" w:before="40" w:line="240" w:lineRule="auto"/>
            </w:pPr>
            <w:r>
              <w:rPr>
                <w:b/>
                <w:sz w:val="16"/>
              </w:rPr>
              <w:t>Resultado esperado</w:t>
            </w:r>
          </w:p>
        </w:tc>
        <w:tc>
          <w:tcPr>
            <w:tcW w:w="1400" w:type="dxa"/>
            <w:shd w:fill="d9d9d9" w:val="clear"/>
          </w:tcPr>
          <w:p>
            <w:pPr>
              <w:keepNext/>
              <w:spacing w:after="40" w:before="40" w:line="240" w:lineRule="auto"/>
            </w:pPr>
            <w:r>
              <w:rPr>
                <w:b/>
                <w:sz w:val="16"/>
              </w:rPr>
              <w:t>Verifica</w:t>
            </w:r>
          </w:p>
        </w:tc>
      </w:tr>
      <w:tr>
        <w:trPr>
          <w:cantSplit w:val="1"/>
        </w:trPr>
        <w:tc>
          <w:tcPr>
            <w:tcW w:w="760" w:type="dxa"/>
          </w:tcPr>
          <w:p>
            <w:pPr>
              <w:keepNext/>
              <w:spacing w:after="40" w:before="40" w:line="240" w:lineRule="auto"/>
            </w:pPr>
            <w:r>
              <w:rPr>
                <w:sz w:val="16"/>
              </w:rPr>
              <w:t>PA-01</w:t>
            </w:r>
          </w:p>
        </w:tc>
        <w:tc>
          <w:tcPr>
            <w:tcW w:w="1700" w:type="dxa"/>
          </w:tcPr>
          <w:p>
            <w:pPr>
              <w:keepNext/>
              <w:spacing w:after="40" w:before="40" w:line="240" w:lineRule="auto"/>
            </w:pPr>
            <w:r>
              <w:rPr>
                <w:sz w:val="16"/>
              </w:rPr>
              <w:t>Tamaño de los botones</w:t>
            </w:r>
          </w:p>
        </w:tc>
        <w:tc>
          <w:tcPr>
            <w:tcW w:w="2600" w:type="dxa"/>
          </w:tcPr>
          <w:p>
            <w:pPr>
              <w:keepNext/>
              <w:spacing w:after="40" w:before="40" w:line="240" w:lineRule="auto"/>
            </w:pPr>
            <w:r>
              <w:rPr>
                <w:sz w:val="16"/>
              </w:rPr>
              <w:t>Medir todos los botones de la aplicación web del tótem con las herramientas del navegador.</w:t>
            </w:r>
          </w:p>
        </w:tc>
        <w:tc>
          <w:tcPr>
            <w:tcW w:w="2900" w:type="dxa"/>
          </w:tcPr>
          <w:p>
            <w:pPr>
              <w:keepNext/>
              <w:spacing w:after="40" w:before="40" w:line="240" w:lineRule="auto"/>
            </w:pPr>
            <w:r>
              <w:rPr>
                <w:sz w:val="16"/>
              </w:rPr>
              <w:t>Todos miden al menos 48 píxeles de alto.</w:t>
            </w:r>
          </w:p>
        </w:tc>
        <w:tc>
          <w:tcPr>
            <w:tcW w:w="1400" w:type="dxa"/>
          </w:tcPr>
          <w:p>
            <w:pPr>
              <w:keepNext/>
              <w:spacing w:after="40" w:before="40" w:line="240" w:lineRule="auto"/>
            </w:pPr>
            <w:r>
              <w:rPr>
                <w:sz w:val="16"/>
              </w:rPr>
              <w:t>RNF Usabilidad</w:t>
            </w:r>
          </w:p>
        </w:tc>
      </w:tr>
      <w:tr>
        <w:trPr>
          <w:cantSplit w:val="1"/>
        </w:trPr>
        <w:tc>
          <w:tcPr>
            <w:tcW w:w="760" w:type="dxa"/>
          </w:tcPr>
          <w:p>
            <w:pPr>
              <w:keepNext/>
              <w:spacing w:after="40" w:before="40" w:line="240" w:lineRule="auto"/>
            </w:pPr>
            <w:r>
              <w:rPr>
                <w:sz w:val="16"/>
              </w:rPr>
              <w:t>PA-02</w:t>
            </w:r>
          </w:p>
        </w:tc>
        <w:tc>
          <w:tcPr>
            <w:tcW w:w="1700" w:type="dxa"/>
          </w:tcPr>
          <w:p>
            <w:pPr>
              <w:keepNext/>
              <w:spacing w:after="40" w:before="40" w:line="240" w:lineRule="auto"/>
            </w:pPr>
            <w:r>
              <w:rPr>
                <w:sz w:val="16"/>
              </w:rPr>
              <w:t>Uso sin teclado físico</w:t>
            </w:r>
          </w:p>
        </w:tc>
        <w:tc>
          <w:tcPr>
            <w:tcW w:w="2600" w:type="dxa"/>
          </w:tcPr>
          <w:p>
            <w:pPr>
              <w:keepNext/>
              <w:spacing w:after="40" w:before="40" w:line="240" w:lineRule="auto"/>
            </w:pPr>
            <w:r>
              <w:rPr>
                <w:sz w:val="16"/>
              </w:rPr>
              <w:t>Ingresar el correo y el código solo con el teclado en pantalla.</w:t>
            </w:r>
          </w:p>
        </w:tc>
        <w:tc>
          <w:tcPr>
            <w:tcW w:w="2900" w:type="dxa"/>
          </w:tcPr>
          <w:p>
            <w:pPr>
              <w:keepNext/>
              <w:spacing w:after="40" w:before="40" w:line="240" w:lineRule="auto"/>
            </w:pPr>
            <w:r>
              <w:rPr>
                <w:sz w:val="16"/>
              </w:rPr>
              <w:t>El flujo se completa sin teclado físico.</w:t>
            </w:r>
          </w:p>
        </w:tc>
        <w:tc>
          <w:tcPr>
            <w:tcW w:w="1400" w:type="dxa"/>
          </w:tcPr>
          <w:p>
            <w:pPr>
              <w:keepNext/>
              <w:spacing w:after="40" w:before="40" w:line="240" w:lineRule="auto"/>
            </w:pPr>
            <w:r>
              <w:rPr>
                <w:sz w:val="16"/>
              </w:rPr>
              <w:t>E4-H1, RNF Usabilidad</w:t>
            </w:r>
          </w:p>
        </w:tc>
      </w:tr>
      <w:tr>
        <w:trPr>
          <w:cantSplit w:val="1"/>
        </w:trPr>
        <w:tc>
          <w:tcPr>
            <w:tcW w:w="760" w:type="dxa"/>
          </w:tcPr>
          <w:p>
            <w:pPr>
              <w:keepNext/>
              <w:spacing w:after="40" w:before="40" w:line="240" w:lineRule="auto"/>
            </w:pPr>
            <w:r>
              <w:rPr>
                <w:sz w:val="16"/>
              </w:rPr>
              <w:t>PA-03</w:t>
            </w:r>
          </w:p>
        </w:tc>
        <w:tc>
          <w:tcPr>
            <w:tcW w:w="1700" w:type="dxa"/>
          </w:tcPr>
          <w:p>
            <w:pPr>
              <w:keepNext/>
              <w:spacing w:after="40" w:before="40" w:line="240" w:lineRule="auto"/>
            </w:pPr>
            <w:r>
              <w:rPr>
                <w:sz w:val="16"/>
              </w:rPr>
              <w:t>Inactividad</w:t>
            </w:r>
          </w:p>
        </w:tc>
        <w:tc>
          <w:tcPr>
            <w:tcW w:w="2600" w:type="dxa"/>
          </w:tcPr>
          <w:p>
            <w:pPr>
              <w:keepNext/>
              <w:spacing w:after="40" w:before="40" w:line="240" w:lineRule="auto"/>
            </w:pPr>
            <w:r>
              <w:rPr>
                <w:sz w:val="16"/>
              </w:rPr>
              <w:t>Dejar el tótem sin uso durante 60 segundos, con una solicitud de enrolamiento en curso y sin ella.</w:t>
            </w:r>
          </w:p>
        </w:tc>
        <w:tc>
          <w:tcPr>
            <w:tcW w:w="2900" w:type="dxa"/>
          </w:tcPr>
          <w:p>
            <w:pPr>
              <w:keepNext/>
              <w:spacing w:after="40" w:before="40" w:line="240" w:lineRule="auto"/>
            </w:pPr>
            <w:r>
              <w:rPr>
                <w:sz w:val="16"/>
              </w:rPr>
              <w:t>Vuelve a la pantalla de inicio; la solicitud queda cancelada y la imagen pendiente eliminada.</w:t>
            </w:r>
          </w:p>
        </w:tc>
        <w:tc>
          <w:tcPr>
            <w:tcW w:w="1400" w:type="dxa"/>
          </w:tcPr>
          <w:p>
            <w:pPr>
              <w:keepNext/>
              <w:spacing w:after="40" w:before="40" w:line="240" w:lineRule="auto"/>
            </w:pPr>
            <w:r>
              <w:rPr>
                <w:sz w:val="16"/>
              </w:rPr>
              <w:t>E4-H2, RNF Usabilidad</w:t>
            </w:r>
          </w:p>
        </w:tc>
      </w:tr>
      <w:tr>
        <w:trPr>
          <w:cantSplit w:val="1"/>
        </w:trPr>
        <w:tc>
          <w:tcPr>
            <w:tcW w:w="760" w:type="dxa"/>
          </w:tcPr>
          <w:p>
            <w:pPr>
              <w:spacing w:after="40" w:before="40" w:line="240" w:lineRule="auto"/>
            </w:pPr>
            <w:r>
              <w:rPr>
                <w:sz w:val="16"/>
              </w:rPr>
              <w:t>PA-04</w:t>
            </w:r>
          </w:p>
        </w:tc>
        <w:tc>
          <w:tcPr>
            <w:tcW w:w="1700" w:type="dxa"/>
          </w:tcPr>
          <w:p>
            <w:pPr>
              <w:spacing w:after="40" w:before="40" w:line="240" w:lineRule="auto"/>
            </w:pPr>
            <w:r>
              <w:rPr>
                <w:sz w:val="16"/>
              </w:rPr>
              <w:t>Navegación táctil del plano</w:t>
            </w:r>
          </w:p>
        </w:tc>
        <w:tc>
          <w:tcPr>
            <w:tcW w:w="2600" w:type="dxa"/>
          </w:tcPr>
          <w:p>
            <w:pPr>
              <w:spacing w:after="40" w:before="40" w:line="240" w:lineRule="auto"/>
            </w:pPr>
            <w:r>
              <w:rPr>
                <w:sz w:val="16"/>
              </w:rPr>
              <w:t>Desplazar y ampliar el plano con el dedo en la pantalla del tótem.</w:t>
            </w:r>
          </w:p>
        </w:tc>
        <w:tc>
          <w:tcPr>
            <w:tcW w:w="2900" w:type="dxa"/>
          </w:tcPr>
          <w:p>
            <w:pPr>
              <w:spacing w:after="40" w:before="40" w:line="240" w:lineRule="auto"/>
            </w:pPr>
            <w:r>
              <w:rPr>
                <w:sz w:val="16"/>
              </w:rPr>
              <w:t>La respuesta es fluida y el espacio seleccionado sigue resaltado.</w:t>
            </w:r>
          </w:p>
        </w:tc>
        <w:tc>
          <w:tcPr>
            <w:tcW w:w="1400" w:type="dxa"/>
          </w:tcPr>
          <w:p>
            <w:pPr>
              <w:spacing w:after="40" w:before="40" w:line="240" w:lineRule="auto"/>
            </w:pPr>
            <w:r>
              <w:rPr>
                <w:sz w:val="16"/>
              </w:rPr>
              <w:t>E1-H1, RNF Usabilidad</w:t>
            </w:r>
          </w:p>
        </w:tc>
      </w:tr>
      <w:tr>
        <w:trPr>
          <w:cantSplit w:val="1"/>
        </w:trPr>
        <w:tc>
          <w:tcPr>
            <w:tcW w:w="760" w:type="dxa"/>
          </w:tcPr>
          <w:p>
            <w:pPr>
              <w:spacing w:after="40" w:before="40" w:line="240" w:lineRule="auto"/>
            </w:pPr>
            <w:r>
              <w:rPr>
                <w:sz w:val="16"/>
              </w:rPr>
              <w:t>PA-05</w:t>
            </w:r>
          </w:p>
        </w:tc>
        <w:tc>
          <w:tcPr>
            <w:tcW w:w="1700" w:type="dxa"/>
          </w:tcPr>
          <w:p>
            <w:pPr>
              <w:spacing w:after="40" w:before="40" w:line="240" w:lineRule="auto"/>
            </w:pPr>
            <w:r>
              <w:rPr>
                <w:sz w:val="16"/>
              </w:rPr>
              <w:t>Prueba con personas ajenas al equipo</w:t>
            </w:r>
          </w:p>
        </w:tc>
        <w:tc>
          <w:tcPr>
            <w:tcW w:w="2600" w:type="dxa"/>
          </w:tcPr>
          <w:p>
            <w:pPr>
              <w:spacing w:after="40" w:before="40" w:line="240" w:lineRule="auto"/>
            </w:pPr>
            <w:r>
              <w:rPr>
                <w:sz w:val="16"/>
              </w:rPr>
              <w:t>Cinco personas ubican una sala indicada y consultan una pregunta frecuente, sin instrucciones previas.</w:t>
            </w:r>
          </w:p>
        </w:tc>
        <w:tc>
          <w:tcPr>
            <w:tcW w:w="2900" w:type="dxa"/>
          </w:tcPr>
          <w:p>
            <w:pPr>
              <w:spacing w:after="40" w:before="40" w:line="240" w:lineRule="auto"/>
            </w:pPr>
            <w:r>
              <w:rPr>
                <w:sz w:val="16"/>
              </w:rPr>
              <w:t>Al menos cuatro lo logran en menos de un minuto cada tarea; se registran las dificultades observadas.</w:t>
            </w:r>
          </w:p>
        </w:tc>
        <w:tc>
          <w:tcPr>
            <w:tcW w:w="1400" w:type="dxa"/>
          </w:tcPr>
          <w:p>
            <w:pPr>
              <w:spacing w:after="40" w:before="40" w:line="240" w:lineRule="auto"/>
            </w:pPr>
            <w:r>
              <w:rPr>
                <w:sz w:val="16"/>
              </w:rPr>
              <w:t>E1-H1, E3-H1, RNF Usabilidad</w:t>
            </w:r>
          </w:p>
        </w:tc>
      </w:tr>
      <w:tr>
        <w:trPr>
          <w:cantSplit w:val="1"/>
        </w:trPr>
        <w:tc>
          <w:tcPr>
            <w:tcW w:w="760" w:type="dxa"/>
          </w:tcPr>
          <w:p>
            <w:pPr>
              <w:spacing w:after="40" w:before="40" w:line="240" w:lineRule="auto"/>
            </w:pPr>
            <w:r>
              <w:rPr>
                <w:sz w:val="16"/>
              </w:rPr>
              <w:t>PA-06</w:t>
            </w:r>
          </w:p>
        </w:tc>
        <w:tc>
          <w:tcPr>
            <w:tcW w:w="1700" w:type="dxa"/>
          </w:tcPr>
          <w:p>
            <w:pPr>
              <w:spacing w:after="40" w:before="40" w:line="240" w:lineRule="auto"/>
            </w:pPr>
            <w:r>
              <w:rPr>
                <w:sz w:val="16"/>
              </w:rPr>
              <w:t>Instalación desde cero</w:t>
            </w:r>
          </w:p>
        </w:tc>
        <w:tc>
          <w:tcPr>
            <w:tcW w:w="2600" w:type="dxa"/>
          </w:tcPr>
          <w:p>
            <w:pPr>
              <w:spacing w:after="40" w:before="40" w:line="240" w:lineRule="auto"/>
            </w:pPr>
            <w:r>
              <w:rPr>
                <w:sz w:val="16"/>
              </w:rPr>
              <w:t>Instalar el sistema en un equipo limpio siguiendo solo el README.</w:t>
            </w:r>
          </w:p>
        </w:tc>
        <w:tc>
          <w:tcPr>
            <w:tcW w:w="2900" w:type="dxa"/>
          </w:tcPr>
          <w:p>
            <w:pPr>
              <w:spacing w:after="40" w:before="40" w:line="240" w:lineRule="auto"/>
            </w:pPr>
            <w:r>
              <w:rPr>
                <w:sz w:val="16"/>
              </w:rPr>
              <w:t>El sistema queda operativo; se registran el tiempo y los pasos manuales necesarios.</w:t>
            </w:r>
          </w:p>
        </w:tc>
        <w:tc>
          <w:tcPr>
            <w:tcW w:w="1400" w:type="dxa"/>
          </w:tcPr>
          <w:p>
            <w:pPr>
              <w:spacing w:after="40" w:before="40" w:line="240" w:lineRule="auto"/>
            </w:pPr>
            <w:r>
              <w:rPr>
                <w:sz w:val="16"/>
              </w:rPr>
              <w:t>E6-H1, RNF Portabilidad</w:t>
            </w:r>
          </w:p>
        </w:tc>
      </w:tr>
      <w:tr>
        <w:trPr>
          <w:cantSplit w:val="1"/>
        </w:trPr>
        <w:tc>
          <w:tcPr>
            <w:tcW w:w="760" w:type="dxa"/>
          </w:tcPr>
          <w:p>
            <w:pPr>
              <w:spacing w:after="40" w:before="40" w:line="240" w:lineRule="auto"/>
            </w:pPr>
            <w:r>
              <w:rPr>
                <w:sz w:val="16"/>
              </w:rPr>
              <w:t>PA-07</w:t>
            </w:r>
          </w:p>
        </w:tc>
        <w:tc>
          <w:tcPr>
            <w:tcW w:w="1700" w:type="dxa"/>
          </w:tcPr>
          <w:p>
            <w:pPr>
              <w:spacing w:after="40" w:before="40" w:line="240" w:lineRule="auto"/>
            </w:pPr>
            <w:r>
              <w:rPr>
                <w:sz w:val="16"/>
              </w:rPr>
              <w:t>Recuperación ante la falla de un contenedor</w:t>
            </w:r>
          </w:p>
        </w:tc>
        <w:tc>
          <w:tcPr>
            <w:tcW w:w="2600" w:type="dxa"/>
          </w:tcPr>
          <w:p>
            <w:pPr>
              <w:spacing w:after="40" w:before="40" w:line="240" w:lineRule="auto"/>
            </w:pPr>
            <w:r>
              <w:rPr>
                <w:sz w:val="16"/>
              </w:rPr>
              <w:t>Detener el contenedor del backend y volver a levantar el sistema.</w:t>
            </w:r>
          </w:p>
        </w:tc>
        <w:tc>
          <w:tcPr>
            <w:tcW w:w="2900" w:type="dxa"/>
          </w:tcPr>
          <w:p>
            <w:pPr>
              <w:spacing w:after="40" w:before="40" w:line="240" w:lineRule="auto"/>
            </w:pPr>
            <w:r>
              <w:rPr>
                <w:sz w:val="16"/>
              </w:rPr>
              <w:t>El sistema se recupera con el comando de despliegue y no se pierden datos.</w:t>
            </w:r>
          </w:p>
        </w:tc>
        <w:tc>
          <w:tcPr>
            <w:tcW w:w="1400" w:type="dxa"/>
          </w:tcPr>
          <w:p>
            <w:pPr>
              <w:spacing w:after="40" w:before="40" w:line="240" w:lineRule="auto"/>
            </w:pPr>
            <w:r>
              <w:rPr>
                <w:sz w:val="16"/>
              </w:rPr>
              <w:t>E6-H1, RNF Portabilidad, RNF Disponibilidad</w:t>
            </w:r>
          </w:p>
        </w:tc>
      </w:tr>
      <w:tr>
        <w:trPr>
          <w:cantSplit w:val="1"/>
        </w:trPr>
        <w:tc>
          <w:tcPr>
            <w:tcW w:w="760" w:type="dxa"/>
          </w:tcPr>
          <w:p>
            <w:pPr>
              <w:spacing w:after="40" w:before="40" w:line="240" w:lineRule="auto"/>
            </w:pPr>
            <w:r>
              <w:rPr>
                <w:sz w:val="16"/>
              </w:rPr>
              <w:t>PA-08</w:t>
            </w:r>
          </w:p>
        </w:tc>
        <w:tc>
          <w:tcPr>
            <w:tcW w:w="1700" w:type="dxa"/>
          </w:tcPr>
          <w:p>
            <w:pPr>
              <w:spacing w:after="40" w:before="40" w:line="240" w:lineRule="auto"/>
            </w:pPr>
            <w:r>
              <w:rPr>
                <w:sz w:val="16"/>
              </w:rPr>
              <w:t>Adaptación a otra institución</w:t>
            </w:r>
          </w:p>
        </w:tc>
        <w:tc>
          <w:tcPr>
            <w:tcW w:w="2600" w:type="dxa"/>
          </w:tcPr>
          <w:p>
            <w:pPr>
              <w:spacing w:after="40" w:before="40" w:line="240" w:lineRule="auto"/>
            </w:pPr>
            <w:r>
              <w:rPr>
                <w:sz w:val="16"/>
              </w:rPr>
              <w:t>Cargar una institución de prueba con otro nombre, logotipo, colores, dominios y un plano, solo con configuración y datos.</w:t>
            </w:r>
          </w:p>
        </w:tc>
        <w:tc>
          <w:tcPr>
            <w:tcW w:w="2900" w:type="dxa"/>
          </w:tcPr>
          <w:p>
            <w:pPr>
              <w:spacing w:after="40" w:before="40" w:line="240" w:lineRule="auto"/>
            </w:pPr>
            <w:r>
              <w:rPr>
                <w:sz w:val="16"/>
              </w:rPr>
              <w:t>El tótem muestra la nueva institución sin modificar el código.</w:t>
            </w:r>
          </w:p>
        </w:tc>
        <w:tc>
          <w:tcPr>
            <w:tcW w:w="1400" w:type="dxa"/>
          </w:tcPr>
          <w:p>
            <w:pPr>
              <w:spacing w:after="40" w:before="40" w:line="240" w:lineRule="auto"/>
            </w:pPr>
            <w:r>
              <w:rPr>
                <w:sz w:val="16"/>
              </w:rPr>
              <w:t>E6-H2, RNF Adaptabilidad</w:t>
            </w:r>
          </w:p>
        </w:tc>
      </w:tr>
      <w:tr>
        <w:trPr>
          <w:cantSplit w:val="1"/>
        </w:trPr>
        <w:tc>
          <w:tcPr>
            <w:tcW w:w="760" w:type="dxa"/>
          </w:tcPr>
          <w:p>
            <w:pPr>
              <w:spacing w:after="40" w:before="40" w:line="240" w:lineRule="auto"/>
            </w:pPr>
            <w:r>
              <w:rPr>
                <w:sz w:val="16"/>
              </w:rPr>
              <w:t>PA-09</w:t>
            </w:r>
          </w:p>
        </w:tc>
        <w:tc>
          <w:tcPr>
            <w:tcW w:w="1700" w:type="dxa"/>
          </w:tcPr>
          <w:p>
            <w:pPr>
              <w:spacing w:after="40" w:before="40" w:line="240" w:lineRule="auto"/>
            </w:pPr>
            <w:r>
              <w:rPr>
                <w:sz w:val="16"/>
              </w:rPr>
              <w:t>Funcionamiento sin conexión externa</w:t>
            </w:r>
          </w:p>
        </w:tc>
        <w:tc>
          <w:tcPr>
            <w:tcW w:w="2600" w:type="dxa"/>
          </w:tcPr>
          <w:p>
            <w:pPr>
              <w:spacing w:after="40" w:before="40" w:line="240" w:lineRule="auto"/>
            </w:pPr>
            <w:r>
              <w:rPr>
                <w:sz w:val="16"/>
              </w:rPr>
              <w:t>Desconectar el tótem de internet.</w:t>
            </w:r>
          </w:p>
        </w:tc>
        <w:tc>
          <w:tcPr>
            <w:tcW w:w="2900" w:type="dxa"/>
          </w:tcPr>
          <w:p>
            <w:pPr>
              <w:spacing w:after="40" w:before="40" w:line="240" w:lineRule="auto"/>
            </w:pPr>
            <w:r>
              <w:rPr>
                <w:sz w:val="16"/>
              </w:rPr>
              <w:t>El mapa, el directorio y las preguntas frecuentes siguen disponibles y el enrolamiento informa que no puede completarse.</w:t>
            </w:r>
          </w:p>
        </w:tc>
        <w:tc>
          <w:tcPr>
            <w:tcW w:w="1400" w:type="dxa"/>
          </w:tcPr>
          <w:p>
            <w:pPr>
              <w:spacing w:after="40" w:before="40" w:line="240" w:lineRule="auto"/>
            </w:pPr>
            <w:r>
              <w:rPr>
                <w:sz w:val="16"/>
              </w:rPr>
              <w:t>RNF Disponibilidad</w:t>
            </w:r>
          </w:p>
        </w:tc>
      </w:tr>
      <w:tr>
        <w:trPr>
          <w:cantSplit w:val="1"/>
        </w:trPr>
        <w:tc>
          <w:tcPr>
            <w:tcW w:w="760" w:type="dxa"/>
          </w:tcPr>
          <w:p>
            <w:pPr>
              <w:spacing w:after="40" w:before="40" w:line="240" w:lineRule="auto"/>
            </w:pPr>
            <w:r>
              <w:rPr>
                <w:sz w:val="16"/>
              </w:rPr>
              <w:t>PA-10</w:t>
            </w:r>
          </w:p>
        </w:tc>
        <w:tc>
          <w:tcPr>
            <w:tcW w:w="1700" w:type="dxa"/>
          </w:tcPr>
          <w:p>
            <w:pPr>
              <w:spacing w:after="40" w:before="40" w:line="240" w:lineRule="auto"/>
            </w:pPr>
            <w:r>
              <w:rPr>
                <w:sz w:val="16"/>
              </w:rPr>
              <w:t>Aceptación de los escenarios</w:t>
            </w:r>
          </w:p>
        </w:tc>
        <w:tc>
          <w:tcPr>
            <w:tcW w:w="2600" w:type="dxa"/>
          </w:tcPr>
          <w:p>
            <w:pPr>
              <w:spacing w:after="40" w:before="40" w:line="240" w:lineRule="auto"/>
            </w:pPr>
            <w:r>
              <w:rPr>
                <w:sz w:val="16"/>
              </w:rPr>
              <w:t>Ejecutar sobre el sistema integrado cada escenario de aceptación del Product Backlog.</w:t>
            </w:r>
          </w:p>
        </w:tc>
        <w:tc>
          <w:tcPr>
            <w:tcW w:w="2900" w:type="dxa"/>
          </w:tcPr>
          <w:p>
            <w:pPr>
              <w:spacing w:after="40" w:before="40" w:line="240" w:lineRule="auto"/>
            </w:pPr>
            <w:r>
              <w:rPr>
                <w:sz w:val="16"/>
              </w:rPr>
              <w:t>Todos los escenarios se comportan como se describe.</w:t>
            </w:r>
          </w:p>
        </w:tc>
        <w:tc>
          <w:tcPr>
            <w:tcW w:w="1400" w:type="dxa"/>
          </w:tcPr>
          <w:p>
            <w:pPr>
              <w:spacing w:after="40" w:before="40" w:line="240" w:lineRule="auto"/>
            </w:pPr>
            <w:r>
              <w:rPr>
                <w:sz w:val="16"/>
              </w:rPr>
              <w:t>E1-H1, E2-H1, E3-H1, E3-H2, E4-H1, E4-H2, E5-H1, E5-H2, E5-H3, E5-H4, E5-H5, E6-H1, E6-H2</w:t>
            </w:r>
          </w:p>
        </w:tc>
      </w:tr>
    </w:tbl>
    <w:p>
      <w:pPr>
        <w:spacing w:after="0"/>
      </w:pPr>
    </w:p>
    <w:p>
      <w:pPr>
        <w:pStyle w:val="Heading1"/>
      </w:pPr>
      <w:r>
        <w:t>5. Trazabilidad</w:t>
      </w:r>
    </w:p>
    <w:p>
      <w:pPr>
        <w:pStyle w:val="Heading2"/>
      </w:pPr>
      <w:r>
        <w:t>5.1 Historias de usuario</w:t>
      </w:r>
    </w:p>
    <w:p>
      <w:pPr>
        <w:keepNext/>
        <w:jc w:val="both"/>
      </w:pPr>
      <w:r>
        <w:rPr/>
        <w:t>La tabla siguiente indica qué casos de prueba verifican cada historia del Product Backlog. Todas las historias cuentan con casos de prueba de más de un nivel.</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300"/>
        <w:gridCol w:w="5160"/>
      </w:tblGrid>
      <w:tr>
        <w:trPr>
          <w:cantSplit w:val="1"/>
          <w:tblHeader w:val="1"/>
        </w:trPr>
        <w:tc>
          <w:tcPr>
            <w:tcW w:w="900" w:type="dxa"/>
            <w:shd w:fill="d9d9d9" w:val="clear"/>
          </w:tcPr>
          <w:p>
            <w:pPr>
              <w:keepNext/>
              <w:spacing w:after="40" w:before="40" w:line="240" w:lineRule="auto"/>
            </w:pPr>
            <w:r>
              <w:rPr>
                <w:b/>
                <w:sz w:val="17"/>
              </w:rPr>
              <w:t>Historia</w:t>
            </w:r>
          </w:p>
        </w:tc>
        <w:tc>
          <w:tcPr>
            <w:tcW w:w="3300" w:type="dxa"/>
            <w:shd w:fill="d9d9d9" w:val="clear"/>
          </w:tcPr>
          <w:p>
            <w:pPr>
              <w:keepNext/>
              <w:spacing w:after="40" w:before="40" w:line="240" w:lineRule="auto"/>
            </w:pPr>
            <w:r>
              <w:rPr>
                <w:b/>
                <w:sz w:val="17"/>
              </w:rPr>
              <w:t>Descripción</w:t>
            </w:r>
          </w:p>
        </w:tc>
        <w:tc>
          <w:tcPr>
            <w:tcW w:w="5160" w:type="dxa"/>
            <w:shd w:fill="d9d9d9" w:val="clear"/>
          </w:tcPr>
          <w:p>
            <w:pPr>
              <w:keepNext/>
              <w:spacing w:after="40" w:before="40" w:line="240" w:lineRule="auto"/>
            </w:pPr>
            <w:r>
              <w:rPr>
                <w:b/>
                <w:sz w:val="17"/>
              </w:rPr>
              <w:t>Casos de prueba</w:t>
            </w:r>
          </w:p>
        </w:tc>
      </w:tr>
      <w:tr>
        <w:trPr>
          <w:cantSplit w:val="1"/>
        </w:trPr>
        <w:tc>
          <w:tcPr>
            <w:tcW w:w="900" w:type="dxa"/>
          </w:tcPr>
          <w:p>
            <w:pPr>
              <w:keepNext/>
              <w:spacing w:after="40" w:before="40" w:line="240" w:lineRule="auto"/>
            </w:pPr>
            <w:r>
              <w:rPr>
                <w:sz w:val="17"/>
              </w:rPr>
              <w:t>E1-H1</w:t>
            </w:r>
          </w:p>
        </w:tc>
        <w:tc>
          <w:tcPr>
            <w:tcW w:w="3300" w:type="dxa"/>
          </w:tcPr>
          <w:p>
            <w:pPr>
              <w:keepNext/>
              <w:spacing w:after="40" w:before="40" w:line="240" w:lineRule="auto"/>
            </w:pPr>
            <w:r>
              <w:rPr>
                <w:sz w:val="17"/>
              </w:rPr>
              <w:t>Ubicar una sala, oficina o área mediante el mapa interactivo 2D</w:t>
            </w:r>
          </w:p>
        </w:tc>
        <w:tc>
          <w:tcPr>
            <w:tcW w:w="5160" w:type="dxa"/>
          </w:tcPr>
          <w:p>
            <w:pPr>
              <w:keepNext/>
              <w:spacing w:after="40" w:before="40" w:line="240" w:lineRule="auto"/>
            </w:pPr>
            <w:r>
              <w:rPr>
                <w:sz w:val="17"/>
              </w:rPr>
              <w:t>PU-01, PU-02, PU-22, PI-01, PI-02, PI-03, PR-01, PR-02, PR-04, PA-04, PA-05, PA-10</w:t>
            </w:r>
          </w:p>
        </w:tc>
      </w:tr>
      <w:tr>
        <w:trPr>
          <w:cantSplit w:val="1"/>
        </w:trPr>
        <w:tc>
          <w:tcPr>
            <w:tcW w:w="900" w:type="dxa"/>
          </w:tcPr>
          <w:p>
            <w:pPr>
              <w:keepNext/>
              <w:spacing w:after="40" w:before="40" w:line="240" w:lineRule="auto"/>
            </w:pPr>
            <w:r>
              <w:rPr>
                <w:sz w:val="17"/>
              </w:rPr>
              <w:t>E5-H4</w:t>
            </w:r>
          </w:p>
        </w:tc>
        <w:tc>
          <w:tcPr>
            <w:tcW w:w="3300" w:type="dxa"/>
          </w:tcPr>
          <w:p>
            <w:pPr>
              <w:keepNext/>
              <w:spacing w:after="40" w:before="40" w:line="240" w:lineRule="auto"/>
            </w:pPr>
            <w:r>
              <w:rPr>
                <w:sz w:val="17"/>
              </w:rPr>
              <w:t>Iniciar sesión como administrador de contenidos</w:t>
            </w:r>
          </w:p>
        </w:tc>
        <w:tc>
          <w:tcPr>
            <w:tcW w:w="5160" w:type="dxa"/>
          </w:tcPr>
          <w:p>
            <w:pPr>
              <w:keepNext/>
              <w:spacing w:after="40" w:before="40" w:line="240" w:lineRule="auto"/>
            </w:pPr>
            <w:r>
              <w:rPr>
                <w:sz w:val="17"/>
              </w:rPr>
              <w:t>PU-18, PU-19, PU-20, PI-14, PI-21, PS-01, PS-02, PS-08, PS-09, PA-10</w:t>
            </w:r>
          </w:p>
        </w:tc>
      </w:tr>
      <w:tr>
        <w:trPr>
          <w:cantSplit w:val="1"/>
        </w:trPr>
        <w:tc>
          <w:tcPr>
            <w:tcW w:w="900" w:type="dxa"/>
          </w:tcPr>
          <w:p>
            <w:pPr>
              <w:keepNext/>
              <w:spacing w:after="40" w:before="40" w:line="240" w:lineRule="auto"/>
            </w:pPr>
            <w:r>
              <w:rPr>
                <w:sz w:val="17"/>
              </w:rPr>
              <w:t>E5-H1</w:t>
            </w:r>
          </w:p>
        </w:tc>
        <w:tc>
          <w:tcPr>
            <w:tcW w:w="3300" w:type="dxa"/>
          </w:tcPr>
          <w:p>
            <w:pPr>
              <w:keepNext/>
              <w:spacing w:after="40" w:before="40" w:line="240" w:lineRule="auto"/>
            </w:pPr>
            <w:r>
              <w:rPr>
                <w:sz w:val="17"/>
              </w:rPr>
              <w:t>Gestionar las salas desde la aplicación de escritorio</w:t>
            </w:r>
          </w:p>
        </w:tc>
        <w:tc>
          <w:tcPr>
            <w:tcW w:w="5160" w:type="dxa"/>
          </w:tcPr>
          <w:p>
            <w:pPr>
              <w:keepNext/>
              <w:spacing w:after="40" w:before="40" w:line="240" w:lineRule="auto"/>
            </w:pPr>
            <w:r>
              <w:rPr>
                <w:sz w:val="17"/>
              </w:rPr>
              <w:t>PU-03, PU-04, PI-15, PI-21, PS-03, PA-10</w:t>
            </w:r>
          </w:p>
        </w:tc>
      </w:tr>
      <w:tr>
        <w:trPr>
          <w:cantSplit w:val="1"/>
        </w:trPr>
        <w:tc>
          <w:tcPr>
            <w:tcW w:w="900" w:type="dxa"/>
          </w:tcPr>
          <w:p>
            <w:pPr>
              <w:keepNext/>
              <w:spacing w:after="40" w:before="40" w:line="240" w:lineRule="auto"/>
            </w:pPr>
            <w:r>
              <w:rPr>
                <w:sz w:val="17"/>
              </w:rPr>
              <w:t>E2-H1</w:t>
            </w:r>
          </w:p>
        </w:tc>
        <w:tc>
          <w:tcPr>
            <w:tcW w:w="3300" w:type="dxa"/>
          </w:tcPr>
          <w:p>
            <w:pPr>
              <w:keepNext/>
              <w:spacing w:after="40" w:before="40" w:line="240" w:lineRule="auto"/>
            </w:pPr>
            <w:r>
              <w:rPr>
                <w:sz w:val="17"/>
              </w:rPr>
              <w:t>Consultar el directorio de áreas de la institución</w:t>
            </w:r>
          </w:p>
        </w:tc>
        <w:tc>
          <w:tcPr>
            <w:tcW w:w="5160" w:type="dxa"/>
          </w:tcPr>
          <w:p>
            <w:pPr>
              <w:keepNext/>
              <w:spacing w:after="40" w:before="40" w:line="240" w:lineRule="auto"/>
            </w:pPr>
            <w:r>
              <w:rPr>
                <w:sz w:val="17"/>
              </w:rPr>
              <w:t>PI-04, PI-05, PA-10</w:t>
            </w:r>
          </w:p>
        </w:tc>
      </w:tr>
      <w:tr>
        <w:trPr>
          <w:cantSplit w:val="1"/>
        </w:trPr>
        <w:tc>
          <w:tcPr>
            <w:tcW w:w="900" w:type="dxa"/>
          </w:tcPr>
          <w:p>
            <w:pPr>
              <w:keepNext/>
              <w:spacing w:after="40" w:before="40" w:line="240" w:lineRule="auto"/>
            </w:pPr>
            <w:r>
              <w:rPr>
                <w:sz w:val="17"/>
              </w:rPr>
              <w:t>E5-H2</w:t>
            </w:r>
          </w:p>
        </w:tc>
        <w:tc>
          <w:tcPr>
            <w:tcW w:w="3300" w:type="dxa"/>
          </w:tcPr>
          <w:p>
            <w:pPr>
              <w:keepNext/>
              <w:spacing w:after="40" w:before="40" w:line="240" w:lineRule="auto"/>
            </w:pPr>
            <w:r>
              <w:rPr>
                <w:sz w:val="17"/>
              </w:rPr>
              <w:t>Gestionar las áreas y su información de contacto</w:t>
            </w:r>
          </w:p>
        </w:tc>
        <w:tc>
          <w:tcPr>
            <w:tcW w:w="5160" w:type="dxa"/>
          </w:tcPr>
          <w:p>
            <w:pPr>
              <w:keepNext/>
              <w:spacing w:after="40" w:before="40" w:line="240" w:lineRule="auto"/>
            </w:pPr>
            <w:r>
              <w:rPr>
                <w:sz w:val="17"/>
              </w:rPr>
              <w:t>PU-05, PU-06, PI-16, PA-10</w:t>
            </w:r>
          </w:p>
        </w:tc>
      </w:tr>
      <w:tr>
        <w:trPr>
          <w:cantSplit w:val="1"/>
        </w:trPr>
        <w:tc>
          <w:tcPr>
            <w:tcW w:w="900" w:type="dxa"/>
          </w:tcPr>
          <w:p>
            <w:pPr>
              <w:keepNext/>
              <w:spacing w:after="40" w:before="40" w:line="240" w:lineRule="auto"/>
            </w:pPr>
            <w:r>
              <w:rPr>
                <w:sz w:val="17"/>
              </w:rPr>
              <w:t>E4-H1</w:t>
            </w:r>
          </w:p>
        </w:tc>
        <w:tc>
          <w:tcPr>
            <w:tcW w:w="3300" w:type="dxa"/>
          </w:tcPr>
          <w:p>
            <w:pPr>
              <w:keepNext/>
              <w:spacing w:after="40" w:before="40" w:line="240" w:lineRule="auto"/>
            </w:pPr>
            <w:r>
              <w:rPr>
                <w:sz w:val="17"/>
              </w:rPr>
              <w:t>Verificar el correo institucional con un código de un solo uso</w:t>
            </w:r>
          </w:p>
        </w:tc>
        <w:tc>
          <w:tcPr>
            <w:tcW w:w="5160" w:type="dxa"/>
          </w:tcPr>
          <w:p>
            <w:pPr>
              <w:keepNext/>
              <w:spacing w:after="40" w:before="40" w:line="240" w:lineRule="auto"/>
            </w:pPr>
            <w:r>
              <w:rPr>
                <w:sz w:val="17"/>
              </w:rPr>
              <w:t>PU-09, PU-10, PU-11, PU-12, PU-13, PU-14, PI-08, PI-09, PR-06, PS-07, PS-09, PA-02, PA-10</w:t>
            </w:r>
          </w:p>
        </w:tc>
      </w:tr>
      <w:tr>
        <w:trPr>
          <w:cantSplit w:val="1"/>
        </w:trPr>
        <w:tc>
          <w:tcPr>
            <w:tcW w:w="900" w:type="dxa"/>
          </w:tcPr>
          <w:p>
            <w:pPr>
              <w:keepNext/>
              <w:spacing w:after="40" w:before="40" w:line="240" w:lineRule="auto"/>
            </w:pPr>
            <w:r>
              <w:rPr>
                <w:sz w:val="17"/>
              </w:rPr>
              <w:t>E4-H2</w:t>
            </w:r>
          </w:p>
        </w:tc>
        <w:tc>
          <w:tcPr>
            <w:tcW w:w="3300" w:type="dxa"/>
          </w:tcPr>
          <w:p>
            <w:pPr>
              <w:keepNext/>
              <w:spacing w:after="40" w:before="40" w:line="240" w:lineRule="auto"/>
            </w:pPr>
            <w:r>
              <w:rPr>
                <w:sz w:val="17"/>
              </w:rPr>
              <w:t>Completar la validación facial y el envío de la fotografía</w:t>
            </w:r>
          </w:p>
        </w:tc>
        <w:tc>
          <w:tcPr>
            <w:tcW w:w="5160" w:type="dxa"/>
          </w:tcPr>
          <w:p>
            <w:pPr>
              <w:keepNext/>
              <w:spacing w:after="40" w:before="40" w:line="240" w:lineRule="auto"/>
            </w:pPr>
            <w:r>
              <w:rPr>
                <w:sz w:val="17"/>
              </w:rPr>
              <w:t>PU-15, PU-16, PU-17, PU-23, PI-10, PI-11, PI-12, PR-05, PS-13, PA-03, PA-10</w:t>
            </w:r>
          </w:p>
        </w:tc>
      </w:tr>
      <w:tr>
        <w:trPr>
          <w:cantSplit w:val="1"/>
        </w:trPr>
        <w:tc>
          <w:tcPr>
            <w:tcW w:w="900" w:type="dxa"/>
          </w:tcPr>
          <w:p>
            <w:pPr>
              <w:keepNext/>
              <w:spacing w:after="40" w:before="40" w:line="240" w:lineRule="auto"/>
            </w:pPr>
            <w:r>
              <w:rPr>
                <w:sz w:val="17"/>
              </w:rPr>
              <w:t>E3-H1</w:t>
            </w:r>
          </w:p>
        </w:tc>
        <w:tc>
          <w:tcPr>
            <w:tcW w:w="3300" w:type="dxa"/>
          </w:tcPr>
          <w:p>
            <w:pPr>
              <w:keepNext/>
              <w:spacing w:after="40" w:before="40" w:line="240" w:lineRule="auto"/>
            </w:pPr>
            <w:r>
              <w:rPr>
                <w:sz w:val="17"/>
              </w:rPr>
              <w:t>Consultar las preguntas frecuentes sobre trámites</w:t>
            </w:r>
          </w:p>
        </w:tc>
        <w:tc>
          <w:tcPr>
            <w:tcW w:w="5160" w:type="dxa"/>
          </w:tcPr>
          <w:p>
            <w:pPr>
              <w:keepNext/>
              <w:spacing w:after="40" w:before="40" w:line="240" w:lineRule="auto"/>
            </w:pPr>
            <w:r>
              <w:rPr>
                <w:sz w:val="17"/>
              </w:rPr>
              <w:t>PU-07, PI-06, PA-05, PA-10</w:t>
            </w:r>
          </w:p>
        </w:tc>
      </w:tr>
      <w:tr>
        <w:trPr>
          <w:cantSplit w:val="1"/>
        </w:trPr>
        <w:tc>
          <w:tcPr>
            <w:tcW w:w="900" w:type="dxa"/>
          </w:tcPr>
          <w:p>
            <w:pPr>
              <w:keepNext/>
              <w:spacing w:after="40" w:before="40" w:line="240" w:lineRule="auto"/>
            </w:pPr>
            <w:r>
              <w:rPr>
                <w:sz w:val="17"/>
              </w:rPr>
              <w:t>E5-H3</w:t>
            </w:r>
          </w:p>
        </w:tc>
        <w:tc>
          <w:tcPr>
            <w:tcW w:w="3300" w:type="dxa"/>
          </w:tcPr>
          <w:p>
            <w:pPr>
              <w:keepNext/>
              <w:spacing w:after="40" w:before="40" w:line="240" w:lineRule="auto"/>
            </w:pPr>
            <w:r>
              <w:rPr>
                <w:sz w:val="17"/>
              </w:rPr>
              <w:t>Gestionar las preguntas frecuentes</w:t>
            </w:r>
          </w:p>
        </w:tc>
        <w:tc>
          <w:tcPr>
            <w:tcW w:w="5160" w:type="dxa"/>
          </w:tcPr>
          <w:p>
            <w:pPr>
              <w:keepNext/>
              <w:spacing w:after="40" w:before="40" w:line="240" w:lineRule="auto"/>
            </w:pPr>
            <w:r>
              <w:rPr>
                <w:sz w:val="17"/>
              </w:rPr>
              <w:t>PI-17, PA-10</w:t>
            </w:r>
          </w:p>
        </w:tc>
      </w:tr>
      <w:tr>
        <w:trPr>
          <w:cantSplit w:val="1"/>
        </w:trPr>
        <w:tc>
          <w:tcPr>
            <w:tcW w:w="900" w:type="dxa"/>
          </w:tcPr>
          <w:p>
            <w:pPr>
              <w:keepNext/>
              <w:spacing w:after="40" w:before="40" w:line="240" w:lineRule="auto"/>
            </w:pPr>
            <w:r>
              <w:rPr>
                <w:sz w:val="17"/>
              </w:rPr>
              <w:t>E3-H2</w:t>
            </w:r>
          </w:p>
        </w:tc>
        <w:tc>
          <w:tcPr>
            <w:tcW w:w="3300" w:type="dxa"/>
          </w:tcPr>
          <w:p>
            <w:pPr>
              <w:keepNext/>
              <w:spacing w:after="40" w:before="40" w:line="240" w:lineRule="auto"/>
            </w:pPr>
            <w:r>
              <w:rPr>
                <w:sz w:val="17"/>
              </w:rPr>
              <w:t>Seguir una guía paso a paso para realizar un trámite</w:t>
            </w:r>
          </w:p>
        </w:tc>
        <w:tc>
          <w:tcPr>
            <w:tcW w:w="5160" w:type="dxa"/>
          </w:tcPr>
          <w:p>
            <w:pPr>
              <w:keepNext/>
              <w:spacing w:after="40" w:before="40" w:line="240" w:lineRule="auto"/>
            </w:pPr>
            <w:r>
              <w:rPr>
                <w:sz w:val="17"/>
              </w:rPr>
              <w:t>PU-08, PI-07, PA-10</w:t>
            </w:r>
          </w:p>
        </w:tc>
      </w:tr>
      <w:tr>
        <w:trPr>
          <w:cantSplit w:val="1"/>
        </w:trPr>
        <w:tc>
          <w:tcPr>
            <w:tcW w:w="900" w:type="dxa"/>
          </w:tcPr>
          <w:p>
            <w:pPr>
              <w:keepNext/>
              <w:spacing w:after="40" w:before="40" w:line="240" w:lineRule="auto"/>
            </w:pPr>
            <w:r>
              <w:rPr>
                <w:sz w:val="17"/>
              </w:rPr>
              <w:t>E6-H1</w:t>
            </w:r>
          </w:p>
        </w:tc>
        <w:tc>
          <w:tcPr>
            <w:tcW w:w="3300" w:type="dxa"/>
          </w:tcPr>
          <w:p>
            <w:pPr>
              <w:keepNext/>
              <w:spacing w:after="40" w:before="40" w:line="240" w:lineRule="auto"/>
            </w:pPr>
            <w:r>
              <w:rPr>
                <w:sz w:val="17"/>
              </w:rPr>
              <w:t>Desplegar el sistema completo mediante contenedores Docker</w:t>
            </w:r>
          </w:p>
        </w:tc>
        <w:tc>
          <w:tcPr>
            <w:tcW w:w="5160" w:type="dxa"/>
          </w:tcPr>
          <w:p>
            <w:pPr>
              <w:keepNext/>
              <w:spacing w:after="40" w:before="40" w:line="240" w:lineRule="auto"/>
            </w:pPr>
            <w:r>
              <w:rPr>
                <w:sz w:val="17"/>
              </w:rPr>
              <w:t>PI-20, PR-08, PA-06, PA-07, PA-10</w:t>
            </w:r>
          </w:p>
        </w:tc>
      </w:tr>
      <w:tr>
        <w:trPr>
          <w:cantSplit w:val="1"/>
        </w:trPr>
        <w:tc>
          <w:tcPr>
            <w:tcW w:w="900" w:type="dxa"/>
          </w:tcPr>
          <w:p>
            <w:pPr>
              <w:keepNext/>
              <w:spacing w:after="40" w:before="40" w:line="240" w:lineRule="auto"/>
            </w:pPr>
            <w:r>
              <w:rPr>
                <w:sz w:val="17"/>
              </w:rPr>
              <w:t>E6-H2</w:t>
            </w:r>
          </w:p>
        </w:tc>
        <w:tc>
          <w:tcPr>
            <w:tcW w:w="3300" w:type="dxa"/>
          </w:tcPr>
          <w:p>
            <w:pPr>
              <w:keepNext/>
              <w:spacing w:after="40" w:before="40" w:line="240" w:lineRule="auto"/>
            </w:pPr>
            <w:r>
              <w:rPr>
                <w:sz w:val="17"/>
              </w:rPr>
              <w:t>Adaptar el sistema a una institución mediante su configuración</w:t>
            </w:r>
          </w:p>
        </w:tc>
        <w:tc>
          <w:tcPr>
            <w:tcW w:w="5160" w:type="dxa"/>
          </w:tcPr>
          <w:p>
            <w:pPr>
              <w:keepNext/>
              <w:spacing w:after="40" w:before="40" w:line="240" w:lineRule="auto"/>
            </w:pPr>
            <w:r>
              <w:rPr>
                <w:sz w:val="17"/>
              </w:rPr>
              <w:t>PU-13, PU-21, PI-19, PA-08, PA-10</w:t>
            </w:r>
          </w:p>
        </w:tc>
      </w:tr>
      <w:tr>
        <w:trPr>
          <w:cantSplit w:val="1"/>
        </w:trPr>
        <w:tc>
          <w:tcPr>
            <w:tcW w:w="900" w:type="dxa"/>
          </w:tcPr>
          <w:p>
            <w:pPr>
              <w:spacing w:after="40" w:before="40" w:line="240" w:lineRule="auto"/>
            </w:pPr>
            <w:r>
              <w:rPr>
                <w:sz w:val="17"/>
              </w:rPr>
              <w:t>E5-H5</w:t>
            </w:r>
          </w:p>
        </w:tc>
        <w:tc>
          <w:tcPr>
            <w:tcW w:w="3300" w:type="dxa"/>
          </w:tcPr>
          <w:p>
            <w:pPr>
              <w:spacing w:after="40" w:before="40" w:line="240" w:lineRule="auto"/>
            </w:pPr>
            <w:r>
              <w:rPr>
                <w:sz w:val="17"/>
              </w:rPr>
              <w:t>Consultar el estado de las solicitudes de enrolamiento</w:t>
            </w:r>
          </w:p>
        </w:tc>
        <w:tc>
          <w:tcPr>
            <w:tcW w:w="5160" w:type="dxa"/>
          </w:tcPr>
          <w:p>
            <w:pPr>
              <w:spacing w:after="40" w:before="40" w:line="240" w:lineRule="auto"/>
            </w:pPr>
            <w:r>
              <w:rPr>
                <w:sz w:val="17"/>
              </w:rPr>
              <w:t>PI-18, PS-13, PA-10</w:t>
            </w:r>
          </w:p>
        </w:tc>
      </w:tr>
    </w:tbl>
    <w:p>
      <w:pPr>
        <w:spacing w:after="0"/>
      </w:pPr>
    </w:p>
    <w:p>
      <w:pPr>
        <w:pStyle w:val="Heading2"/>
      </w:pPr>
      <w:r>
        <w:t>5.2 Requisitos no funcionales</w:t>
      </w:r>
    </w:p>
    <w:p>
      <w:pPr>
        <w:keepNext/>
        <w:jc w:val="both"/>
      </w:pPr>
      <w:r>
        <w:rPr/>
        <w:t>La tabla siguiente relaciona cada requisito no funcional del Documento de Diseño y Arquitectura con los casos que verifican su meta.</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
      <w:tr>
        <w:trPr>
          <w:cantSplit w:val="1"/>
          <w:tblHeader w:val="1"/>
        </w:trPr>
        <w:tc>
          <w:tcPr>
            <w:tcW w:w="2200" w:type="dxa"/>
            <w:shd w:fill="d9d9d9" w:val="clear"/>
          </w:tcPr>
          <w:p>
            <w:pPr>
              <w:keepNext/>
              <w:spacing w:after="40" w:before="40" w:line="240" w:lineRule="auto"/>
            </w:pPr>
            <w:r>
              <w:rPr>
                <w:b/>
                <w:sz w:val="17"/>
              </w:rPr>
              <w:t>Requisito</w:t>
            </w:r>
          </w:p>
        </w:tc>
        <w:tc>
          <w:tcPr>
            <w:tcW w:w="7160" w:type="dxa"/>
            <w:shd w:fill="d9d9d9" w:val="clear"/>
          </w:tcPr>
          <w:p>
            <w:pPr>
              <w:keepNext/>
              <w:spacing w:after="40" w:before="40" w:line="240" w:lineRule="auto"/>
            </w:pPr>
            <w:r>
              <w:rPr>
                <w:b/>
                <w:sz w:val="17"/>
              </w:rPr>
              <w:t>Casos de prueba</w:t>
            </w:r>
          </w:p>
        </w:tc>
      </w:tr>
      <w:tr>
        <w:trPr>
          <w:cantSplit w:val="1"/>
        </w:trPr>
        <w:tc>
          <w:tcPr>
            <w:tcW w:w="2200" w:type="dxa"/>
          </w:tcPr>
          <w:p>
            <w:pPr>
              <w:keepNext/>
              <w:spacing w:after="40" w:before="40" w:line="240" w:lineRule="auto"/>
            </w:pPr>
            <w:r>
              <w:rPr>
                <w:sz w:val="17"/>
              </w:rPr>
              <w:t>Seguridad</w:t>
            </w:r>
          </w:p>
        </w:tc>
        <w:tc>
          <w:tcPr>
            <w:tcW w:w="7160" w:type="dxa"/>
          </w:tcPr>
          <w:p>
            <w:pPr>
              <w:keepNext/>
              <w:spacing w:after="40" w:before="40" w:line="240" w:lineRule="auto"/>
            </w:pPr>
            <w:r>
              <w:rPr>
                <w:sz w:val="17"/>
              </w:rPr>
              <w:t>PU-10, PU-17, PU-18, PU-22, PS-01, PS-02, PS-03, PS-04, PS-05, PS-06, PS-07, PS-08, PS-09, PS-10, PS-11, PS-12, PS-13, PS-14, PS-15, PS-16, PS-17, PS-18</w:t>
            </w:r>
          </w:p>
        </w:tc>
      </w:tr>
      <w:tr>
        <w:trPr>
          <w:cantSplit w:val="1"/>
        </w:trPr>
        <w:tc>
          <w:tcPr>
            <w:tcW w:w="2200" w:type="dxa"/>
          </w:tcPr>
          <w:p>
            <w:pPr>
              <w:keepNext/>
              <w:spacing w:after="40" w:before="40" w:line="240" w:lineRule="auto"/>
            </w:pPr>
            <w:r>
              <w:rPr>
                <w:sz w:val="17"/>
              </w:rPr>
              <w:t>Rendimiento</w:t>
            </w:r>
          </w:p>
        </w:tc>
        <w:tc>
          <w:tcPr>
            <w:tcW w:w="7160" w:type="dxa"/>
          </w:tcPr>
          <w:p>
            <w:pPr>
              <w:keepNext/>
              <w:spacing w:after="40" w:before="40" w:line="240" w:lineRule="auto"/>
            </w:pPr>
            <w:r>
              <w:rPr>
                <w:sz w:val="17"/>
              </w:rPr>
              <w:t>PR-01, PR-02, PR-03, PR-04, PR-05, PR-07</w:t>
            </w:r>
          </w:p>
        </w:tc>
      </w:tr>
      <w:tr>
        <w:trPr>
          <w:cantSplit w:val="1"/>
        </w:trPr>
        <w:tc>
          <w:tcPr>
            <w:tcW w:w="2200" w:type="dxa"/>
          </w:tcPr>
          <w:p>
            <w:pPr>
              <w:keepNext/>
              <w:spacing w:after="40" w:before="40" w:line="240" w:lineRule="auto"/>
            </w:pPr>
            <w:r>
              <w:rPr>
                <w:sz w:val="17"/>
              </w:rPr>
              <w:t>Disponibilidad</w:t>
            </w:r>
          </w:p>
        </w:tc>
        <w:tc>
          <w:tcPr>
            <w:tcW w:w="7160" w:type="dxa"/>
          </w:tcPr>
          <w:p>
            <w:pPr>
              <w:keepNext/>
              <w:spacing w:after="40" w:before="40" w:line="240" w:lineRule="auto"/>
            </w:pPr>
            <w:r>
              <w:rPr>
                <w:sz w:val="17"/>
              </w:rPr>
              <w:t>PU-23, PI-12, PI-13, PA-07, PA-09</w:t>
            </w:r>
          </w:p>
        </w:tc>
      </w:tr>
      <w:tr>
        <w:trPr>
          <w:cantSplit w:val="1"/>
        </w:trPr>
        <w:tc>
          <w:tcPr>
            <w:tcW w:w="2200" w:type="dxa"/>
          </w:tcPr>
          <w:p>
            <w:pPr>
              <w:keepNext/>
              <w:spacing w:after="40" w:before="40" w:line="240" w:lineRule="auto"/>
            </w:pPr>
            <w:r>
              <w:rPr>
                <w:sz w:val="17"/>
              </w:rPr>
              <w:t>Usabilidad</w:t>
            </w:r>
          </w:p>
        </w:tc>
        <w:tc>
          <w:tcPr>
            <w:tcW w:w="7160" w:type="dxa"/>
          </w:tcPr>
          <w:p>
            <w:pPr>
              <w:keepNext/>
              <w:spacing w:after="40" w:before="40" w:line="240" w:lineRule="auto"/>
            </w:pPr>
            <w:r>
              <w:rPr>
                <w:sz w:val="17"/>
              </w:rPr>
              <w:t>PR-06, PA-01, PA-02, PA-03, PA-04, PA-05</w:t>
            </w:r>
          </w:p>
        </w:tc>
      </w:tr>
      <w:tr>
        <w:trPr>
          <w:cantSplit w:val="1"/>
        </w:trPr>
        <w:tc>
          <w:tcPr>
            <w:tcW w:w="2200" w:type="dxa"/>
          </w:tcPr>
          <w:p>
            <w:pPr>
              <w:keepNext/>
              <w:spacing w:after="40" w:before="40" w:line="240" w:lineRule="auto"/>
            </w:pPr>
            <w:r>
              <w:rPr>
                <w:sz w:val="17"/>
              </w:rPr>
              <w:t>Portabilidad</w:t>
            </w:r>
          </w:p>
        </w:tc>
        <w:tc>
          <w:tcPr>
            <w:tcW w:w="7160" w:type="dxa"/>
          </w:tcPr>
          <w:p>
            <w:pPr>
              <w:keepNext/>
              <w:spacing w:after="40" w:before="40" w:line="240" w:lineRule="auto"/>
            </w:pPr>
            <w:r>
              <w:rPr>
                <w:sz w:val="17"/>
              </w:rPr>
              <w:t>PR-08, PA-06, PA-07</w:t>
            </w:r>
          </w:p>
        </w:tc>
      </w:tr>
      <w:tr>
        <w:trPr>
          <w:cantSplit w:val="1"/>
        </w:trPr>
        <w:tc>
          <w:tcPr>
            <w:tcW w:w="2200" w:type="dxa"/>
          </w:tcPr>
          <w:p>
            <w:pPr>
              <w:keepNext/>
              <w:spacing w:after="40" w:before="40" w:line="240" w:lineRule="auto"/>
            </w:pPr>
            <w:r>
              <w:rPr>
                <w:sz w:val="17"/>
              </w:rPr>
              <w:t>Escalabilidad</w:t>
            </w:r>
          </w:p>
        </w:tc>
        <w:tc>
          <w:tcPr>
            <w:tcW w:w="7160" w:type="dxa"/>
          </w:tcPr>
          <w:p>
            <w:pPr>
              <w:keepNext/>
              <w:spacing w:after="40" w:before="40" w:line="240" w:lineRule="auto"/>
            </w:pPr>
            <w:r>
              <w:rPr>
                <w:sz w:val="17"/>
              </w:rPr>
              <w:t>PR-03, PR-09</w:t>
            </w:r>
          </w:p>
        </w:tc>
      </w:tr>
      <w:tr>
        <w:trPr>
          <w:cantSplit w:val="1"/>
        </w:trPr>
        <w:tc>
          <w:tcPr>
            <w:tcW w:w="2200" w:type="dxa"/>
          </w:tcPr>
          <w:p>
            <w:pPr>
              <w:spacing w:after="40" w:before="40" w:line="240" w:lineRule="auto"/>
            </w:pPr>
            <w:r>
              <w:rPr>
                <w:sz w:val="17"/>
              </w:rPr>
              <w:t>Adaptabilidad</w:t>
            </w:r>
          </w:p>
        </w:tc>
        <w:tc>
          <w:tcPr>
            <w:tcW w:w="7160" w:type="dxa"/>
          </w:tcPr>
          <w:p>
            <w:pPr>
              <w:spacing w:after="40" w:before="40" w:line="240" w:lineRule="auto"/>
            </w:pPr>
            <w:r>
              <w:rPr>
                <w:sz w:val="17"/>
              </w:rPr>
              <w:t>PA-08</w:t>
            </w:r>
          </w:p>
        </w:tc>
      </w:tr>
    </w:tbl>
    <w:p>
      <w:pPr>
        <w:spacing w:after="0"/>
      </w:pPr>
    </w:p>
    <w:p>
      <w:pPr>
        <w:pStyle w:val="Heading1"/>
      </w:pPr>
      <w:r>
        <w:t>6. Ejecución, resultados y evidencias</w:t>
      </w:r>
    </w:p>
    <w:p>
      <w:pPr>
        <w:pStyle w:val="Heading2"/>
      </w:pPr>
      <w:r>
        <w:t>6.1 Registro de la ejecución</w:t>
      </w:r>
    </w:p>
    <w:p>
      <w:pPr>
        <w:jc w:val="both"/>
      </w:pPr>
      <w:r>
        <w:rPr/>
        <w:t>Cada ejecución deja evidencia verificable. Las pruebas automáticas guardan el informe de resultados y de cobertura que producen las herramientas, las pruebas de rendimiento guardan las mediciones con su fecha y su configuración, y las pruebas manuales se registran con capturas de pantalla o con una breve descripción de lo observado, el resultado y quién las ejecutó. Los defectos se registran como issues del repositorio, con su severidad, y se enlazan con el caso que los detectó. Las evidencias de cada versión del plan se guardan en la carpeta de evidencias de documentación de la Fase 2 del repositorio, en una subcarpeta con el número de la versión, de modo que el avance de las pruebas quede documentado sprint a sprint.</w:t>
      </w:r>
    </w:p>
    <w:p>
      <w:pPr>
        <w:pStyle w:val="Heading2"/>
      </w:pPr>
      <w:r>
        <w:t>6.2 Control de versiones del plan</w:t>
      </w:r>
    </w:p>
    <w:p>
      <w:pPr>
        <w:keepNext/>
        <w:jc w:val="both"/>
      </w:pPr>
      <w:r>
        <w:rPr/>
        <w:t>La tabla siguiente registra cada versión del plan. Cada nueva versión agrega una fila con los casos incorporados, los ejecutados y sus resultados.</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300"/>
        <w:gridCol w:w="1200"/>
        <w:gridCol w:w="1300"/>
        <w:gridCol w:w="1200"/>
        <w:gridCol w:w="1000"/>
        <w:gridCol w:w="2460"/>
      </w:tblGrid>
      <w:tr>
        <w:trPr>
          <w:cantSplit w:val="1"/>
          <w:tblHeader w:val="1"/>
        </w:trPr>
        <w:tc>
          <w:tcPr>
            <w:tcW w:w="900" w:type="dxa"/>
            <w:shd w:fill="d9d9d9" w:val="clear"/>
          </w:tcPr>
          <w:p>
            <w:pPr>
              <w:keepNext/>
              <w:spacing w:after="40" w:before="40" w:line="240" w:lineRule="auto"/>
            </w:pPr>
            <w:r>
              <w:rPr>
                <w:b/>
                <w:sz w:val="17"/>
              </w:rPr>
              <w:t>Versión</w:t>
            </w:r>
          </w:p>
        </w:tc>
        <w:tc>
          <w:tcPr>
            <w:tcW w:w="1300" w:type="dxa"/>
            <w:shd w:fill="d9d9d9" w:val="clear"/>
          </w:tcPr>
          <w:p>
            <w:pPr>
              <w:keepNext/>
              <w:spacing w:after="40" w:before="40" w:line="240" w:lineRule="auto"/>
            </w:pPr>
            <w:r>
              <w:rPr>
                <w:b/>
                <w:sz w:val="17"/>
              </w:rPr>
              <w:t>Fecha</w:t>
            </w:r>
          </w:p>
        </w:tc>
        <w:tc>
          <w:tcPr>
            <w:tcW w:w="1200" w:type="dxa"/>
            <w:shd w:fill="d9d9d9" w:val="clear"/>
          </w:tcPr>
          <w:p>
            <w:pPr>
              <w:keepNext/>
              <w:spacing w:after="40" w:before="40" w:line="240" w:lineRule="auto"/>
            </w:pPr>
            <w:r>
              <w:rPr>
                <w:b/>
                <w:sz w:val="17"/>
              </w:rPr>
              <w:t>Casos definidos</w:t>
            </w:r>
          </w:p>
        </w:tc>
        <w:tc>
          <w:tcPr>
            <w:tcW w:w="1300" w:type="dxa"/>
            <w:shd w:fill="d9d9d9" w:val="clear"/>
          </w:tcPr>
          <w:p>
            <w:pPr>
              <w:keepNext/>
              <w:spacing w:after="40" w:before="40" w:line="240" w:lineRule="auto"/>
            </w:pPr>
            <w:r>
              <w:rPr>
                <w:b/>
                <w:sz w:val="17"/>
              </w:rPr>
              <w:t>Casos ejecutados</w:t>
            </w:r>
          </w:p>
        </w:tc>
        <w:tc>
          <w:tcPr>
            <w:tcW w:w="1200" w:type="dxa"/>
            <w:shd w:fill="d9d9d9" w:val="clear"/>
          </w:tcPr>
          <w:p>
            <w:pPr>
              <w:keepNext/>
              <w:spacing w:after="40" w:before="40" w:line="240" w:lineRule="auto"/>
            </w:pPr>
            <w:r>
              <w:rPr>
                <w:b/>
                <w:sz w:val="17"/>
              </w:rPr>
              <w:t>Aprobados</w:t>
            </w:r>
          </w:p>
        </w:tc>
        <w:tc>
          <w:tcPr>
            <w:tcW w:w="1000" w:type="dxa"/>
            <w:shd w:fill="d9d9d9" w:val="clear"/>
          </w:tcPr>
          <w:p>
            <w:pPr>
              <w:keepNext/>
              <w:spacing w:after="40" w:before="40" w:line="240" w:lineRule="auto"/>
            </w:pPr>
            <w:r>
              <w:rPr>
                <w:b/>
                <w:sz w:val="17"/>
              </w:rPr>
              <w:t>Fallidos</w:t>
            </w:r>
          </w:p>
        </w:tc>
        <w:tc>
          <w:tcPr>
            <w:tcW w:w="2460" w:type="dxa"/>
            <w:shd w:fill="d9d9d9" w:val="clear"/>
          </w:tcPr>
          <w:p>
            <w:pPr>
              <w:keepNext/>
              <w:spacing w:after="40" w:before="40" w:line="240" w:lineRule="auto"/>
            </w:pPr>
            <w:r>
              <w:rPr>
                <w:b/>
                <w:sz w:val="17"/>
              </w:rPr>
              <w:t>Observaciones</w:t>
            </w:r>
          </w:p>
        </w:tc>
      </w:tr>
      <w:tr>
        <w:trPr>
          <w:cantSplit w:val="1"/>
        </w:trPr>
        <w:tc>
          <w:tcPr>
            <w:tcW w:w="900" w:type="dxa"/>
          </w:tcPr>
          <w:p>
            <w:pPr>
              <w:spacing w:after="40" w:before="40" w:line="240" w:lineRule="auto"/>
            </w:pPr>
            <w:r>
              <w:rPr>
                <w:sz w:val="17"/>
              </w:rPr>
              <w:t>1.0</w:t>
            </w:r>
          </w:p>
        </w:tc>
        <w:tc>
          <w:tcPr>
            <w:tcW w:w="1300" w:type="dxa"/>
          </w:tcPr>
          <w:p>
            <w:pPr>
              <w:spacing w:after="40" w:before="40" w:line="240" w:lineRule="auto"/>
            </w:pPr>
            <w:r>
              <w:rPr>
                <w:sz w:val="17"/>
              </w:rPr>
              <w:t>15 oct 2026</w:t>
            </w:r>
          </w:p>
        </w:tc>
        <w:tc>
          <w:tcPr>
            <w:tcW w:w="1200" w:type="dxa"/>
          </w:tcPr>
          <w:p>
            <w:pPr>
              <w:spacing w:after="40" w:before="40" w:line="240" w:lineRule="auto"/>
            </w:pPr>
            <w:r>
              <w:rPr>
                <w:sz w:val="17"/>
              </w:rPr>
              <w:t>81</w:t>
            </w:r>
          </w:p>
        </w:tc>
        <w:tc>
          <w:tcPr>
            <w:tcW w:w="1300" w:type="dxa"/>
          </w:tcPr>
          <w:p>
            <w:pPr>
              <w:spacing w:after="40" w:before="40" w:line="240" w:lineRule="auto"/>
            </w:pPr>
            <w:r>
              <w:rPr>
                <w:sz w:val="17"/>
              </w:rPr>
              <w:t>0</w:t>
            </w:r>
          </w:p>
        </w:tc>
        <w:tc>
          <w:tcPr>
            <w:tcW w:w="1200" w:type="dxa"/>
          </w:tcPr>
          <w:p>
            <w:pPr>
              <w:spacing w:after="40" w:before="40" w:line="240" w:lineRule="auto"/>
            </w:pPr>
            <w:r>
              <w:rPr>
                <w:sz w:val="17"/>
              </w:rPr>
              <w:t>0</w:t>
            </w:r>
          </w:p>
        </w:tc>
        <w:tc>
          <w:tcPr>
            <w:tcW w:w="1000" w:type="dxa"/>
          </w:tcPr>
          <w:p>
            <w:pPr>
              <w:spacing w:after="40" w:before="40" w:line="240" w:lineRule="auto"/>
            </w:pPr>
            <w:r>
              <w:rPr>
                <w:sz w:val="17"/>
              </w:rPr>
              <w:t>0</w:t>
            </w:r>
          </w:p>
        </w:tc>
        <w:tc>
          <w:tcPr>
            <w:tcW w:w="2460" w:type="dxa"/>
          </w:tcPr>
          <w:p>
            <w:pPr>
              <w:spacing w:after="40" w:before="40" w:line="240" w:lineRule="auto"/>
            </w:pPr>
            <w:r>
              <w:rPr>
                <w:sz w:val="17"/>
              </w:rPr>
              <w:t>Versión base con la estrategia y el conjunto completo de casos.</w:t>
            </w:r>
          </w:p>
        </w:tc>
      </w:tr>
    </w:tbl>
    <w:p>
      <w:pPr>
        <w:spacing w:after="0"/>
      </w:pPr>
    </w:p>
    <w:p>
      <w:pPr>
        <w:pStyle w:val="Heading1"/>
      </w:pPr>
      <w:r>
        <w:t>7. Responsabilidades</w:t>
      </w:r>
    </w:p>
    <w:p>
      <w:pPr>
        <w:jc w:val="both"/>
      </w:pPr>
      <w:r>
        <w:rPr/>
        <w:t>Cada integrante redacta y ejecuta los casos de prueba de su módulo, con sus datos de entrada y su resultado esperado, y Patricia Cavieres los consolida en este plan. Patricia Cavieres es responsable de las pruebas de la base de datos, de la API de Infraestructura y Salas, de la API de Enrolamiento y Trámites y de su integración con los servicios externos, y de las pruebas de seguridad del backend. Christofer Fuentes es responsable de las pruebas de la aplicación web del tótem, de la API de Preguntas Frecuentes y del despliegue con Docker, y Pablo Méndez, de las pruebas de la aplicación de escritorio y del inicio de sesión del administrador. Las pruebas de rendimiento, las de seguridad del equipo del tótem y las de aceptación se ejecutan entre los tres integrantes, y ninguna persona verifica por sí sola el trabajo que desarrolló.</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OrientaSede (Punto Único de Información) · Plan de Pruebas · Página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pPr>
    <w:r w:rsidDel="00000000" w:rsidR="00000000" w:rsidRPr="00000000">
      <w:rPr/>
      <w:drawing>
        <wp:inline distB="114300" distT="114300" distL="114300" distR="114300">
          <wp:extent cx="2214563" cy="55549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4563" cy="5554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SsREV6ZUTjV+Biyk5WaPXr85Q==">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iuAIKCnRleHQvcGxhaW4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qSgoRUGF0cmljaWEgQ2F2aWVyZXMaNS8vc3NsLmdzdGF0aWMuY29tL2RvY3MvY29tbW9uL2JsdWVfc2lsaG91ZXR0ZTk2LTAucG5nMNje+P2TNDjY3vj9kzRyTAoRUGF0cmljaWEgQ2F2aWVyZXMaNwo1Ly9zc2wuZ3N0YXRpYy5jb20vZG9jcy9jb21tb24vYmx1ZV9zaWxob3VldHRlOTYtMC5wbmd4AIgBAZoBBggAEAAYAKoBrAI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L5AQoKdGV4dC9wbGFpbh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pKChFQYXRyaWNpYSBDYXZpZXJlcxo1Ly9zc2wuZ3N0YXRpYy5jb20vZG9jcy9jb21tb24vYmx1ZV9zaWxob3VldHRlOTYtMC5wbmcw2N74/ZM0ONje+P2TNHJMChFQYXRyaWNpYSBDYXZpZXJlcxo3CjUvL3NzbC5nc3RhdGljLmNvbS9kb2NzL2NvbW1vbi9ibHVlX3NpbGhvdWV0dGU5Ni0wLnBuZ3gAiAEBmgEGCAAQABgAqgHtAR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rABALgBAcgBABjY3vj9kzQg2N74/ZM0MABCCWtpeC5jbXQxOSK4CgoLQUFBQ0lJV0ozb0ESjQoKC0FBQUNJSVdKM29BEgtBQUFDSUlXSjNvQRr6AQoJdGV4dC9odG1s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6wAQC4AQHIAQAY2N74/ZM0IOyWm4CUNDAAQglraXguY210MTUilQ4KC0FBQUNJSVdKM25nEusNCgtBQUFDSUlXSjNuZxILQUFBQ0lJV0ozbmcahgQKCXRleHQvaHRtbB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KHBAoKdGV4dC9wbGFpbh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pKChFQYXRyaWNpYSBDYXZpZXJlcxo1Ly9zc2wuZ3N0YXRpYy5jb20vZG9jcy9jb21tb24vYmx1ZV9zaWxob3VldHRlOTYtMC5wbmcw2N74/ZM0ONje+P2TNHJMChFQYXRyaWNpYSBDYXZpZXJlcxo3CjUvL3NzbC5nc3RhdGljLmNvbS9kb2NzL2NvbW1vbi9ibHVlX3NpbGhvdWV0dGU5Ni0wLnBuZ3gAiAEBmgEGCAAQABgAqgH7Ax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Patricia Cavieres Navarro, Christofer Fuentes Ocaranza y Pablo Méndez Contreras</dc:creator>
  <dc:title>Plan de Pruebas · OrientaSede</dc:title>
  <dc:description/>
  <cp:lastModifiedBy/>
  <dc:subject>OrientaSede (Punto Único de Información)</dc:subject>
</cp:coreProperties>
</file>