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5428C" w14:textId="1AEF2496" w:rsidR="00D10052" w:rsidRDefault="000704C1" w:rsidP="00E84595">
      <w:r>
        <w:rPr>
          <w:noProof/>
        </w:rPr>
        <w:drawing>
          <wp:inline distT="0" distB="0" distL="0" distR="0" wp14:anchorId="714D0F55" wp14:editId="2C7EF1BD">
            <wp:extent cx="5612130" cy="2322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3E3A4" w14:textId="027B68B6" w:rsidR="00867D92" w:rsidRDefault="00675740" w:rsidP="00867D92">
      <w:pPr>
        <w:jc w:val="center"/>
        <w:rPr>
          <w:sz w:val="200"/>
          <w:szCs w:val="200"/>
        </w:rPr>
      </w:pPr>
      <w:r>
        <w:rPr>
          <w:sz w:val="200"/>
          <w:szCs w:val="200"/>
        </w:rPr>
        <w:t>Tarea0</w:t>
      </w:r>
      <w:r w:rsidR="005B0405">
        <w:rPr>
          <w:sz w:val="200"/>
          <w:szCs w:val="200"/>
        </w:rPr>
        <w:t>3</w:t>
      </w:r>
    </w:p>
    <w:p w14:paraId="4400A427" w14:textId="77777777" w:rsidR="00913B69" w:rsidRDefault="00913B69" w:rsidP="00867D92">
      <w:pPr>
        <w:jc w:val="center"/>
      </w:pPr>
    </w:p>
    <w:p w14:paraId="5A5A847C" w14:textId="6623E06D" w:rsidR="00867D92" w:rsidRDefault="11B36A51" w:rsidP="00867D92">
      <w:pPr>
        <w:jc w:val="center"/>
      </w:pPr>
      <w:r>
        <w:t>Julio Cesar Estrada Rico</w:t>
      </w:r>
    </w:p>
    <w:p w14:paraId="721A7DE9" w14:textId="0D367A9A" w:rsidR="00913B69" w:rsidRDefault="0020740F" w:rsidP="00867D92">
      <w:pPr>
        <w:jc w:val="center"/>
      </w:pPr>
      <w:r w:rsidRPr="001C5653">
        <w:t xml:space="preserve">Elementos </w:t>
      </w:r>
      <w:r w:rsidR="005B0405">
        <w:t>d</w:t>
      </w:r>
      <w:r w:rsidRPr="001C5653">
        <w:t xml:space="preserve">e Ciencias </w:t>
      </w:r>
      <w:r w:rsidR="005B0405">
        <w:t>d</w:t>
      </w:r>
      <w:r w:rsidRPr="001C5653">
        <w:t xml:space="preserve">e </w:t>
      </w:r>
      <w:r w:rsidR="005B0405">
        <w:t>l</w:t>
      </w:r>
      <w:r w:rsidRPr="001C5653">
        <w:t>a Computación</w:t>
      </w:r>
    </w:p>
    <w:p w14:paraId="4BD9C06F" w14:textId="77777777" w:rsidR="001C5653" w:rsidRDefault="001C5653" w:rsidP="00867D92">
      <w:pPr>
        <w:jc w:val="center"/>
      </w:pPr>
    </w:p>
    <w:p w14:paraId="29B20A66" w14:textId="566A858E" w:rsidR="00986701" w:rsidRDefault="00986701" w:rsidP="00F1437C"/>
    <w:p w14:paraId="6064ED2A" w14:textId="281DAE8D" w:rsidR="00B76A50" w:rsidRDefault="00AF4FF3" w:rsidP="00F1437C">
      <w:pPr>
        <w:jc w:val="right"/>
      </w:pPr>
      <w:r>
        <w:t>Rubén Pérez Palacios</w:t>
      </w:r>
      <w:r w:rsidR="00986701">
        <w:t xml:space="preserve"> N.L. </w:t>
      </w:r>
    </w:p>
    <w:p w14:paraId="32254E51" w14:textId="7399AE05" w:rsidR="005B0405" w:rsidRDefault="005B0405" w:rsidP="00403A38">
      <w:pPr>
        <w:jc w:val="right"/>
      </w:pPr>
      <w:r>
        <w:fldChar w:fldCharType="begin"/>
      </w:r>
      <w:r>
        <w:instrText xml:space="preserve"> TIME \@ "dddd, d' de 'MMMM' de 'yyyy" </w:instrText>
      </w:r>
      <w:r>
        <w:fldChar w:fldCharType="separate"/>
      </w:r>
      <w:r>
        <w:rPr>
          <w:noProof/>
        </w:rPr>
        <w:t>lunes, 19 de agosto de 2019</w:t>
      </w:r>
      <w:r>
        <w:fldChar w:fldCharType="end"/>
      </w:r>
    </w:p>
    <w:p w14:paraId="7B8D274F" w14:textId="6E93AB73" w:rsidR="00913B69" w:rsidRDefault="00954F2A" w:rsidP="00403A38">
      <w:pPr>
        <w:jc w:val="right"/>
      </w:pPr>
      <w:r>
        <w:t>Licen</w:t>
      </w:r>
      <w:r w:rsidR="00675740">
        <w:t>ciatura en Matemáticas</w:t>
      </w:r>
    </w:p>
    <w:p w14:paraId="5BB90ED9" w14:textId="18799204" w:rsidR="00675740" w:rsidRDefault="00675740" w:rsidP="00403A38">
      <w:pPr>
        <w:jc w:val="right"/>
      </w:pPr>
      <w:r>
        <w:t>1° Semestre</w:t>
      </w:r>
    </w:p>
    <w:p w14:paraId="0AE3604C" w14:textId="1C8E3D5E" w:rsidR="00675740" w:rsidRPr="00867D92" w:rsidRDefault="00675740" w:rsidP="00403A38">
      <w:pPr>
        <w:jc w:val="right"/>
      </w:pPr>
      <w:r>
        <w:t>Grupo B</w:t>
      </w:r>
    </w:p>
    <w:p w14:paraId="72AFA35A" w14:textId="77777777" w:rsidR="00B25EC7" w:rsidRDefault="00B25EC7" w:rsidP="00E84595"/>
    <w:p w14:paraId="47A4B3C8" w14:textId="74F6E762" w:rsidR="00D10052" w:rsidRDefault="00D10052" w:rsidP="00E84595">
      <w:pPr>
        <w:sectPr w:rsidR="00D10052" w:rsidSect="00E8459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17" w:right="1701" w:bottom="1417" w:left="1701" w:header="567" w:footer="567" w:gutter="0"/>
          <w:cols w:space="708"/>
          <w:titlePg/>
          <w:docGrid w:linePitch="360"/>
        </w:sectPr>
      </w:pPr>
    </w:p>
    <w:p w14:paraId="3650985F" w14:textId="59DFAC54" w:rsidR="00E66598" w:rsidRDefault="46B157FD" w:rsidP="005B0405">
      <w:pPr>
        <w:pStyle w:val="Heading1"/>
      </w:pPr>
      <w:r>
        <w:lastRenderedPageBreak/>
        <w:t>Arquitectura</w:t>
      </w:r>
      <w:r w:rsidRPr="006228F1">
        <w:t xml:space="preserve"> CPU</w:t>
      </w:r>
    </w:p>
    <w:p w14:paraId="74E2EFB9" w14:textId="77777777" w:rsidR="005B0405" w:rsidRPr="005B0405" w:rsidRDefault="005B0405" w:rsidP="005B0405"/>
    <w:p w14:paraId="127B3F75" w14:textId="41138AE9" w:rsidR="00E66598" w:rsidRDefault="5E713BA1" w:rsidP="005B0405">
      <w:pPr>
        <w:pStyle w:val="Heading1"/>
      </w:pPr>
      <w:r>
        <w:t>Palabra (Informática)</w:t>
      </w:r>
    </w:p>
    <w:p w14:paraId="25C4EC7B" w14:textId="77777777" w:rsidR="005B0405" w:rsidRPr="005B0405" w:rsidRDefault="005B0405" w:rsidP="005B0405"/>
    <w:p w14:paraId="1562DDAB" w14:textId="2583AD61" w:rsidR="5E713BA1" w:rsidRDefault="46B157FD" w:rsidP="005B0405">
      <w:pPr>
        <w:pStyle w:val="Heading1"/>
      </w:pPr>
      <w:r>
        <w:t>Tipos de Dato</w:t>
      </w:r>
    </w:p>
    <w:p w14:paraId="0D54A1FE" w14:textId="0EB0EA60" w:rsidR="00E66598" w:rsidRDefault="00E66598" w:rsidP="46B157FD">
      <w:pPr>
        <w:spacing w:line="276" w:lineRule="auto"/>
      </w:pPr>
    </w:p>
    <w:p w14:paraId="3CAF737E" w14:textId="7539D1D8" w:rsidR="002F72C8" w:rsidRPr="002F72C8" w:rsidRDefault="00E3644F" w:rsidP="006228F1">
      <w:pPr>
        <w:pStyle w:val="Heading1"/>
      </w:pPr>
      <w:r>
        <w:t>Conclusión</w:t>
      </w:r>
    </w:p>
    <w:sectPr w:rsidR="002F72C8" w:rsidRPr="002F72C8" w:rsidSect="0084797F">
      <w:footerReference w:type="default" r:id="rId15"/>
      <w:pgSz w:w="12240" w:h="15840" w:code="1"/>
      <w:pgMar w:top="1417" w:right="1701" w:bottom="1417" w:left="1701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4BE73" w14:textId="77777777" w:rsidR="006953BB" w:rsidRDefault="006953BB" w:rsidP="00F95964">
      <w:pPr>
        <w:spacing w:after="0"/>
      </w:pPr>
      <w:r>
        <w:separator/>
      </w:r>
    </w:p>
  </w:endnote>
  <w:endnote w:type="continuationSeparator" w:id="0">
    <w:p w14:paraId="5040E450" w14:textId="77777777" w:rsidR="006953BB" w:rsidRDefault="006953BB" w:rsidP="00F959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F7C55" w14:textId="77777777" w:rsidR="005B0405" w:rsidRDefault="005B04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427A19" w14:textId="77777777" w:rsidR="00A8448F" w:rsidRPr="002F2237" w:rsidRDefault="00A8448F">
    <w:pPr>
      <w:tabs>
        <w:tab w:val="center" w:pos="4550"/>
        <w:tab w:val="left" w:pos="5818"/>
      </w:tabs>
      <w:ind w:right="260"/>
      <w:jc w:val="right"/>
      <w:rPr>
        <w:color w:val="31521B" w:themeColor="accent2" w:themeShade="80"/>
        <w:szCs w:val="24"/>
      </w:rPr>
    </w:pPr>
    <w:r w:rsidRPr="002F2237">
      <w:rPr>
        <w:color w:val="00B050"/>
        <w:spacing w:val="60"/>
        <w:szCs w:val="24"/>
        <w:lang w:val="es-ES"/>
      </w:rPr>
      <w:t>Página</w:t>
    </w:r>
    <w:r>
      <w:rPr>
        <w:color w:val="86A795" w:themeColor="text2" w:themeTint="99"/>
        <w:szCs w:val="24"/>
        <w:lang w:val="es-ES"/>
      </w:rPr>
      <w:t xml:space="preserve"> </w:t>
    </w:r>
    <w:r w:rsidRPr="002F2237">
      <w:rPr>
        <w:color w:val="31521B" w:themeColor="accent2" w:themeShade="80"/>
        <w:szCs w:val="24"/>
      </w:rPr>
      <w:fldChar w:fldCharType="begin"/>
    </w:r>
    <w:r w:rsidRPr="002F2237">
      <w:rPr>
        <w:color w:val="31521B" w:themeColor="accent2" w:themeShade="80"/>
        <w:szCs w:val="24"/>
      </w:rPr>
      <w:instrText>PAGE   \* MERGEFORMAT</w:instrText>
    </w:r>
    <w:r w:rsidRPr="002F2237">
      <w:rPr>
        <w:color w:val="31521B" w:themeColor="accent2" w:themeShade="80"/>
        <w:szCs w:val="24"/>
      </w:rPr>
      <w:fldChar w:fldCharType="separate"/>
    </w:r>
    <w:r w:rsidR="0065301C" w:rsidRPr="0065301C">
      <w:rPr>
        <w:noProof/>
        <w:color w:val="31521B" w:themeColor="accent2" w:themeShade="80"/>
        <w:szCs w:val="24"/>
        <w:lang w:val="es-ES"/>
      </w:rPr>
      <w:t>1</w:t>
    </w:r>
    <w:r w:rsidRPr="002F2237">
      <w:rPr>
        <w:color w:val="31521B" w:themeColor="accent2" w:themeShade="80"/>
        <w:szCs w:val="24"/>
      </w:rPr>
      <w:fldChar w:fldCharType="end"/>
    </w:r>
    <w:r w:rsidRPr="002F2237">
      <w:rPr>
        <w:color w:val="31521B" w:themeColor="accent2" w:themeShade="80"/>
        <w:szCs w:val="24"/>
        <w:lang w:val="es-ES"/>
      </w:rPr>
      <w:t xml:space="preserve"> </w:t>
    </w:r>
    <w:r w:rsidRPr="002F2237">
      <w:rPr>
        <w:color w:val="00B050"/>
        <w:szCs w:val="24"/>
        <w:lang w:val="es-ES"/>
      </w:rPr>
      <w:t>|</w:t>
    </w:r>
    <w:r w:rsidRPr="002F2237">
      <w:rPr>
        <w:color w:val="31521B" w:themeColor="accent2" w:themeShade="80"/>
        <w:szCs w:val="24"/>
        <w:lang w:val="es-ES"/>
      </w:rPr>
      <w:t xml:space="preserve"> </w:t>
    </w:r>
    <w:r w:rsidRPr="002F2237">
      <w:rPr>
        <w:color w:val="31521B" w:themeColor="accent2" w:themeShade="80"/>
        <w:szCs w:val="24"/>
      </w:rPr>
      <w:fldChar w:fldCharType="begin"/>
    </w:r>
    <w:r w:rsidRPr="002F2237">
      <w:rPr>
        <w:color w:val="31521B" w:themeColor="accent2" w:themeShade="80"/>
        <w:szCs w:val="24"/>
      </w:rPr>
      <w:instrText>NUMPAGES  \* Arabic  \* MERGEFORMAT</w:instrText>
    </w:r>
    <w:r w:rsidRPr="002F2237">
      <w:rPr>
        <w:color w:val="31521B" w:themeColor="accent2" w:themeShade="80"/>
        <w:szCs w:val="24"/>
      </w:rPr>
      <w:fldChar w:fldCharType="separate"/>
    </w:r>
    <w:r w:rsidR="0065301C" w:rsidRPr="0065301C">
      <w:rPr>
        <w:noProof/>
        <w:color w:val="31521B" w:themeColor="accent2" w:themeShade="80"/>
        <w:szCs w:val="24"/>
        <w:lang w:val="es-ES"/>
      </w:rPr>
      <w:t>1</w:t>
    </w:r>
    <w:r w:rsidRPr="002F2237">
      <w:rPr>
        <w:color w:val="31521B" w:themeColor="accent2" w:themeShade="80"/>
        <w:szCs w:val="24"/>
      </w:rPr>
      <w:fldChar w:fldCharType="end"/>
    </w:r>
  </w:p>
  <w:p w14:paraId="1C427A1A" w14:textId="77777777" w:rsidR="00C71FF9" w:rsidRPr="00C71FF9" w:rsidRDefault="00C71FF9" w:rsidP="00593F5D">
    <w:pPr>
      <w:pStyle w:val="Foo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454E2" w14:textId="77777777" w:rsidR="005B0405" w:rsidRDefault="005B040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8BC09" w14:textId="3CFE8D73" w:rsidR="0084797F" w:rsidRPr="002F2237" w:rsidRDefault="00B25EC7">
    <w:pPr>
      <w:tabs>
        <w:tab w:val="center" w:pos="4550"/>
        <w:tab w:val="left" w:pos="5818"/>
      </w:tabs>
      <w:ind w:right="260"/>
      <w:jc w:val="right"/>
      <w:rPr>
        <w:color w:val="31521B" w:themeColor="accent2" w:themeShade="80"/>
        <w:szCs w:val="24"/>
      </w:rPr>
    </w:pPr>
    <w:r>
      <w:rPr>
        <w:color w:val="00B050"/>
        <w:spacing w:val="60"/>
        <w:szCs w:val="24"/>
        <w:lang w:val="es-ES"/>
      </w:rPr>
      <w:t>|</w:t>
    </w:r>
    <w:r w:rsidR="0084797F" w:rsidRPr="002F2237">
      <w:rPr>
        <w:color w:val="00B050"/>
        <w:spacing w:val="60"/>
        <w:szCs w:val="24"/>
        <w:lang w:val="es-ES"/>
      </w:rPr>
      <w:t>Página</w:t>
    </w:r>
    <w:r w:rsidR="0084797F">
      <w:rPr>
        <w:color w:val="86A795" w:themeColor="text2" w:themeTint="99"/>
        <w:szCs w:val="24"/>
        <w:lang w:val="es-ES"/>
      </w:rPr>
      <w:t xml:space="preserve"> </w:t>
    </w:r>
    <w:r w:rsidR="0084797F" w:rsidRPr="002F2237">
      <w:rPr>
        <w:color w:val="31521B" w:themeColor="accent2" w:themeShade="80"/>
        <w:szCs w:val="24"/>
      </w:rPr>
      <w:fldChar w:fldCharType="begin"/>
    </w:r>
    <w:r w:rsidR="0084797F" w:rsidRPr="002F2237">
      <w:rPr>
        <w:color w:val="31521B" w:themeColor="accent2" w:themeShade="80"/>
        <w:szCs w:val="24"/>
      </w:rPr>
      <w:instrText>PAGE   \* MERGEFORMAT</w:instrText>
    </w:r>
    <w:r w:rsidR="0084797F" w:rsidRPr="002F2237">
      <w:rPr>
        <w:color w:val="31521B" w:themeColor="accent2" w:themeShade="80"/>
        <w:szCs w:val="24"/>
      </w:rPr>
      <w:fldChar w:fldCharType="separate"/>
    </w:r>
    <w:r w:rsidR="0084797F" w:rsidRPr="0065301C">
      <w:rPr>
        <w:noProof/>
        <w:color w:val="31521B" w:themeColor="accent2" w:themeShade="80"/>
        <w:szCs w:val="24"/>
        <w:lang w:val="es-ES"/>
      </w:rPr>
      <w:t>1</w:t>
    </w:r>
    <w:r w:rsidR="0084797F" w:rsidRPr="002F2237">
      <w:rPr>
        <w:color w:val="31521B" w:themeColor="accent2" w:themeShade="80"/>
        <w:szCs w:val="24"/>
      </w:rPr>
      <w:fldChar w:fldCharType="end"/>
    </w:r>
    <w:r w:rsidR="0084797F" w:rsidRPr="002F2237">
      <w:rPr>
        <w:color w:val="31521B" w:themeColor="accent2" w:themeShade="80"/>
        <w:szCs w:val="24"/>
        <w:lang w:val="es-ES"/>
      </w:rPr>
      <w:t xml:space="preserve"> </w:t>
    </w:r>
    <w:r w:rsidR="0084797F" w:rsidRPr="002F2237">
      <w:rPr>
        <w:color w:val="00B050"/>
        <w:szCs w:val="24"/>
        <w:lang w:val="es-ES"/>
      </w:rPr>
      <w:t>|</w:t>
    </w:r>
    <w:r w:rsidR="0084797F" w:rsidRPr="002F2237">
      <w:rPr>
        <w:color w:val="31521B" w:themeColor="accent2" w:themeShade="80"/>
        <w:szCs w:val="24"/>
        <w:lang w:val="es-ES"/>
      </w:rPr>
      <w:t xml:space="preserve"> </w:t>
    </w:r>
    <w:r w:rsidR="0084797F" w:rsidRPr="002F2237">
      <w:rPr>
        <w:color w:val="31521B" w:themeColor="accent2" w:themeShade="80"/>
        <w:szCs w:val="24"/>
      </w:rPr>
      <w:fldChar w:fldCharType="begin"/>
    </w:r>
    <w:r w:rsidR="0084797F" w:rsidRPr="002F2237">
      <w:rPr>
        <w:color w:val="31521B" w:themeColor="accent2" w:themeShade="80"/>
        <w:szCs w:val="24"/>
      </w:rPr>
      <w:instrText>NUMPAGES  \* Arabic  \* MERGEFORMAT</w:instrText>
    </w:r>
    <w:r w:rsidR="0084797F" w:rsidRPr="002F2237">
      <w:rPr>
        <w:color w:val="31521B" w:themeColor="accent2" w:themeShade="80"/>
        <w:szCs w:val="24"/>
      </w:rPr>
      <w:fldChar w:fldCharType="separate"/>
    </w:r>
    <w:r w:rsidR="0084797F" w:rsidRPr="0065301C">
      <w:rPr>
        <w:noProof/>
        <w:color w:val="31521B" w:themeColor="accent2" w:themeShade="80"/>
        <w:szCs w:val="24"/>
        <w:lang w:val="es-ES"/>
      </w:rPr>
      <w:t>1</w:t>
    </w:r>
    <w:r w:rsidR="0084797F" w:rsidRPr="002F2237">
      <w:rPr>
        <w:color w:val="31521B" w:themeColor="accent2" w:themeShade="80"/>
        <w:szCs w:val="24"/>
      </w:rPr>
      <w:fldChar w:fldCharType="end"/>
    </w:r>
  </w:p>
  <w:p w14:paraId="11D2A2B4" w14:textId="77777777" w:rsidR="0084797F" w:rsidRPr="00C71FF9" w:rsidRDefault="0084797F" w:rsidP="00593F5D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737A6" w14:textId="77777777" w:rsidR="006953BB" w:rsidRDefault="006953BB" w:rsidP="00F95964">
      <w:pPr>
        <w:spacing w:after="0"/>
      </w:pPr>
      <w:r>
        <w:separator/>
      </w:r>
    </w:p>
  </w:footnote>
  <w:footnote w:type="continuationSeparator" w:id="0">
    <w:p w14:paraId="1569002B" w14:textId="77777777" w:rsidR="006953BB" w:rsidRDefault="006953BB" w:rsidP="00F9596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F1FBA" w14:textId="77777777" w:rsidR="005B0405" w:rsidRDefault="005B04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39"/>
      <w:gridCol w:w="2987"/>
      <w:gridCol w:w="2912"/>
    </w:tblGrid>
    <w:tr w:rsidR="00A8448F" w14:paraId="1C427A16" w14:textId="77777777" w:rsidTr="008942C2">
      <w:tc>
        <w:tcPr>
          <w:tcW w:w="3509" w:type="dxa"/>
        </w:tcPr>
        <w:p w14:paraId="4F81983D" w14:textId="77777777" w:rsidR="008942C2" w:rsidRPr="008942C2" w:rsidRDefault="008942C2" w:rsidP="008942C2">
          <w:pPr>
            <w:pStyle w:val="Header"/>
            <w:rPr>
              <w:color w:val="63A537" w:themeColor="accent2"/>
              <w:sz w:val="16"/>
              <w:szCs w:val="16"/>
            </w:rPr>
          </w:pPr>
          <w:r w:rsidRPr="008942C2">
            <w:rPr>
              <w:color w:val="63A537" w:themeColor="accent2"/>
              <w:sz w:val="16"/>
              <w:szCs w:val="16"/>
            </w:rPr>
            <w:t>Semestre: 1</w:t>
          </w:r>
        </w:p>
        <w:p w14:paraId="7D47AB4A" w14:textId="39BA2A76" w:rsidR="008942C2" w:rsidRDefault="008942C2" w:rsidP="008942C2">
          <w:pPr>
            <w:pStyle w:val="Header"/>
            <w:rPr>
              <w:color w:val="63A537" w:themeColor="accent2"/>
              <w:sz w:val="16"/>
              <w:szCs w:val="16"/>
            </w:rPr>
          </w:pPr>
          <w:r w:rsidRPr="008942C2">
            <w:rPr>
              <w:color w:val="63A537" w:themeColor="accent2"/>
              <w:sz w:val="16"/>
              <w:szCs w:val="16"/>
            </w:rPr>
            <w:t>Parcial: 1</w:t>
          </w:r>
        </w:p>
        <w:p w14:paraId="1C427A0D" w14:textId="35FBC397" w:rsidR="00A8448F" w:rsidRPr="005F4544" w:rsidRDefault="008942C2" w:rsidP="00A8448F">
          <w:pPr>
            <w:pStyle w:val="Header"/>
            <w:rPr>
              <w:color w:val="63A537" w:themeColor="accent2"/>
              <w:sz w:val="16"/>
              <w:szCs w:val="16"/>
            </w:rPr>
          </w:pPr>
          <w:r>
            <w:rPr>
              <w:color w:val="63A537" w:themeColor="accent2"/>
              <w:sz w:val="16"/>
              <w:szCs w:val="16"/>
            </w:rPr>
            <w:t>G</w:t>
          </w:r>
          <w:r w:rsidR="005B0405">
            <w:rPr>
              <w:color w:val="63A537" w:themeColor="accent2"/>
              <w:sz w:val="16"/>
              <w:szCs w:val="16"/>
            </w:rPr>
            <w:t>rupo B</w:t>
          </w:r>
        </w:p>
        <w:p w14:paraId="1C427A0F" w14:textId="3D830F89" w:rsidR="00A8448F" w:rsidRPr="005F4544" w:rsidRDefault="005977FE" w:rsidP="00A8448F">
          <w:pPr>
            <w:pStyle w:val="Header"/>
            <w:rPr>
              <w:color w:val="63A537" w:themeColor="accent2"/>
              <w:sz w:val="16"/>
              <w:szCs w:val="16"/>
            </w:rPr>
          </w:pPr>
          <w:r w:rsidRPr="005F4544">
            <w:rPr>
              <w:color w:val="63A537" w:themeColor="accent2"/>
              <w:sz w:val="16"/>
              <w:szCs w:val="16"/>
            </w:rPr>
            <w:fldChar w:fldCharType="begin"/>
          </w:r>
          <w:r w:rsidRPr="005F4544">
            <w:rPr>
              <w:color w:val="63A537" w:themeColor="accent2"/>
              <w:sz w:val="16"/>
              <w:szCs w:val="16"/>
            </w:rPr>
            <w:instrText xml:space="preserve"> TIME \@ "d' de 'MMMM' de 'yyyy" </w:instrText>
          </w:r>
          <w:r w:rsidRPr="005F4544">
            <w:rPr>
              <w:color w:val="63A537" w:themeColor="accent2"/>
              <w:sz w:val="16"/>
              <w:szCs w:val="16"/>
            </w:rPr>
            <w:fldChar w:fldCharType="separate"/>
          </w:r>
          <w:r w:rsidR="006228F1">
            <w:rPr>
              <w:noProof/>
              <w:color w:val="63A537" w:themeColor="accent2"/>
              <w:sz w:val="16"/>
              <w:szCs w:val="16"/>
            </w:rPr>
            <w:t>19 de agosto de 2019</w:t>
          </w:r>
          <w:r w:rsidRPr="005F4544">
            <w:rPr>
              <w:color w:val="63A537" w:themeColor="accent2"/>
              <w:sz w:val="16"/>
              <w:szCs w:val="16"/>
            </w:rPr>
            <w:fldChar w:fldCharType="end"/>
          </w:r>
        </w:p>
      </w:tc>
      <w:tc>
        <w:tcPr>
          <w:tcW w:w="3509" w:type="dxa"/>
        </w:tcPr>
        <w:p w14:paraId="1C427A10" w14:textId="2FDACC46" w:rsidR="00A8448F" w:rsidRPr="005F4544" w:rsidRDefault="005B0405" w:rsidP="00A8448F">
          <w:pPr>
            <w:pStyle w:val="Header"/>
            <w:jc w:val="center"/>
            <w:rPr>
              <w:color w:val="00B050"/>
              <w:sz w:val="16"/>
              <w:szCs w:val="16"/>
            </w:rPr>
          </w:pPr>
          <w:r>
            <w:rPr>
              <w:color w:val="00B050"/>
              <w:sz w:val="16"/>
              <w:szCs w:val="16"/>
            </w:rPr>
            <w:t>Universidad de Guanajuato</w:t>
          </w:r>
        </w:p>
        <w:p w14:paraId="1C427A11" w14:textId="66992445" w:rsidR="00A8448F" w:rsidRPr="005F4544" w:rsidRDefault="005B0405" w:rsidP="00A8448F">
          <w:pPr>
            <w:pStyle w:val="Header"/>
            <w:jc w:val="center"/>
            <w:rPr>
              <w:color w:val="00B050"/>
              <w:sz w:val="16"/>
              <w:szCs w:val="16"/>
            </w:rPr>
          </w:pPr>
          <w:r>
            <w:rPr>
              <w:color w:val="00B050"/>
              <w:sz w:val="16"/>
              <w:szCs w:val="16"/>
            </w:rPr>
            <w:t>Elementos de Ciencias de la Computación</w:t>
          </w:r>
        </w:p>
        <w:p w14:paraId="277E28B5" w14:textId="77777777" w:rsidR="005B0405" w:rsidRDefault="005B0405" w:rsidP="00A8448F">
          <w:pPr>
            <w:pStyle w:val="Header"/>
            <w:jc w:val="center"/>
            <w:rPr>
              <w:color w:val="00B050"/>
              <w:sz w:val="16"/>
              <w:szCs w:val="16"/>
            </w:rPr>
          </w:pPr>
          <w:r w:rsidRPr="005B0405">
            <w:rPr>
              <w:color w:val="00B050"/>
              <w:sz w:val="16"/>
              <w:szCs w:val="16"/>
            </w:rPr>
            <w:t>Julio Cesar Estrada Rico</w:t>
          </w:r>
        </w:p>
        <w:p w14:paraId="1C427A13" w14:textId="31B44117" w:rsidR="005F4544" w:rsidRDefault="005F4544" w:rsidP="00A8448F">
          <w:pPr>
            <w:pStyle w:val="Header"/>
            <w:jc w:val="center"/>
            <w:rPr>
              <w:color w:val="FF0000"/>
              <w:sz w:val="16"/>
              <w:szCs w:val="16"/>
            </w:rPr>
          </w:pPr>
        </w:p>
      </w:tc>
      <w:tc>
        <w:tcPr>
          <w:tcW w:w="3510" w:type="dxa"/>
        </w:tcPr>
        <w:p w14:paraId="1C427A14" w14:textId="77777777" w:rsidR="003A2044" w:rsidRPr="005F4544" w:rsidRDefault="00A8448F" w:rsidP="008942C2">
          <w:pPr>
            <w:pStyle w:val="Header"/>
            <w:jc w:val="right"/>
            <w:rPr>
              <w:color w:val="63A537" w:themeColor="accent2"/>
              <w:sz w:val="16"/>
              <w:szCs w:val="16"/>
            </w:rPr>
          </w:pPr>
          <w:r w:rsidRPr="005F4544">
            <w:rPr>
              <w:color w:val="63A537" w:themeColor="accent2"/>
              <w:sz w:val="16"/>
              <w:szCs w:val="16"/>
            </w:rPr>
            <w:t>Hecho por:</w:t>
          </w:r>
        </w:p>
        <w:p w14:paraId="1C427A15" w14:textId="211FB13C" w:rsidR="005F4544" w:rsidRPr="005F4544" w:rsidRDefault="00A8448F" w:rsidP="008942C2">
          <w:pPr>
            <w:pStyle w:val="Header"/>
            <w:jc w:val="right"/>
            <w:rPr>
              <w:color w:val="63A537" w:themeColor="accent2"/>
              <w:sz w:val="16"/>
              <w:szCs w:val="16"/>
            </w:rPr>
          </w:pPr>
          <w:r w:rsidRPr="005F4544">
            <w:rPr>
              <w:color w:val="63A537" w:themeColor="accent2"/>
              <w:sz w:val="16"/>
              <w:szCs w:val="16"/>
            </w:rPr>
            <w:t>Rubén P</w:t>
          </w:r>
          <w:bookmarkStart w:id="0" w:name="_GoBack"/>
          <w:bookmarkEnd w:id="0"/>
          <w:r w:rsidRPr="005F4544">
            <w:rPr>
              <w:color w:val="63A537" w:themeColor="accent2"/>
              <w:sz w:val="16"/>
              <w:szCs w:val="16"/>
            </w:rPr>
            <w:t>érez Palacios N</w:t>
          </w:r>
          <w:r w:rsidR="005B0405">
            <w:rPr>
              <w:color w:val="63A537" w:themeColor="accent2"/>
              <w:sz w:val="16"/>
              <w:szCs w:val="16"/>
            </w:rPr>
            <w:t>UA</w:t>
          </w:r>
          <w:r w:rsidRPr="005F4544">
            <w:rPr>
              <w:color w:val="63A537" w:themeColor="accent2"/>
              <w:sz w:val="16"/>
              <w:szCs w:val="16"/>
            </w:rPr>
            <w:t xml:space="preserve"> </w:t>
          </w:r>
          <w:r w:rsidR="005B0405">
            <w:rPr>
              <w:color w:val="63A537" w:themeColor="accent2"/>
              <w:sz w:val="16"/>
              <w:szCs w:val="16"/>
            </w:rPr>
            <w:t>424730</w:t>
          </w:r>
        </w:p>
      </w:tc>
    </w:tr>
  </w:tbl>
  <w:p w14:paraId="1C427A17" w14:textId="77777777" w:rsidR="00A8448F" w:rsidRDefault="00A8448F" w:rsidP="00A8448F">
    <w:pPr>
      <w:pStyle w:val="Header"/>
      <w:rPr>
        <w:color w:val="FF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69FE3" w14:textId="77777777" w:rsidR="005B0405" w:rsidRDefault="005B04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24FCF"/>
    <w:multiLevelType w:val="hybridMultilevel"/>
    <w:tmpl w:val="E5C658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005A3"/>
    <w:multiLevelType w:val="hybridMultilevel"/>
    <w:tmpl w:val="E56A9A6A"/>
    <w:lvl w:ilvl="0" w:tplc="61E055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3CC1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8084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34CC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964A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E0BF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AA9B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562C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A19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50A6C"/>
    <w:multiLevelType w:val="hybridMultilevel"/>
    <w:tmpl w:val="FC7824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A49D8"/>
    <w:multiLevelType w:val="hybridMultilevel"/>
    <w:tmpl w:val="35F41A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024EE"/>
    <w:multiLevelType w:val="hybridMultilevel"/>
    <w:tmpl w:val="469AF504"/>
    <w:lvl w:ilvl="0" w:tplc="236A26A6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3DEDAA0">
      <w:start w:val="5"/>
      <w:numFmt w:val="bullet"/>
      <w:lvlText w:val="-"/>
      <w:lvlJc w:val="left"/>
      <w:pPr>
        <w:ind w:left="1440" w:hanging="360"/>
      </w:pPr>
      <w:rPr>
        <w:rFonts w:ascii="Tw Cen MT" w:eastAsiaTheme="minorEastAsia" w:hAnsi="Tw Cen MT" w:cstheme="minorBidi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E07458"/>
    <w:multiLevelType w:val="hybridMultilevel"/>
    <w:tmpl w:val="447A7E74"/>
    <w:lvl w:ilvl="0" w:tplc="99E2ED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DC9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2C37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5015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F412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34B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6A45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F4C3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74B5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D73C4"/>
    <w:multiLevelType w:val="hybridMultilevel"/>
    <w:tmpl w:val="D61C8A8C"/>
    <w:lvl w:ilvl="0" w:tplc="4DC29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D96A32"/>
    <w:multiLevelType w:val="multilevel"/>
    <w:tmpl w:val="26D29F3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964"/>
    <w:rsid w:val="00032639"/>
    <w:rsid w:val="0005024E"/>
    <w:rsid w:val="000704C1"/>
    <w:rsid w:val="000E3570"/>
    <w:rsid w:val="00123513"/>
    <w:rsid w:val="00177880"/>
    <w:rsid w:val="00186A6B"/>
    <w:rsid w:val="001A38E7"/>
    <w:rsid w:val="001B746A"/>
    <w:rsid w:val="001C5653"/>
    <w:rsid w:val="001D1D9E"/>
    <w:rsid w:val="0020740F"/>
    <w:rsid w:val="0021140A"/>
    <w:rsid w:val="00216CE7"/>
    <w:rsid w:val="002770D0"/>
    <w:rsid w:val="002F2237"/>
    <w:rsid w:val="002F72C8"/>
    <w:rsid w:val="0032413A"/>
    <w:rsid w:val="00353A79"/>
    <w:rsid w:val="00365362"/>
    <w:rsid w:val="00376225"/>
    <w:rsid w:val="003A2044"/>
    <w:rsid w:val="003D2771"/>
    <w:rsid w:val="003E2153"/>
    <w:rsid w:val="003F5066"/>
    <w:rsid w:val="00403A38"/>
    <w:rsid w:val="0040748F"/>
    <w:rsid w:val="00443BBC"/>
    <w:rsid w:val="004615CE"/>
    <w:rsid w:val="004769DC"/>
    <w:rsid w:val="00486B0D"/>
    <w:rsid w:val="004C4D37"/>
    <w:rsid w:val="004F2774"/>
    <w:rsid w:val="004F7D92"/>
    <w:rsid w:val="0051545F"/>
    <w:rsid w:val="00567403"/>
    <w:rsid w:val="00571A98"/>
    <w:rsid w:val="005756F2"/>
    <w:rsid w:val="00593F5D"/>
    <w:rsid w:val="00594DAD"/>
    <w:rsid w:val="005977FE"/>
    <w:rsid w:val="005B0405"/>
    <w:rsid w:val="005B0645"/>
    <w:rsid w:val="005F4544"/>
    <w:rsid w:val="006228F1"/>
    <w:rsid w:val="00632E78"/>
    <w:rsid w:val="0065301C"/>
    <w:rsid w:val="00675740"/>
    <w:rsid w:val="006953BB"/>
    <w:rsid w:val="006A3FA3"/>
    <w:rsid w:val="006D2C2D"/>
    <w:rsid w:val="006F6805"/>
    <w:rsid w:val="007B4A71"/>
    <w:rsid w:val="00800608"/>
    <w:rsid w:val="0084797F"/>
    <w:rsid w:val="00852865"/>
    <w:rsid w:val="008558EA"/>
    <w:rsid w:val="00867D92"/>
    <w:rsid w:val="008856E4"/>
    <w:rsid w:val="008942C2"/>
    <w:rsid w:val="008A736F"/>
    <w:rsid w:val="008A7891"/>
    <w:rsid w:val="00905344"/>
    <w:rsid w:val="0090536C"/>
    <w:rsid w:val="00913B69"/>
    <w:rsid w:val="009414D1"/>
    <w:rsid w:val="00950D97"/>
    <w:rsid w:val="00954F2A"/>
    <w:rsid w:val="00986701"/>
    <w:rsid w:val="009923B2"/>
    <w:rsid w:val="009A3A55"/>
    <w:rsid w:val="009B698B"/>
    <w:rsid w:val="009C3E3C"/>
    <w:rsid w:val="009F3A31"/>
    <w:rsid w:val="009F4563"/>
    <w:rsid w:val="00A05947"/>
    <w:rsid w:val="00A1608B"/>
    <w:rsid w:val="00A55D18"/>
    <w:rsid w:val="00A60ABE"/>
    <w:rsid w:val="00A8055B"/>
    <w:rsid w:val="00A83314"/>
    <w:rsid w:val="00A8448F"/>
    <w:rsid w:val="00AA4992"/>
    <w:rsid w:val="00AC533E"/>
    <w:rsid w:val="00AD32CF"/>
    <w:rsid w:val="00AE2458"/>
    <w:rsid w:val="00AF4FF3"/>
    <w:rsid w:val="00B15F9B"/>
    <w:rsid w:val="00B2152B"/>
    <w:rsid w:val="00B25EC7"/>
    <w:rsid w:val="00B40283"/>
    <w:rsid w:val="00B76A50"/>
    <w:rsid w:val="00B92901"/>
    <w:rsid w:val="00B9505B"/>
    <w:rsid w:val="00B958C0"/>
    <w:rsid w:val="00BD0BC8"/>
    <w:rsid w:val="00BD73CD"/>
    <w:rsid w:val="00C71FF9"/>
    <w:rsid w:val="00C7707F"/>
    <w:rsid w:val="00C867C6"/>
    <w:rsid w:val="00C9780B"/>
    <w:rsid w:val="00CB3DCF"/>
    <w:rsid w:val="00CB6C6D"/>
    <w:rsid w:val="00CD7E7E"/>
    <w:rsid w:val="00CF4699"/>
    <w:rsid w:val="00CF46C5"/>
    <w:rsid w:val="00D10052"/>
    <w:rsid w:val="00D16D49"/>
    <w:rsid w:val="00D201CC"/>
    <w:rsid w:val="00D2474F"/>
    <w:rsid w:val="00D401E3"/>
    <w:rsid w:val="00DA3F15"/>
    <w:rsid w:val="00DD18B5"/>
    <w:rsid w:val="00E252F1"/>
    <w:rsid w:val="00E25623"/>
    <w:rsid w:val="00E3644F"/>
    <w:rsid w:val="00E42110"/>
    <w:rsid w:val="00E66598"/>
    <w:rsid w:val="00E84595"/>
    <w:rsid w:val="00EE4BB0"/>
    <w:rsid w:val="00EF354B"/>
    <w:rsid w:val="00F1437C"/>
    <w:rsid w:val="00F4083D"/>
    <w:rsid w:val="00F57AB1"/>
    <w:rsid w:val="00F91CB7"/>
    <w:rsid w:val="00F95964"/>
    <w:rsid w:val="00FB27AC"/>
    <w:rsid w:val="00FD4CF0"/>
    <w:rsid w:val="11B36A51"/>
    <w:rsid w:val="364295D8"/>
    <w:rsid w:val="46B157FD"/>
    <w:rsid w:val="5E71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27A00"/>
  <w15:chartTrackingRefBased/>
  <w15:docId w15:val="{A7498638-9186-4C93-A0A8-34A3BAE9E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052"/>
    <w:pPr>
      <w:spacing w:line="24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52F1"/>
    <w:pPr>
      <w:keepNext/>
      <w:keepLines/>
      <w:pBdr>
        <w:bottom w:val="single" w:sz="4" w:space="2" w:color="63A537" w:themeColor="accent2"/>
      </w:pBdr>
      <w:spacing w:before="360" w:after="120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2F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63A537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2F1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olor w:val="4A7B29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2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color w:val="31521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2F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color w:val="4A7B29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2F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i/>
      <w:iCs/>
      <w:color w:val="31521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2F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b/>
      <w:bCs/>
      <w:color w:val="31521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2F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color w:val="31521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2F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color w:val="31521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964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95964"/>
  </w:style>
  <w:style w:type="paragraph" w:styleId="Footer">
    <w:name w:val="footer"/>
    <w:basedOn w:val="Normal"/>
    <w:link w:val="FooterChar"/>
    <w:uiPriority w:val="99"/>
    <w:unhideWhenUsed/>
    <w:rsid w:val="00F95964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95964"/>
  </w:style>
  <w:style w:type="paragraph" w:styleId="ListParagraph">
    <w:name w:val="List Paragraph"/>
    <w:basedOn w:val="Normal"/>
    <w:uiPriority w:val="34"/>
    <w:qFormat/>
    <w:rsid w:val="00950D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52F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4769DC"/>
    <w:rPr>
      <w:color w:val="EE7B08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252F1"/>
    <w:rPr>
      <w:rFonts w:asciiTheme="majorHAnsi" w:eastAsiaTheme="majorEastAsia" w:hAnsiTheme="majorHAnsi" w:cstheme="majorBidi"/>
      <w:color w:val="63A537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252F1"/>
    <w:rPr>
      <w:rFonts w:asciiTheme="majorHAnsi" w:eastAsiaTheme="majorEastAsia" w:hAnsiTheme="majorHAnsi" w:cstheme="majorBidi"/>
      <w:color w:val="4A7B29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2F1"/>
    <w:rPr>
      <w:rFonts w:asciiTheme="majorHAnsi" w:eastAsiaTheme="majorEastAsia" w:hAnsiTheme="majorHAnsi" w:cstheme="majorBidi"/>
      <w:i/>
      <w:iCs/>
      <w:color w:val="31521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2F1"/>
    <w:rPr>
      <w:rFonts w:asciiTheme="majorHAnsi" w:eastAsiaTheme="majorEastAsia" w:hAnsiTheme="majorHAnsi" w:cstheme="majorBidi"/>
      <w:color w:val="4A7B29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2F1"/>
    <w:rPr>
      <w:rFonts w:asciiTheme="majorHAnsi" w:eastAsiaTheme="majorEastAsia" w:hAnsiTheme="majorHAnsi" w:cstheme="majorBidi"/>
      <w:i/>
      <w:iCs/>
      <w:color w:val="31521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2F1"/>
    <w:rPr>
      <w:rFonts w:asciiTheme="majorHAnsi" w:eastAsiaTheme="majorEastAsia" w:hAnsiTheme="majorHAnsi" w:cstheme="majorBidi"/>
      <w:b/>
      <w:bCs/>
      <w:color w:val="31521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2F1"/>
    <w:rPr>
      <w:rFonts w:asciiTheme="majorHAnsi" w:eastAsiaTheme="majorEastAsia" w:hAnsiTheme="majorHAnsi" w:cstheme="majorBidi"/>
      <w:color w:val="31521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2F1"/>
    <w:rPr>
      <w:rFonts w:asciiTheme="majorHAnsi" w:eastAsiaTheme="majorEastAsia" w:hAnsiTheme="majorHAnsi" w:cstheme="majorBidi"/>
      <w:i/>
      <w:iCs/>
      <w:color w:val="31521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52F1"/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252F1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252F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2F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2F1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E252F1"/>
    <w:rPr>
      <w:b/>
      <w:bCs/>
    </w:rPr>
  </w:style>
  <w:style w:type="character" w:styleId="Emphasis">
    <w:name w:val="Emphasis"/>
    <w:basedOn w:val="DefaultParagraphFont"/>
    <w:uiPriority w:val="20"/>
    <w:qFormat/>
    <w:rsid w:val="00E252F1"/>
    <w:rPr>
      <w:i/>
      <w:iCs/>
      <w:color w:val="000000" w:themeColor="text1"/>
    </w:rPr>
  </w:style>
  <w:style w:type="paragraph" w:styleId="NoSpacing">
    <w:name w:val="No Spacing"/>
    <w:uiPriority w:val="1"/>
    <w:qFormat/>
    <w:rsid w:val="00E252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52F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252F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2F1"/>
    <w:pPr>
      <w:pBdr>
        <w:top w:val="single" w:sz="24" w:space="4" w:color="63A537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2F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252F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252F1"/>
    <w:rPr>
      <w:b/>
      <w:bCs/>
      <w:i/>
      <w:iCs/>
      <w:caps w:val="0"/>
      <w:smallCaps w:val="0"/>
      <w:strike w:val="0"/>
      <w:dstrike w:val="0"/>
      <w:color w:val="63A537" w:themeColor="accent2"/>
    </w:rPr>
  </w:style>
  <w:style w:type="character" w:styleId="SubtleReference">
    <w:name w:val="Subtle Reference"/>
    <w:basedOn w:val="DefaultParagraphFont"/>
    <w:uiPriority w:val="31"/>
    <w:qFormat/>
    <w:rsid w:val="00E252F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252F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252F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52F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E7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E7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84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69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566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3281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521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Gan14</b:Tag>
    <b:SourceType>InternetSite</b:SourceType>
    <b:Guid>{D12BFE62-63EF-486A-9EF6-E5CDAB785184}</b:Guid>
    <b:Title>Boletín Organización Mundial de la Salud</b:Title>
    <b:Year>2014</b:Year>
    <b:Author>
      <b:Author>
        <b:NameList>
          <b:Person>
            <b:Last>Ganatra</b:Last>
            <b:First>Bela</b:First>
          </b:Person>
          <b:Person>
            <b:Last>Tunçalp</b:Last>
            <b:First>Özge </b:First>
          </b:Person>
          <b:Person>
            <b:Last>Johnston</b:Last>
            <b:Middle>Bart </b:Middle>
            <b:First>Heidi </b:First>
          </b:Person>
          <b:Person>
            <b:Last>Johnson Jr</b:Last>
            <b:First>Brooke R</b:First>
          </b:Person>
          <b:Person>
            <b:Last>Gülmezoglu</b:Last>
            <b:Middle>Metin</b:Middle>
            <b:First>Ahmet</b:First>
          </b:Person>
          <b:Person>
            <b:Last>Temmerman</b:Last>
            <b:First>Marleen </b:First>
          </b:Person>
        </b:NameList>
      </b:Author>
    </b:Author>
    <b:InternetSiteTitle>Organización Mundial de la Salud</b:InternetSiteTitle>
    <b:Month>Marzo</b:Month>
    <b:URL>https://www.who.int/bulletin/volumes/92/3/14-136333/es/</b:URL>
    <b:RefOrder>2</b:RefOrder>
  </b:Source>
  <b:Source>
    <b:Tag>Har19</b:Tag>
    <b:SourceType>InternetSite</b:SourceType>
    <b:Guid>{43A1E205-9252-49E9-B3DC-712EEA6E2471}</b:Guid>
    <b:Title>Harvard Health Publishing</b:Title>
    <b:InternetSiteTitle>Harvard Health Publishing</b:InternetSiteTitle>
    <b:Year>2019</b:Year>
    <b:Month>Enero</b:Month>
    <b:URL>https://www.health.harvard.edu/medical-tests-and-procedures/abortion-termination-of-pregnancy-a-to-z</b:URL>
    <b:RefOrder>1</b:RefOrder>
  </b:Source>
  <b:Source>
    <b:Tag>Mon14</b:Tag>
    <b:SourceType>InternetSite</b:SourceType>
    <b:Guid>{BA6046AA-5F20-470F-8A8A-C04C162C84B7}</b:Guid>
    <b:Author>
      <b:Author>
        <b:NameList>
          <b:Person>
            <b:Last>Charen</b:Last>
            <b:First>Mona</b:First>
          </b:Person>
        </b:NameList>
      </b:Author>
    </b:Author>
    <b:Title>BBC Ethics guide</b:Title>
    <b:InternetSiteTitle>BBC</b:InternetSiteTitle>
    <b:Year>2014</b:Year>
    <b:URL>http://www.bbc.co.uk/ethics/abortion/philosophical/responsibility.shtml</b:URL>
    <b:RefOrder>3</b:RefOrder>
  </b:Source>
  <b:Source>
    <b:Tag>NHS16</b:Tag>
    <b:SourceType>InternetSite</b:SourceType>
    <b:Guid>{0F9B1A6A-4BD6-4CE0-8DE6-93444022B8EA}</b:Guid>
    <b:Title>NHS Health-Abortion</b:Title>
    <b:InternetSiteTitle>NHS</b:InternetSiteTitle>
    <b:Year>2016</b:Year>
    <b:Month>Agosto</b:Month>
    <b:URL>https://www.nhs.uk/conditions/abortion/risks/</b:URL>
    <b:RefOrder>4</b:RefOrder>
  </b:Source>
  <b:Source>
    <b:Tag>Bar04</b:Tag>
    <b:SourceType>InternetSite</b:SourceType>
    <b:Guid>{1B0B5097-E698-448E-96A2-7BEFE08DCCF1}</b:Guid>
    <b:Author>
      <b:Author>
        <b:NameList>
          <b:Person>
            <b:Last>Bartlett</b:Last>
            <b:First>Linda</b:First>
            <b:Middle>A. MD, MHSc*</b:Middle>
          </b:Person>
          <b:Person>
            <b:Last>Berg</b:Last>
            <b:First>Cynthia</b:First>
            <b:Middle>J. MD, MPH*</b:Middle>
          </b:Person>
          <b:Person>
            <b:Last>Shulman</b:Last>
            <b:First>Holly</b:First>
            <b:Middle>B. MS*†‡</b:Middle>
          </b:Person>
          <b:Person>
            <b:Last>Zane</b:Last>
            <b:First>Suzanne</b:First>
            <b:Middle>B. DVM*</b:Middle>
          </b:Person>
          <b:Person>
            <b:Last>Green</b:Last>
            <b:First>Clarice</b:First>
            <b:Middle>A. MD, MPH*</b:Middle>
          </b:Person>
          <b:Person>
            <b:Last>Whitehead</b:Last>
            <b:First>Sara</b:First>
            <b:Middle>MD, MPH*§</b:Middle>
          </b:Person>
          <b:Person>
            <b:Last>Atrash</b:Last>
            <b:First>Hani</b:First>
            <b:Middle>K. MD, MPH*</b:Middle>
          </b:Person>
        </b:NameList>
      </b:Author>
    </b:Author>
    <b:Title>Risk Factors for Legal Induced Abortion–Related Mortality in the United States</b:Title>
    <b:InternetSiteTitle>The American College of Obstetricians and Gynecologists</b:InternetSiteTitle>
    <b:Year>2004</b:Year>
    <b:Month>Abril</b:Month>
    <b:URL>https://journals.lww.com/greenjournal/Fulltext/2004/04000/Risk_Factors_for_Legal_Induced_Abortion_Related.20</b:URL>
    <b:RefOrder>5</b:RefOrder>
  </b:Source>
  <b:Source>
    <b:Tag>BBC18</b:Tag>
    <b:SourceType>InternetSite</b:SourceType>
    <b:Guid>{BF8FD1CB-A79D-431F-B24E-DC9755354C86}</b:Guid>
    <b:Author>
      <b:Author>
        <b:NameList>
          <b:Person>
            <b:Last>Mundo</b:Last>
            <b:First>BBC</b:First>
          </b:Person>
        </b:NameList>
      </b:Author>
    </b:Author>
    <b:Title>¿Cuál fue el primer país del mundo en legalizar el aborto y por qué lo hizo?</b:Title>
    <b:InternetSiteTitle>BBC News</b:InternetSiteTitle>
    <b:Year>2018</b:Year>
    <b:Month>Mayo</b:Month>
    <b:Day>26</b:Day>
    <b:URL>https://www.bbc.com/mundo/noticias-internacional-44259569</b:URL>
    <b:RefOrder>6</b:RefOrder>
  </b:Source>
</b:Sources>
</file>

<file path=customXml/itemProps1.xml><?xml version="1.0" encoding="utf-8"?>
<ds:datastoreItem xmlns:ds="http://schemas.openxmlformats.org/officeDocument/2006/customXml" ds:itemID="{08135A35-7F0F-43C3-9BFF-EAC3F3214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</Words>
  <Characters>248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Pérez Palacios</dc:creator>
  <cp:keywords/>
  <dc:description/>
  <cp:lastModifiedBy>Ruben Pérez Palacios</cp:lastModifiedBy>
  <cp:revision>79</cp:revision>
  <cp:lastPrinted>2016-09-26T17:42:00Z</cp:lastPrinted>
  <dcterms:created xsi:type="dcterms:W3CDTF">2016-12-11T07:32:00Z</dcterms:created>
  <dcterms:modified xsi:type="dcterms:W3CDTF">2019-08-19T23:41:00Z</dcterms:modified>
</cp:coreProperties>
</file>