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CFE0" w14:textId="289F4A69" w:rsidR="00110233" w:rsidRPr="00F073BE" w:rsidRDefault="0059278B" w:rsidP="00F073BE">
      <w:pPr>
        <w:spacing w:after="120"/>
        <w:jc w:val="center"/>
        <w:rPr>
          <w:rFonts w:cstheme="minorHAnsi"/>
          <w:b/>
          <w:bCs/>
          <w:smallCaps/>
          <w:sz w:val="32"/>
          <w:szCs w:val="32"/>
          <w:lang w:val="en-US"/>
        </w:rPr>
      </w:pPr>
      <w:r w:rsidRPr="00F073BE">
        <w:rPr>
          <w:rFonts w:cstheme="minorHAnsi"/>
          <w:b/>
          <w:bCs/>
          <w:smallCaps/>
          <w:sz w:val="32"/>
          <w:szCs w:val="32"/>
          <w:lang w:val="en-US"/>
        </w:rPr>
        <w:t>CSC343 Project Phase 1</w:t>
      </w:r>
    </w:p>
    <w:p w14:paraId="01F66196" w14:textId="1327D48D" w:rsidR="0059278B" w:rsidRPr="00F073BE" w:rsidRDefault="0059278B" w:rsidP="00F073BE">
      <w:pPr>
        <w:spacing w:after="120"/>
        <w:jc w:val="center"/>
        <w:rPr>
          <w:rFonts w:cstheme="minorHAnsi"/>
          <w:b/>
          <w:bCs/>
          <w:smallCaps/>
          <w:sz w:val="28"/>
          <w:szCs w:val="28"/>
          <w:lang w:val="en-US"/>
        </w:rPr>
      </w:pPr>
      <w:r w:rsidRPr="00F073BE">
        <w:rPr>
          <w:rFonts w:cstheme="minorHAnsi"/>
          <w:b/>
          <w:bCs/>
          <w:smallCaps/>
          <w:sz w:val="28"/>
          <w:szCs w:val="28"/>
          <w:lang w:val="en-US"/>
        </w:rPr>
        <w:t>D</w:t>
      </w:r>
      <w:r w:rsidR="004C17BB" w:rsidRPr="00F073BE">
        <w:rPr>
          <w:rFonts w:cstheme="minorHAnsi"/>
          <w:b/>
          <w:bCs/>
          <w:smallCaps/>
          <w:sz w:val="28"/>
          <w:szCs w:val="28"/>
          <w:lang w:val="en-US"/>
        </w:rPr>
        <w:t>hr</w:t>
      </w:r>
      <w:r w:rsidRPr="00F073BE">
        <w:rPr>
          <w:rFonts w:cstheme="minorHAnsi"/>
          <w:b/>
          <w:bCs/>
          <w:smallCaps/>
          <w:sz w:val="28"/>
          <w:szCs w:val="28"/>
          <w:lang w:val="en-US"/>
        </w:rPr>
        <w:t>u</w:t>
      </w:r>
      <w:r w:rsidR="004C17BB" w:rsidRPr="00F073BE">
        <w:rPr>
          <w:rFonts w:cstheme="minorHAnsi"/>
          <w:b/>
          <w:bCs/>
          <w:smallCaps/>
          <w:sz w:val="28"/>
          <w:szCs w:val="28"/>
          <w:lang w:val="en-US"/>
        </w:rPr>
        <w:t>ov</w:t>
      </w:r>
      <w:r w:rsidRPr="00F073BE">
        <w:rPr>
          <w:rFonts w:cstheme="minorHAnsi"/>
          <w:b/>
          <w:bCs/>
          <w:smallCaps/>
          <w:sz w:val="28"/>
          <w:szCs w:val="28"/>
          <w:lang w:val="en-US"/>
        </w:rPr>
        <w:t xml:space="preserve"> Bhatia </w:t>
      </w:r>
      <w:r w:rsidRPr="0094182C">
        <w:rPr>
          <w:rFonts w:cstheme="minorHAnsi"/>
          <w:b/>
          <w:bCs/>
          <w:smallCaps/>
          <w:sz w:val="24"/>
          <w:szCs w:val="24"/>
          <w:lang w:val="en-US"/>
        </w:rPr>
        <w:t>&amp;</w:t>
      </w:r>
      <w:r w:rsidRPr="00F073BE">
        <w:rPr>
          <w:rFonts w:cstheme="minorHAnsi"/>
          <w:b/>
          <w:bCs/>
          <w:smallCaps/>
          <w:sz w:val="28"/>
          <w:szCs w:val="28"/>
          <w:lang w:val="en-US"/>
        </w:rPr>
        <w:t xml:space="preserve"> Haocheng Hu</w:t>
      </w:r>
    </w:p>
    <w:p w14:paraId="77AEFE6C" w14:textId="2709EB21" w:rsidR="005264A2" w:rsidRDefault="005264A2" w:rsidP="004C17BB">
      <w:pPr>
        <w:spacing w:after="120"/>
        <w:rPr>
          <w:rFonts w:cstheme="minorHAnsi"/>
          <w:b/>
          <w:bCs/>
          <w:smallCaps/>
          <w:sz w:val="28"/>
          <w:szCs w:val="28"/>
          <w:lang w:val="en-US"/>
        </w:rPr>
      </w:pPr>
      <w:r>
        <w:rPr>
          <w:rFonts w:cstheme="minorHAnsi"/>
          <w:b/>
          <w:bCs/>
          <w:smallCaps/>
          <w:sz w:val="28"/>
          <w:szCs w:val="28"/>
          <w:lang w:val="en-US"/>
        </w:rPr>
        <w:t>The Domain</w:t>
      </w:r>
    </w:p>
    <w:p w14:paraId="5814C41C" w14:textId="0864ABC4" w:rsidR="00324F4C" w:rsidRDefault="00324F4C" w:rsidP="004C17BB">
      <w:pPr>
        <w:spacing w:after="1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Our domain is suicide rate and its relationship with economic indicators</w:t>
      </w:r>
      <w:r w:rsidR="00CC61F0">
        <w:rPr>
          <w:rFonts w:cstheme="minorHAnsi"/>
          <w:sz w:val="24"/>
          <w:szCs w:val="24"/>
          <w:lang w:val="en-US"/>
        </w:rPr>
        <w:t xml:space="preserve"> and</w:t>
      </w:r>
      <w:r>
        <w:rPr>
          <w:rFonts w:cstheme="minorHAnsi"/>
          <w:sz w:val="24"/>
          <w:szCs w:val="24"/>
          <w:lang w:val="en-US"/>
        </w:rPr>
        <w:t xml:space="preserve"> political climate.</w:t>
      </w:r>
    </w:p>
    <w:p w14:paraId="255B4E73" w14:textId="5D4FC3BB" w:rsidR="0059278B" w:rsidRPr="009B6EDF" w:rsidRDefault="0059278B" w:rsidP="004C17BB">
      <w:pPr>
        <w:spacing w:after="120"/>
        <w:rPr>
          <w:rFonts w:cstheme="minorHAnsi"/>
          <w:b/>
          <w:bCs/>
          <w:smallCaps/>
          <w:sz w:val="28"/>
          <w:szCs w:val="28"/>
          <w:lang w:val="en-US"/>
        </w:rPr>
      </w:pPr>
      <w:r w:rsidRPr="009B6EDF">
        <w:rPr>
          <w:rFonts w:cstheme="minorHAnsi"/>
          <w:b/>
          <w:bCs/>
          <w:smallCaps/>
          <w:sz w:val="28"/>
          <w:szCs w:val="28"/>
          <w:lang w:val="en-US"/>
        </w:rPr>
        <w:t xml:space="preserve">The </w:t>
      </w:r>
      <w:r w:rsidR="00064662" w:rsidRPr="009B6EDF">
        <w:rPr>
          <w:rFonts w:cstheme="minorHAnsi"/>
          <w:b/>
          <w:bCs/>
          <w:smallCaps/>
          <w:sz w:val="28"/>
          <w:szCs w:val="28"/>
          <w:lang w:val="en-US"/>
        </w:rPr>
        <w:t>D</w:t>
      </w:r>
      <w:r w:rsidRPr="009B6EDF">
        <w:rPr>
          <w:rFonts w:cstheme="minorHAnsi"/>
          <w:b/>
          <w:bCs/>
          <w:smallCaps/>
          <w:sz w:val="28"/>
          <w:szCs w:val="28"/>
          <w:lang w:val="en-US"/>
        </w:rPr>
        <w:t>ata</w:t>
      </w:r>
      <w:r w:rsidR="00E62930">
        <w:rPr>
          <w:rFonts w:cstheme="minorHAnsi"/>
          <w:b/>
          <w:bCs/>
          <w:smallCaps/>
          <w:sz w:val="28"/>
          <w:szCs w:val="28"/>
          <w:lang w:val="en-US"/>
        </w:rPr>
        <w:t>set</w:t>
      </w:r>
      <w:r w:rsidRPr="009B6EDF">
        <w:rPr>
          <w:rFonts w:cstheme="minorHAnsi"/>
          <w:b/>
          <w:bCs/>
          <w:smallCaps/>
          <w:sz w:val="28"/>
          <w:szCs w:val="28"/>
          <w:lang w:val="en-US"/>
        </w:rPr>
        <w:t>:</w:t>
      </w:r>
    </w:p>
    <w:p w14:paraId="6748C1CD" w14:textId="3E53C4DB" w:rsidR="0034069A" w:rsidRPr="0034069A" w:rsidRDefault="0034069A" w:rsidP="004C17BB">
      <w:pPr>
        <w:spacing w:after="120"/>
        <w:rPr>
          <w:rFonts w:cstheme="minorHAnsi"/>
          <w:b/>
          <w:bCs/>
          <w:smallCaps/>
          <w:sz w:val="24"/>
          <w:szCs w:val="24"/>
          <w:lang w:val="en-US"/>
        </w:rPr>
      </w:pPr>
      <w:r w:rsidRPr="0060563C">
        <w:rPr>
          <w:rFonts w:cstheme="minorHAnsi"/>
          <w:b/>
          <w:bCs/>
          <w:smallCaps/>
          <w:sz w:val="24"/>
          <w:szCs w:val="24"/>
          <w:lang w:val="en-US"/>
        </w:rPr>
        <w:t>Links</w:t>
      </w:r>
    </w:p>
    <w:p w14:paraId="41107985" w14:textId="03F9079A" w:rsidR="00E62930" w:rsidRDefault="00345DA0" w:rsidP="0059278B">
      <w:pPr>
        <w:rPr>
          <w:rFonts w:cstheme="minorHAnsi"/>
          <w:sz w:val="24"/>
          <w:szCs w:val="24"/>
          <w:lang w:val="en-US"/>
        </w:rPr>
      </w:pPr>
      <w:r w:rsidRPr="009B6EDF">
        <w:rPr>
          <w:rFonts w:cstheme="minorHAnsi"/>
          <w:sz w:val="24"/>
          <w:szCs w:val="24"/>
          <w:lang w:val="en-US"/>
        </w:rPr>
        <w:t>We procured</w:t>
      </w:r>
      <w:r w:rsidR="00E62930">
        <w:rPr>
          <w:rFonts w:cstheme="minorHAnsi"/>
          <w:sz w:val="24"/>
          <w:szCs w:val="24"/>
          <w:lang w:val="en-US"/>
        </w:rPr>
        <w:t xml:space="preserve"> our data from</w:t>
      </w:r>
      <w:r w:rsidR="00445257">
        <w:rPr>
          <w:rFonts w:cstheme="minorHAnsi"/>
          <w:sz w:val="24"/>
          <w:szCs w:val="24"/>
          <w:lang w:val="en-US"/>
        </w:rPr>
        <w:t xml:space="preserve"> online data community</w:t>
      </w:r>
      <w:r w:rsidR="00590F08">
        <w:rPr>
          <w:rFonts w:cstheme="minorHAnsi"/>
          <w:sz w:val="24"/>
          <w:szCs w:val="24"/>
          <w:lang w:val="en-US"/>
        </w:rPr>
        <w:t xml:space="preserve"> Kaggle </w:t>
      </w:r>
      <w:sdt>
        <w:sdtPr>
          <w:rPr>
            <w:rFonts w:cstheme="minorHAnsi"/>
            <w:sz w:val="24"/>
            <w:szCs w:val="24"/>
            <w:lang w:val="en-US"/>
          </w:rPr>
          <w:id w:val="100621336"/>
          <w:citation/>
        </w:sdtPr>
        <w:sdtEndPr/>
        <w:sdtContent>
          <w:r w:rsidR="00590F08" w:rsidRPr="00445257">
            <w:rPr>
              <w:rFonts w:cstheme="minorHAnsi"/>
              <w:sz w:val="24"/>
              <w:szCs w:val="24"/>
              <w:lang w:val="en-US"/>
            </w:rPr>
            <w:fldChar w:fldCharType="begin"/>
          </w:r>
          <w:r w:rsidR="00590F08" w:rsidRPr="00445257">
            <w:rPr>
              <w:rFonts w:cstheme="minorHAnsi"/>
              <w:sz w:val="24"/>
              <w:szCs w:val="24"/>
            </w:rPr>
            <w:instrText xml:space="preserve"> CITATION Sza18 \l 4105 </w:instrText>
          </w:r>
          <w:r w:rsidR="00590F08" w:rsidRPr="00445257">
            <w:rPr>
              <w:rFonts w:cstheme="minorHAnsi"/>
              <w:sz w:val="24"/>
              <w:szCs w:val="24"/>
              <w:lang w:val="en-US"/>
            </w:rPr>
            <w:fldChar w:fldCharType="separate"/>
          </w:r>
          <w:r w:rsidR="004D5C95" w:rsidRPr="004D5C95">
            <w:rPr>
              <w:rFonts w:cstheme="minorHAnsi"/>
              <w:noProof/>
              <w:sz w:val="24"/>
              <w:szCs w:val="24"/>
            </w:rPr>
            <w:t>(Szamil, 2018)</w:t>
          </w:r>
          <w:r w:rsidR="00590F08" w:rsidRPr="00445257">
            <w:rPr>
              <w:rFonts w:cstheme="minorHAnsi"/>
              <w:sz w:val="24"/>
              <w:szCs w:val="24"/>
              <w:lang w:val="en-US"/>
            </w:rPr>
            <w:fldChar w:fldCharType="end"/>
          </w:r>
        </w:sdtContent>
      </w:sdt>
      <w:r w:rsidR="0034069A" w:rsidRPr="00445257">
        <w:rPr>
          <w:rFonts w:cstheme="minorHAnsi"/>
          <w:sz w:val="24"/>
          <w:szCs w:val="24"/>
          <w:lang w:val="en-US"/>
        </w:rPr>
        <w:t>,</w:t>
      </w:r>
      <w:r w:rsidR="00590F08" w:rsidRPr="00445257">
        <w:rPr>
          <w:rFonts w:cstheme="minorHAnsi"/>
          <w:sz w:val="24"/>
          <w:szCs w:val="24"/>
          <w:lang w:val="en-US"/>
        </w:rPr>
        <w:t xml:space="preserve"> </w:t>
      </w:r>
      <w:sdt>
        <w:sdtPr>
          <w:rPr>
            <w:rFonts w:cstheme="minorHAnsi"/>
            <w:sz w:val="24"/>
            <w:szCs w:val="24"/>
            <w:lang w:val="en-US"/>
          </w:rPr>
          <w:id w:val="-1671398198"/>
          <w:citation/>
        </w:sdtPr>
        <w:sdtEndPr/>
        <w:sdtContent>
          <w:r w:rsidR="00590F08" w:rsidRPr="00445257">
            <w:rPr>
              <w:rFonts w:cstheme="minorHAnsi"/>
              <w:sz w:val="24"/>
              <w:szCs w:val="24"/>
              <w:lang w:val="en-US"/>
            </w:rPr>
            <w:fldChar w:fldCharType="begin"/>
          </w:r>
          <w:r w:rsidR="00590F08" w:rsidRPr="00445257">
            <w:rPr>
              <w:rFonts w:cstheme="minorHAnsi"/>
              <w:sz w:val="24"/>
              <w:szCs w:val="24"/>
            </w:rPr>
            <w:instrText xml:space="preserve"> CITATION Kum17 \l 4105 </w:instrText>
          </w:r>
          <w:r w:rsidR="00590F08" w:rsidRPr="00445257">
            <w:rPr>
              <w:rFonts w:cstheme="minorHAnsi"/>
              <w:sz w:val="24"/>
              <w:szCs w:val="24"/>
              <w:lang w:val="en-US"/>
            </w:rPr>
            <w:fldChar w:fldCharType="separate"/>
          </w:r>
          <w:r w:rsidR="004D5C95" w:rsidRPr="004D5C95">
            <w:rPr>
              <w:rFonts w:cstheme="minorHAnsi"/>
              <w:noProof/>
              <w:sz w:val="24"/>
              <w:szCs w:val="24"/>
            </w:rPr>
            <w:t>(Rajarshi, 2017)</w:t>
          </w:r>
          <w:r w:rsidR="00590F08" w:rsidRPr="00445257">
            <w:rPr>
              <w:rFonts w:cstheme="minorHAnsi"/>
              <w:sz w:val="24"/>
              <w:szCs w:val="24"/>
              <w:lang w:val="en-US"/>
            </w:rPr>
            <w:fldChar w:fldCharType="end"/>
          </w:r>
        </w:sdtContent>
      </w:sdt>
      <w:r w:rsidR="00590F08" w:rsidRPr="00445257">
        <w:rPr>
          <w:rFonts w:cstheme="minorHAnsi"/>
          <w:sz w:val="24"/>
          <w:szCs w:val="24"/>
          <w:lang w:val="en-US"/>
        </w:rPr>
        <w:t xml:space="preserve">, </w:t>
      </w:r>
      <w:sdt>
        <w:sdtPr>
          <w:rPr>
            <w:rFonts w:cstheme="minorHAnsi"/>
            <w:sz w:val="24"/>
            <w:szCs w:val="24"/>
            <w:lang w:val="en-US"/>
          </w:rPr>
          <w:id w:val="-1139036953"/>
          <w:citation/>
        </w:sdtPr>
        <w:sdtEndPr/>
        <w:sdtContent>
          <w:r w:rsidR="004C17BB" w:rsidRPr="00445257">
            <w:rPr>
              <w:rFonts w:cstheme="minorHAnsi"/>
              <w:sz w:val="24"/>
              <w:szCs w:val="24"/>
              <w:lang w:val="en-US"/>
            </w:rPr>
            <w:fldChar w:fldCharType="begin"/>
          </w:r>
          <w:r w:rsidR="004C17BB" w:rsidRPr="00445257">
            <w:rPr>
              <w:rFonts w:cstheme="minorHAnsi"/>
              <w:sz w:val="24"/>
              <w:szCs w:val="24"/>
            </w:rPr>
            <w:instrText xml:space="preserve"> CITATION pst20 \l 4105 </w:instrText>
          </w:r>
          <w:r w:rsidR="004C17BB" w:rsidRPr="00445257">
            <w:rPr>
              <w:rFonts w:cstheme="minorHAnsi"/>
              <w:sz w:val="24"/>
              <w:szCs w:val="24"/>
              <w:lang w:val="en-US"/>
            </w:rPr>
            <w:fldChar w:fldCharType="separate"/>
          </w:r>
          <w:r w:rsidR="004D5C95" w:rsidRPr="004D5C95">
            <w:rPr>
              <w:rFonts w:cstheme="minorHAnsi"/>
              <w:noProof/>
              <w:sz w:val="24"/>
              <w:szCs w:val="24"/>
            </w:rPr>
            <w:t>(psterk, 2020)</w:t>
          </w:r>
          <w:r w:rsidR="004C17BB" w:rsidRPr="00445257">
            <w:rPr>
              <w:rFonts w:cstheme="minorHAnsi"/>
              <w:sz w:val="24"/>
              <w:szCs w:val="24"/>
              <w:lang w:val="en-US"/>
            </w:rPr>
            <w:fldChar w:fldCharType="end"/>
          </w:r>
        </w:sdtContent>
      </w:sdt>
      <w:r w:rsidR="0034069A">
        <w:rPr>
          <w:rFonts w:cstheme="minorHAnsi"/>
          <w:sz w:val="24"/>
          <w:szCs w:val="24"/>
          <w:lang w:val="en-US"/>
        </w:rPr>
        <w:t xml:space="preserve"> and Wikipedia</w:t>
      </w:r>
      <w:r w:rsidR="00590F08">
        <w:rPr>
          <w:rFonts w:cstheme="minorHAnsi"/>
          <w:sz w:val="24"/>
          <w:szCs w:val="24"/>
          <w:lang w:val="en-US"/>
        </w:rPr>
        <w:t xml:space="preserve"> </w:t>
      </w:r>
      <w:sdt>
        <w:sdtPr>
          <w:rPr>
            <w:rFonts w:cstheme="minorHAnsi"/>
            <w:i/>
            <w:iCs/>
            <w:sz w:val="24"/>
            <w:szCs w:val="24"/>
            <w:lang w:val="en-US"/>
          </w:rPr>
          <w:id w:val="-1910297091"/>
          <w:citation/>
        </w:sdtPr>
        <w:sdtEndPr/>
        <w:sdtContent>
          <w:r w:rsidR="004C17BB" w:rsidRPr="00521138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begin"/>
          </w:r>
          <w:r w:rsidR="004C17BB" w:rsidRPr="00521138">
            <w:rPr>
              <w:rFonts w:cstheme="minorHAnsi"/>
              <w:i/>
              <w:iCs/>
              <w:sz w:val="24"/>
              <w:szCs w:val="24"/>
            </w:rPr>
            <w:instrText xml:space="preserve">CITATION Wik20 \l 4105 </w:instrText>
          </w:r>
          <w:r w:rsidR="004C17BB" w:rsidRPr="00521138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separate"/>
          </w:r>
          <w:r w:rsidR="004D5C95" w:rsidRPr="008E6C2E">
            <w:rPr>
              <w:rFonts w:cstheme="minorHAnsi"/>
              <w:i/>
              <w:iCs/>
              <w:noProof/>
              <w:sz w:val="24"/>
              <w:szCs w:val="24"/>
            </w:rPr>
            <w:t>(List of countries by system of government</w:t>
          </w:r>
          <w:r w:rsidR="004D5C95" w:rsidRPr="004D5C95">
            <w:rPr>
              <w:rFonts w:cstheme="minorHAnsi"/>
              <w:noProof/>
              <w:sz w:val="24"/>
              <w:szCs w:val="24"/>
            </w:rPr>
            <w:t>, 2020)</w:t>
          </w:r>
          <w:r w:rsidR="004C17BB" w:rsidRPr="00521138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end"/>
          </w:r>
        </w:sdtContent>
      </w:sdt>
      <w:r w:rsidR="004C17BB" w:rsidRPr="00521138">
        <w:rPr>
          <w:rFonts w:cstheme="minorHAnsi"/>
          <w:i/>
          <w:iCs/>
          <w:sz w:val="24"/>
          <w:szCs w:val="24"/>
          <w:lang w:val="en-US"/>
        </w:rPr>
        <w:t xml:space="preserve">, </w:t>
      </w:r>
      <w:sdt>
        <w:sdtPr>
          <w:rPr>
            <w:rFonts w:cstheme="minorHAnsi"/>
            <w:i/>
            <w:iCs/>
            <w:sz w:val="24"/>
            <w:szCs w:val="24"/>
            <w:lang w:val="en-US"/>
          </w:rPr>
          <w:id w:val="-231074101"/>
          <w:citation/>
        </w:sdtPr>
        <w:sdtEndPr/>
        <w:sdtContent>
          <w:r w:rsidR="004C17BB" w:rsidRPr="00521138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begin"/>
          </w:r>
          <w:r w:rsidR="004C17BB" w:rsidRPr="00521138">
            <w:rPr>
              <w:rFonts w:cstheme="minorHAnsi"/>
              <w:i/>
              <w:iCs/>
              <w:sz w:val="24"/>
              <w:szCs w:val="24"/>
            </w:rPr>
            <w:instrText xml:space="preserve"> CITATION Lis20 \l 4105 </w:instrText>
          </w:r>
          <w:r w:rsidR="004C17BB" w:rsidRPr="00521138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separate"/>
          </w:r>
          <w:r w:rsidR="004D5C95" w:rsidRPr="008E6C2E">
            <w:rPr>
              <w:rFonts w:cstheme="minorHAnsi"/>
              <w:i/>
              <w:iCs/>
              <w:noProof/>
              <w:sz w:val="24"/>
              <w:szCs w:val="24"/>
            </w:rPr>
            <w:t>(List of countries and dependencies by area</w:t>
          </w:r>
          <w:r w:rsidR="004D5C95" w:rsidRPr="004D5C95">
            <w:rPr>
              <w:rFonts w:cstheme="minorHAnsi"/>
              <w:noProof/>
              <w:sz w:val="24"/>
              <w:szCs w:val="24"/>
            </w:rPr>
            <w:t>, 2020)</w:t>
          </w:r>
          <w:r w:rsidR="004C17BB" w:rsidRPr="00521138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end"/>
          </w:r>
        </w:sdtContent>
      </w:sdt>
      <w:r w:rsidR="0034069A">
        <w:rPr>
          <w:rFonts w:cstheme="minorHAnsi"/>
          <w:sz w:val="24"/>
          <w:szCs w:val="24"/>
          <w:lang w:val="en-US"/>
        </w:rPr>
        <w:t>.</w:t>
      </w:r>
    </w:p>
    <w:p w14:paraId="6301DBB1" w14:textId="77777777" w:rsidR="004C1724" w:rsidRDefault="004C1724" w:rsidP="004C1724">
      <w:pPr>
        <w:rPr>
          <w:rFonts w:cstheme="minorHAnsi"/>
          <w:i/>
          <w:iCs/>
          <w:sz w:val="24"/>
          <w:szCs w:val="24"/>
          <w:lang w:val="en-US"/>
        </w:rPr>
      </w:pPr>
      <w:r w:rsidRPr="004C1724">
        <w:rPr>
          <w:rFonts w:cstheme="minorHAnsi"/>
          <w:i/>
          <w:iCs/>
          <w:sz w:val="24"/>
          <w:szCs w:val="24"/>
          <w:lang w:val="en-US"/>
        </w:rPr>
        <w:t>(</w:t>
      </w:r>
      <w:r w:rsidRPr="004C1724">
        <w:rPr>
          <w:rFonts w:cstheme="minorHAnsi"/>
          <w:i/>
          <w:iCs/>
          <w:sz w:val="24"/>
          <w:szCs w:val="24"/>
          <w:u w:val="single"/>
          <w:lang w:val="en-US"/>
        </w:rPr>
        <w:t>Note</w:t>
      </w:r>
      <w:r w:rsidRPr="004C1724">
        <w:rPr>
          <w:rFonts w:cstheme="minorHAnsi"/>
          <w:i/>
          <w:iCs/>
          <w:sz w:val="24"/>
          <w:szCs w:val="24"/>
          <w:lang w:val="en-US"/>
        </w:rPr>
        <w:t>: A full, formatted list of references is at the end of the document.)</w:t>
      </w:r>
    </w:p>
    <w:p w14:paraId="28C93399" w14:textId="2EB3DDE7" w:rsidR="0034069A" w:rsidRPr="0034069A" w:rsidRDefault="0034069A" w:rsidP="004C17BB">
      <w:pPr>
        <w:spacing w:after="120"/>
        <w:rPr>
          <w:rFonts w:cstheme="minorHAnsi"/>
          <w:b/>
          <w:bCs/>
          <w:smallCaps/>
          <w:sz w:val="24"/>
          <w:szCs w:val="24"/>
          <w:lang w:val="en-US"/>
        </w:rPr>
      </w:pPr>
      <w:r w:rsidRPr="0034069A">
        <w:rPr>
          <w:rFonts w:cstheme="minorHAnsi"/>
          <w:b/>
          <w:bCs/>
          <w:smallCaps/>
          <w:sz w:val="24"/>
          <w:szCs w:val="24"/>
          <w:lang w:val="en-US"/>
        </w:rPr>
        <w:t>Relevant Information</w:t>
      </w:r>
    </w:p>
    <w:p w14:paraId="7DE8B201" w14:textId="328EBBD9" w:rsidR="004C1724" w:rsidRDefault="004C1724" w:rsidP="004C17B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expect to use the following information out of the data we have acquired:</w:t>
      </w:r>
    </w:p>
    <w:p w14:paraId="6D9ACE67" w14:textId="4B3ECCA4" w:rsidR="00E62930" w:rsidRDefault="00E62930" w:rsidP="00E629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Statistics on suicide rates and </w:t>
      </w:r>
      <w:r w:rsidR="00345DA0" w:rsidRPr="00E62930">
        <w:rPr>
          <w:rFonts w:cstheme="minorHAnsi"/>
          <w:sz w:val="24"/>
          <w:szCs w:val="24"/>
          <w:lang w:val="en-US"/>
        </w:rPr>
        <w:t xml:space="preserve">life expectancy, separated by </w:t>
      </w:r>
      <w:r>
        <w:rPr>
          <w:rFonts w:cstheme="minorHAnsi"/>
          <w:sz w:val="24"/>
          <w:szCs w:val="24"/>
          <w:lang w:val="en-US"/>
        </w:rPr>
        <w:t>country</w:t>
      </w:r>
      <w:r w:rsidR="00542522">
        <w:rPr>
          <w:rFonts w:cstheme="minorHAnsi"/>
          <w:sz w:val="24"/>
          <w:szCs w:val="24"/>
          <w:lang w:val="en-US"/>
        </w:rPr>
        <w:t>, year, and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45DA0" w:rsidRPr="00E62930">
        <w:rPr>
          <w:rFonts w:cstheme="minorHAnsi"/>
          <w:sz w:val="24"/>
          <w:szCs w:val="24"/>
          <w:lang w:val="en-US"/>
        </w:rPr>
        <w:t>demographic group</w:t>
      </w:r>
      <w:r w:rsidR="0034069A">
        <w:rPr>
          <w:rFonts w:cstheme="minorHAnsi"/>
          <w:sz w:val="24"/>
          <w:szCs w:val="24"/>
          <w:lang w:val="en-US"/>
        </w:rPr>
        <w:t xml:space="preserve"> (age, sex)</w:t>
      </w:r>
      <w:r w:rsidR="004C1724">
        <w:rPr>
          <w:rFonts w:cstheme="minorHAnsi"/>
          <w:sz w:val="24"/>
          <w:szCs w:val="24"/>
          <w:lang w:val="en-US"/>
        </w:rPr>
        <w:t>.</w:t>
      </w:r>
    </w:p>
    <w:p w14:paraId="114E1DB7" w14:textId="05201D0E" w:rsidR="0034069A" w:rsidRDefault="0034069A" w:rsidP="00E629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Information on government type and land area for each country</w:t>
      </w:r>
      <w:r w:rsidR="00542522">
        <w:rPr>
          <w:rFonts w:cstheme="minorHAnsi"/>
          <w:sz w:val="24"/>
          <w:szCs w:val="24"/>
          <w:lang w:val="en-US"/>
        </w:rPr>
        <w:t>.</w:t>
      </w:r>
    </w:p>
    <w:p w14:paraId="4D66F31F" w14:textId="509EA7BA" w:rsidR="004C1724" w:rsidRDefault="00345DA0" w:rsidP="004C17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62930">
        <w:rPr>
          <w:rFonts w:cstheme="minorHAnsi"/>
          <w:sz w:val="24"/>
          <w:szCs w:val="24"/>
          <w:lang w:val="en-US"/>
        </w:rPr>
        <w:t xml:space="preserve">Data on GDP per capita, </w:t>
      </w:r>
      <w:r w:rsidR="0034069A">
        <w:rPr>
          <w:rFonts w:cstheme="minorHAnsi"/>
          <w:sz w:val="24"/>
          <w:szCs w:val="24"/>
          <w:lang w:val="en-US"/>
        </w:rPr>
        <w:t xml:space="preserve">population, </w:t>
      </w:r>
      <w:r w:rsidRPr="00E62930">
        <w:rPr>
          <w:rFonts w:cstheme="minorHAnsi"/>
          <w:sz w:val="24"/>
          <w:szCs w:val="24"/>
          <w:lang w:val="en-US"/>
        </w:rPr>
        <w:t>income inequality,</w:t>
      </w:r>
      <w:r w:rsidR="0024786C">
        <w:rPr>
          <w:rFonts w:cstheme="minorHAnsi"/>
          <w:sz w:val="24"/>
          <w:szCs w:val="24"/>
          <w:lang w:val="en-US"/>
        </w:rPr>
        <w:t xml:space="preserve"> and political climate,</w:t>
      </w:r>
      <w:r w:rsidRPr="00E62930">
        <w:rPr>
          <w:rFonts w:cstheme="minorHAnsi"/>
          <w:sz w:val="24"/>
          <w:szCs w:val="24"/>
          <w:lang w:val="en-US"/>
        </w:rPr>
        <w:t xml:space="preserve"> separated by country</w:t>
      </w:r>
      <w:r w:rsidR="0034069A">
        <w:rPr>
          <w:rFonts w:cstheme="minorHAnsi"/>
          <w:sz w:val="24"/>
          <w:szCs w:val="24"/>
          <w:lang w:val="en-US"/>
        </w:rPr>
        <w:t xml:space="preserve"> and year</w:t>
      </w:r>
      <w:r w:rsidR="004C1724">
        <w:rPr>
          <w:rFonts w:cstheme="minorHAnsi"/>
          <w:sz w:val="24"/>
          <w:szCs w:val="24"/>
          <w:lang w:val="en-US"/>
        </w:rPr>
        <w:t>.</w:t>
      </w:r>
    </w:p>
    <w:p w14:paraId="0AADDE88" w14:textId="267B6AEC" w:rsidR="00414663" w:rsidRDefault="0034069A" w:rsidP="004C17BB">
      <w:pPr>
        <w:spacing w:after="120"/>
        <w:rPr>
          <w:rFonts w:cstheme="minorHAnsi"/>
          <w:b/>
          <w:bCs/>
          <w:smallCaps/>
          <w:sz w:val="24"/>
          <w:szCs w:val="24"/>
          <w:lang w:val="en-US"/>
        </w:rPr>
      </w:pPr>
      <w:r w:rsidRPr="0034069A">
        <w:rPr>
          <w:rFonts w:cstheme="minorHAnsi"/>
          <w:b/>
          <w:bCs/>
          <w:smallCaps/>
          <w:sz w:val="24"/>
          <w:szCs w:val="24"/>
          <w:lang w:val="en-US"/>
        </w:rPr>
        <w:t>Learning To Do</w:t>
      </w:r>
    </w:p>
    <w:p w14:paraId="67C1978E" w14:textId="10BB1589" w:rsidR="0027057A" w:rsidRPr="0027057A" w:rsidRDefault="0027057A" w:rsidP="0034069A">
      <w:pPr>
        <w:rPr>
          <w:rFonts w:cstheme="minorHAnsi"/>
          <w:smallCap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There isn’t much learning we have to do </w:t>
      </w:r>
      <w:r w:rsidR="00832BEF">
        <w:rPr>
          <w:rFonts w:cstheme="minorHAnsi"/>
          <w:sz w:val="24"/>
          <w:szCs w:val="24"/>
          <w:lang w:val="en-US"/>
        </w:rPr>
        <w:t>in order to interpret</w:t>
      </w:r>
      <w:r>
        <w:rPr>
          <w:rFonts w:cstheme="minorHAnsi"/>
          <w:sz w:val="24"/>
          <w:szCs w:val="24"/>
          <w:lang w:val="en-US"/>
        </w:rPr>
        <w:t xml:space="preserve"> the data. We </w:t>
      </w:r>
      <w:r w:rsidR="00385B1F">
        <w:rPr>
          <w:rFonts w:cstheme="minorHAnsi"/>
          <w:sz w:val="24"/>
          <w:szCs w:val="24"/>
          <w:lang w:val="en-US"/>
        </w:rPr>
        <w:t>must</w:t>
      </w:r>
      <w:r w:rsidR="00832BEF">
        <w:rPr>
          <w:rFonts w:cstheme="minorHAnsi"/>
          <w:sz w:val="24"/>
          <w:szCs w:val="24"/>
          <w:lang w:val="en-US"/>
        </w:rPr>
        <w:t xml:space="preserve"> do some research in order to fully understand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32BEF">
        <w:rPr>
          <w:rFonts w:cstheme="minorHAnsi"/>
          <w:sz w:val="24"/>
          <w:szCs w:val="24"/>
          <w:lang w:val="en-US"/>
        </w:rPr>
        <w:t>the</w:t>
      </w:r>
      <w:r>
        <w:rPr>
          <w:rFonts w:cstheme="minorHAnsi"/>
          <w:sz w:val="24"/>
          <w:szCs w:val="24"/>
          <w:lang w:val="en-US"/>
        </w:rPr>
        <w:t xml:space="preserve"> underlying implications of the data,</w:t>
      </w:r>
      <w:r w:rsidR="00832BEF">
        <w:rPr>
          <w:rFonts w:cstheme="minorHAnsi"/>
          <w:sz w:val="24"/>
          <w:szCs w:val="24"/>
          <w:lang w:val="en-US"/>
        </w:rPr>
        <w:t xml:space="preserve"> such as on differences between government types, or the different components of the Gini </w:t>
      </w:r>
      <w:r w:rsidR="004D4B4B">
        <w:rPr>
          <w:rFonts w:cstheme="minorHAnsi"/>
          <w:sz w:val="24"/>
          <w:szCs w:val="24"/>
          <w:lang w:val="en-US"/>
        </w:rPr>
        <w:t>coefficient</w:t>
      </w:r>
      <w:r w:rsidR="00832BEF">
        <w:rPr>
          <w:rFonts w:cstheme="minorHAnsi"/>
          <w:sz w:val="24"/>
          <w:szCs w:val="24"/>
          <w:lang w:val="en-US"/>
        </w:rPr>
        <w:t xml:space="preserve"> and democracy index. However,</w:t>
      </w:r>
      <w:r>
        <w:rPr>
          <w:rFonts w:cstheme="minorHAnsi"/>
          <w:sz w:val="24"/>
          <w:szCs w:val="24"/>
          <w:lang w:val="en-US"/>
        </w:rPr>
        <w:t xml:space="preserve"> the columns seem to be structured in a way that makes intuitive sense. This is not to say that there is no work to be done however, which we will detail in the next section.</w:t>
      </w:r>
    </w:p>
    <w:p w14:paraId="73FB94FD" w14:textId="77777777" w:rsidR="0027057A" w:rsidRDefault="0034069A" w:rsidP="004C17BB">
      <w:pPr>
        <w:spacing w:after="120"/>
        <w:rPr>
          <w:rFonts w:cstheme="minorHAnsi"/>
          <w:b/>
          <w:bCs/>
          <w:smallCaps/>
          <w:sz w:val="24"/>
          <w:szCs w:val="24"/>
          <w:lang w:val="en-US"/>
        </w:rPr>
      </w:pPr>
      <w:r w:rsidRPr="0034069A">
        <w:rPr>
          <w:rFonts w:cstheme="minorHAnsi"/>
          <w:b/>
          <w:bCs/>
          <w:smallCaps/>
          <w:sz w:val="24"/>
          <w:szCs w:val="24"/>
          <w:lang w:val="en-US"/>
        </w:rPr>
        <w:t>Cleaning To Do</w:t>
      </w:r>
    </w:p>
    <w:p w14:paraId="31CAB93E" w14:textId="272F45AC" w:rsidR="0027057A" w:rsidRDefault="0027057A" w:rsidP="004C17BB">
      <w:pPr>
        <w:spacing w:after="1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There is a </w:t>
      </w:r>
      <w:r w:rsidR="0060563C">
        <w:rPr>
          <w:rFonts w:cstheme="minorHAnsi"/>
          <w:sz w:val="24"/>
          <w:szCs w:val="24"/>
          <w:lang w:val="en-US"/>
        </w:rPr>
        <w:t>considerable</w:t>
      </w:r>
      <w:r>
        <w:rPr>
          <w:rFonts w:cstheme="minorHAnsi"/>
          <w:sz w:val="24"/>
          <w:szCs w:val="24"/>
          <w:lang w:val="en-US"/>
        </w:rPr>
        <w:t xml:space="preserve"> amount of cleaning </w:t>
      </w:r>
      <w:r w:rsidR="0060563C">
        <w:rPr>
          <w:rFonts w:cstheme="minorHAnsi"/>
          <w:sz w:val="24"/>
          <w:szCs w:val="24"/>
          <w:lang w:val="en-US"/>
        </w:rPr>
        <w:t>we will need to do</w:t>
      </w:r>
      <w:r>
        <w:rPr>
          <w:rFonts w:cstheme="minorHAnsi"/>
          <w:sz w:val="24"/>
          <w:szCs w:val="24"/>
          <w:lang w:val="en-US"/>
        </w:rPr>
        <w:t xml:space="preserve">. For starters, the data in its current form is not stored in a way that represents a good schema. We need to move quite a few columns </w:t>
      </w:r>
      <w:r w:rsidR="00385B1F">
        <w:rPr>
          <w:rFonts w:cstheme="minorHAnsi"/>
          <w:sz w:val="24"/>
          <w:szCs w:val="24"/>
          <w:lang w:val="en-US"/>
        </w:rPr>
        <w:t>around and</w:t>
      </w:r>
      <w:r>
        <w:rPr>
          <w:rFonts w:cstheme="minorHAnsi"/>
          <w:sz w:val="24"/>
          <w:szCs w:val="24"/>
          <w:lang w:val="en-US"/>
        </w:rPr>
        <w:t xml:space="preserve"> form new tables with the existing data </w:t>
      </w:r>
      <w:r w:rsidR="00832BEF">
        <w:rPr>
          <w:rFonts w:cstheme="minorHAnsi"/>
          <w:sz w:val="24"/>
          <w:szCs w:val="24"/>
          <w:lang w:val="en-US"/>
        </w:rPr>
        <w:t xml:space="preserve">in order to </w:t>
      </w:r>
      <w:r>
        <w:rPr>
          <w:rFonts w:cstheme="minorHAnsi"/>
          <w:sz w:val="24"/>
          <w:szCs w:val="24"/>
          <w:lang w:val="en-US"/>
        </w:rPr>
        <w:t>maintain good structure and reduc</w:t>
      </w:r>
      <w:r w:rsidR="00832BEF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 xml:space="preserve"> redundancy.</w:t>
      </w:r>
    </w:p>
    <w:p w14:paraId="39B03E4B" w14:textId="599547D0" w:rsidR="0027057A" w:rsidRDefault="0027057A" w:rsidP="004C17BB">
      <w:pPr>
        <w:spacing w:after="1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Another issue is that the data in each column is not properly formatted</w:t>
      </w:r>
      <w:r w:rsidR="00DD3604">
        <w:rPr>
          <w:rFonts w:cstheme="minorHAnsi"/>
          <w:sz w:val="24"/>
          <w:szCs w:val="24"/>
          <w:lang w:val="en-US"/>
        </w:rPr>
        <w:t xml:space="preserve">. As </w:t>
      </w:r>
      <w:r w:rsidR="0024786C">
        <w:rPr>
          <w:rFonts w:cstheme="minorHAnsi"/>
          <w:sz w:val="24"/>
          <w:szCs w:val="24"/>
          <w:lang w:val="en-US"/>
        </w:rPr>
        <w:t xml:space="preserve">not all of our data was drawn from the same source, and </w:t>
      </w:r>
      <w:r w:rsidR="00DD3604">
        <w:rPr>
          <w:rFonts w:cstheme="minorHAnsi"/>
          <w:sz w:val="24"/>
          <w:szCs w:val="24"/>
          <w:lang w:val="en-US"/>
        </w:rPr>
        <w:t xml:space="preserve">we procured some of our data from </w:t>
      </w:r>
      <w:r w:rsidR="0024786C">
        <w:rPr>
          <w:rFonts w:cstheme="minorHAnsi"/>
          <w:sz w:val="24"/>
          <w:szCs w:val="24"/>
          <w:lang w:val="en-US"/>
        </w:rPr>
        <w:t>places</w:t>
      </w:r>
      <w:r w:rsidR="00DD3604">
        <w:rPr>
          <w:rFonts w:cstheme="minorHAnsi"/>
          <w:sz w:val="24"/>
          <w:szCs w:val="24"/>
          <w:lang w:val="en-US"/>
        </w:rPr>
        <w:t xml:space="preserve"> like Wikipedia tables, there was no easy way to download the data in a </w:t>
      </w:r>
      <w:r w:rsidR="00832BEF">
        <w:rPr>
          <w:rFonts w:cstheme="minorHAnsi"/>
          <w:sz w:val="24"/>
          <w:szCs w:val="24"/>
          <w:lang w:val="en-US"/>
        </w:rPr>
        <w:t>convenient</w:t>
      </w:r>
      <w:r w:rsidR="00DD3604">
        <w:rPr>
          <w:rFonts w:cstheme="minorHAnsi"/>
          <w:sz w:val="24"/>
          <w:szCs w:val="24"/>
          <w:lang w:val="en-US"/>
        </w:rPr>
        <w:t xml:space="preserve"> </w:t>
      </w:r>
      <w:r w:rsidR="00832BEF">
        <w:rPr>
          <w:rFonts w:cstheme="minorHAnsi"/>
          <w:sz w:val="24"/>
          <w:szCs w:val="24"/>
          <w:lang w:val="en-US"/>
        </w:rPr>
        <w:t>.</w:t>
      </w:r>
      <w:r w:rsidR="00DD3604">
        <w:rPr>
          <w:rFonts w:cstheme="minorHAnsi"/>
          <w:sz w:val="24"/>
          <w:szCs w:val="24"/>
          <w:lang w:val="en-US"/>
        </w:rPr>
        <w:t xml:space="preserve">csv format, so we had to enlist the help of some scripts to scrape the data (yes we collected the data already). As a result, not all data is consistent. For example, “Canada” in </w:t>
      </w:r>
      <w:r w:rsidR="0024786C">
        <w:rPr>
          <w:rFonts w:cstheme="minorHAnsi"/>
          <w:sz w:val="24"/>
          <w:szCs w:val="24"/>
          <w:lang w:val="en-US"/>
        </w:rPr>
        <w:t xml:space="preserve">a column of one table </w:t>
      </w:r>
      <w:r w:rsidR="00DD3604">
        <w:rPr>
          <w:rFonts w:cstheme="minorHAnsi"/>
          <w:sz w:val="24"/>
          <w:szCs w:val="24"/>
          <w:lang w:val="en-US"/>
        </w:rPr>
        <w:t>could sometimes be called “CANADA” or “Canada (Country)” in another, and we need to find a way to make these values consistent.</w:t>
      </w:r>
    </w:p>
    <w:p w14:paraId="4EF0DC17" w14:textId="398B001C" w:rsidR="0024786C" w:rsidRPr="0034069A" w:rsidRDefault="0024786C" w:rsidP="004C17BB">
      <w:pPr>
        <w:spacing w:after="120"/>
        <w:rPr>
          <w:rFonts w:cstheme="minorHAnsi"/>
          <w:b/>
          <w:bCs/>
          <w:smallCap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Several entries in our tables also contain irrelevant information, like notes</w:t>
      </w:r>
      <w:r w:rsidR="00590F08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thumbnails</w:t>
      </w:r>
      <w:r w:rsidR="00590F08">
        <w:rPr>
          <w:rFonts w:cstheme="minorHAnsi"/>
          <w:sz w:val="24"/>
          <w:szCs w:val="24"/>
          <w:lang w:val="en-US"/>
        </w:rPr>
        <w:t>, and links, which we will have to remove to make the data easier to work with.</w:t>
      </w:r>
    </w:p>
    <w:p w14:paraId="2E376262" w14:textId="77777777" w:rsidR="00E03073" w:rsidRPr="009B6EDF" w:rsidRDefault="00E03073" w:rsidP="004C17BB">
      <w:pPr>
        <w:spacing w:after="120"/>
        <w:rPr>
          <w:rFonts w:cstheme="minorHAnsi"/>
          <w:b/>
          <w:bCs/>
          <w:smallCaps/>
          <w:sz w:val="28"/>
          <w:szCs w:val="28"/>
          <w:lang w:val="en-US"/>
        </w:rPr>
      </w:pPr>
      <w:r w:rsidRPr="009B6EDF">
        <w:rPr>
          <w:rFonts w:cstheme="minorHAnsi"/>
          <w:b/>
          <w:bCs/>
          <w:smallCaps/>
          <w:sz w:val="28"/>
          <w:szCs w:val="28"/>
          <w:lang w:val="en-US"/>
        </w:rPr>
        <w:lastRenderedPageBreak/>
        <w:t>Investigative Questions:</w:t>
      </w:r>
    </w:p>
    <w:p w14:paraId="1DC60805" w14:textId="77777777" w:rsidR="00E03073" w:rsidRPr="009B6EDF" w:rsidRDefault="00E03073" w:rsidP="00E030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9B6EDF">
        <w:rPr>
          <w:rFonts w:cstheme="minorHAnsi"/>
          <w:sz w:val="24"/>
          <w:szCs w:val="24"/>
          <w:lang w:val="en-US"/>
        </w:rPr>
        <w:t>Do suicide rates vary across demographic groups (e.g. sex, age group) within countries?</w:t>
      </w:r>
    </w:p>
    <w:p w14:paraId="512E670E" w14:textId="3D09018B" w:rsidR="00E03073" w:rsidRPr="009B6EDF" w:rsidRDefault="00E03073" w:rsidP="00E030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9B6EDF">
        <w:rPr>
          <w:rFonts w:cstheme="minorHAnsi"/>
          <w:sz w:val="24"/>
          <w:szCs w:val="24"/>
          <w:lang w:val="en-US"/>
        </w:rPr>
        <w:t>Do suicide rates differ relative to economic</w:t>
      </w:r>
      <w:r w:rsidR="00590F08">
        <w:rPr>
          <w:rFonts w:cstheme="minorHAnsi"/>
          <w:sz w:val="24"/>
          <w:szCs w:val="24"/>
          <w:lang w:val="en-US"/>
        </w:rPr>
        <w:t xml:space="preserve"> or quality-of-life</w:t>
      </w:r>
      <w:r w:rsidRPr="009B6EDF">
        <w:rPr>
          <w:rFonts w:cstheme="minorHAnsi"/>
          <w:sz w:val="24"/>
          <w:szCs w:val="24"/>
          <w:lang w:val="en-US"/>
        </w:rPr>
        <w:t xml:space="preserve"> indicators, such as GDP per capita</w:t>
      </w:r>
      <w:r w:rsidR="00590F08">
        <w:rPr>
          <w:rFonts w:cstheme="minorHAnsi"/>
          <w:sz w:val="24"/>
          <w:szCs w:val="24"/>
          <w:lang w:val="en-US"/>
        </w:rPr>
        <w:t xml:space="preserve">, </w:t>
      </w:r>
      <w:r w:rsidRPr="009B6EDF">
        <w:rPr>
          <w:rFonts w:cstheme="minorHAnsi"/>
          <w:sz w:val="24"/>
          <w:szCs w:val="24"/>
          <w:lang w:val="en-US"/>
        </w:rPr>
        <w:t>income inequality</w:t>
      </w:r>
      <w:r w:rsidR="00590F08">
        <w:rPr>
          <w:rFonts w:cstheme="minorHAnsi"/>
          <w:sz w:val="24"/>
          <w:szCs w:val="24"/>
          <w:lang w:val="en-US"/>
        </w:rPr>
        <w:t>, and life expectancy</w:t>
      </w:r>
      <w:r w:rsidRPr="009B6EDF">
        <w:rPr>
          <w:rFonts w:cstheme="minorHAnsi"/>
          <w:sz w:val="24"/>
          <w:szCs w:val="24"/>
          <w:lang w:val="en-US"/>
        </w:rPr>
        <w:t xml:space="preserve"> across countries?</w:t>
      </w:r>
    </w:p>
    <w:p w14:paraId="55A4CC1D" w14:textId="132C90B3" w:rsidR="00E03073" w:rsidRPr="00E03073" w:rsidRDefault="00E03073" w:rsidP="005927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9B6EDF">
        <w:rPr>
          <w:rFonts w:cstheme="minorHAnsi"/>
          <w:sz w:val="24"/>
          <w:szCs w:val="24"/>
          <w:lang w:val="en-US"/>
        </w:rPr>
        <w:t>Is there any link between suicide rates and differences in political regimes</w:t>
      </w:r>
      <w:r w:rsidR="00E62930">
        <w:rPr>
          <w:rFonts w:cstheme="minorHAnsi"/>
          <w:sz w:val="24"/>
          <w:szCs w:val="24"/>
          <w:lang w:val="en-US"/>
        </w:rPr>
        <w:t xml:space="preserve"> and political environments</w:t>
      </w:r>
      <w:r w:rsidRPr="009B6EDF">
        <w:rPr>
          <w:rFonts w:cstheme="minorHAnsi"/>
          <w:sz w:val="24"/>
          <w:szCs w:val="24"/>
          <w:lang w:val="en-US"/>
        </w:rPr>
        <w:t xml:space="preserve"> between countries?</w:t>
      </w:r>
    </w:p>
    <w:p w14:paraId="6AD683C2" w14:textId="05955A80" w:rsidR="0059278B" w:rsidRPr="009B6EDF" w:rsidRDefault="00064662" w:rsidP="004C17BB">
      <w:pPr>
        <w:spacing w:after="0"/>
        <w:rPr>
          <w:rFonts w:cstheme="minorHAnsi"/>
          <w:b/>
          <w:bCs/>
          <w:smallCaps/>
          <w:sz w:val="28"/>
          <w:szCs w:val="28"/>
          <w:lang w:val="en-US"/>
        </w:rPr>
      </w:pPr>
      <w:r w:rsidRPr="009B6EDF">
        <w:rPr>
          <w:rFonts w:cstheme="minorHAnsi"/>
          <w:b/>
          <w:bCs/>
          <w:smallCaps/>
          <w:sz w:val="28"/>
          <w:szCs w:val="28"/>
          <w:lang w:val="en-US"/>
        </w:rPr>
        <w:t>The Schema:</w:t>
      </w:r>
    </w:p>
    <w:p w14:paraId="4DBD93AD" w14:textId="1C899A98" w:rsidR="000272A2" w:rsidRPr="009B6EDF" w:rsidRDefault="000272A2" w:rsidP="004C17BB">
      <w:pPr>
        <w:spacing w:after="0"/>
        <w:rPr>
          <w:rFonts w:cstheme="minorHAnsi"/>
          <w:b/>
          <w:bCs/>
          <w:smallCaps/>
          <w:sz w:val="24"/>
          <w:szCs w:val="24"/>
          <w:lang w:val="en-US"/>
        </w:rPr>
      </w:pPr>
      <w:r w:rsidRPr="009B6EDF">
        <w:rPr>
          <w:rFonts w:cstheme="minorHAnsi"/>
          <w:b/>
          <w:bCs/>
          <w:smallCaps/>
          <w:sz w:val="24"/>
          <w:szCs w:val="24"/>
          <w:lang w:val="en-US"/>
        </w:rPr>
        <w:t>Tables:</w:t>
      </w:r>
    </w:p>
    <w:p w14:paraId="4619ABD3" w14:textId="529E46F3" w:rsidR="00EB4360" w:rsidRPr="003B0142" w:rsidRDefault="00EB4360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>Continent(</w:t>
      </w:r>
      <w:r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conID[</w:t>
      </w:r>
      <w:r w:rsidR="009E5A2A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smallserial</w:t>
      </w:r>
      <w:r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6413BD">
        <w:rPr>
          <w:rFonts w:asciiTheme="majorHAnsi" w:hAnsiTheme="majorHAnsi" w:cstheme="majorHAnsi"/>
          <w:sz w:val="24"/>
          <w:szCs w:val="24"/>
          <w:lang w:val="en-US"/>
        </w:rPr>
        <w:t>conN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>ame[varchar(255)])</w:t>
      </w:r>
    </w:p>
    <w:p w14:paraId="328D9495" w14:textId="109DF02D" w:rsidR="0059278B" w:rsidRDefault="00AA4F5D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>Country(</w:t>
      </w:r>
      <w:r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cID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[</w:t>
      </w:r>
      <w:r w:rsidR="009E5A2A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smallserial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6413BD">
        <w:rPr>
          <w:rFonts w:asciiTheme="majorHAnsi" w:hAnsiTheme="majorHAnsi" w:cstheme="majorHAnsi"/>
          <w:sz w:val="24"/>
          <w:szCs w:val="24"/>
          <w:lang w:val="en-US"/>
        </w:rPr>
        <w:t>cN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>ame</w:t>
      </w:r>
      <w:r w:rsidR="00EB4360" w:rsidRPr="003B0142">
        <w:rPr>
          <w:rFonts w:asciiTheme="majorHAnsi" w:hAnsiTheme="majorHAnsi" w:cstheme="majorHAnsi"/>
          <w:sz w:val="24"/>
          <w:szCs w:val="24"/>
          <w:lang w:val="en-US"/>
        </w:rPr>
        <w:t>[varchar(255)]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2E55C3" w:rsidRPr="003B0142">
        <w:rPr>
          <w:rFonts w:asciiTheme="majorHAnsi" w:hAnsiTheme="majorHAnsi" w:cstheme="majorHAnsi"/>
          <w:sz w:val="24"/>
          <w:szCs w:val="24"/>
          <w:lang w:val="en-US"/>
        </w:rPr>
        <w:t>conID</w:t>
      </w:r>
      <w:r w:rsidR="00EB4360" w:rsidRPr="003B0142">
        <w:rPr>
          <w:rFonts w:asciiTheme="majorHAnsi" w:hAnsiTheme="majorHAnsi" w:cstheme="majorHAnsi"/>
          <w:sz w:val="24"/>
          <w:szCs w:val="24"/>
          <w:lang w:val="en-US"/>
        </w:rPr>
        <w:t>[</w:t>
      </w:r>
      <w:r w:rsidR="009E5A2A" w:rsidRPr="003B0142">
        <w:rPr>
          <w:rFonts w:asciiTheme="majorHAnsi" w:hAnsiTheme="majorHAnsi" w:cstheme="majorHAnsi"/>
          <w:sz w:val="24"/>
          <w:szCs w:val="24"/>
          <w:lang w:val="en-US"/>
        </w:rPr>
        <w:t>smallserial</w:t>
      </w:r>
      <w:r w:rsidR="00EB4360" w:rsidRPr="003B0142">
        <w:rPr>
          <w:rFonts w:asciiTheme="majorHAnsi" w:hAnsiTheme="majorHAnsi" w:cstheme="majorHAnsi"/>
          <w:sz w:val="24"/>
          <w:szCs w:val="24"/>
          <w:lang w:val="en-US"/>
        </w:rPr>
        <w:t>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6413BD">
        <w:rPr>
          <w:rFonts w:asciiTheme="majorHAnsi" w:hAnsiTheme="majorHAnsi" w:cstheme="majorHAnsi"/>
          <w:sz w:val="24"/>
          <w:szCs w:val="24"/>
          <w:lang w:val="en-US"/>
        </w:rPr>
        <w:t xml:space="preserve"> gID[smallserial],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landArea</w:t>
      </w:r>
      <w:r w:rsidR="00EB4360" w:rsidRPr="003B0142">
        <w:rPr>
          <w:rFonts w:asciiTheme="majorHAnsi" w:hAnsiTheme="majorHAnsi" w:cstheme="majorHAnsi"/>
          <w:sz w:val="24"/>
          <w:szCs w:val="24"/>
          <w:lang w:val="en-US"/>
        </w:rPr>
        <w:t>[real]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2767B8C3" w14:textId="4EF3C05E" w:rsidR="006413BD" w:rsidRPr="003B0142" w:rsidRDefault="006413BD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Government(</w:t>
      </w:r>
      <w:r w:rsidRPr="006413BD">
        <w:rPr>
          <w:rFonts w:asciiTheme="majorHAnsi" w:hAnsiTheme="majorHAnsi" w:cstheme="majorHAnsi"/>
          <w:sz w:val="24"/>
          <w:szCs w:val="24"/>
          <w:u w:val="single"/>
          <w:lang w:val="en-US"/>
        </w:rPr>
        <w:t>gID</w:t>
      </w:r>
      <w:r w:rsidR="00AB6B36">
        <w:rPr>
          <w:rFonts w:asciiTheme="majorHAnsi" w:hAnsiTheme="majorHAnsi" w:cstheme="majorHAnsi"/>
          <w:sz w:val="24"/>
          <w:szCs w:val="24"/>
          <w:u w:val="single"/>
          <w:lang w:val="en-US"/>
        </w:rPr>
        <w:t>[smallserial]</w:t>
      </w:r>
      <w:r>
        <w:rPr>
          <w:rFonts w:asciiTheme="majorHAnsi" w:hAnsiTheme="majorHAnsi" w:cstheme="majorHAnsi"/>
          <w:sz w:val="24"/>
          <w:szCs w:val="24"/>
          <w:lang w:val="en-US"/>
        </w:rPr>
        <w:t>, government</w:t>
      </w:r>
      <w:r w:rsidR="00AB6B36">
        <w:rPr>
          <w:rFonts w:asciiTheme="majorHAnsi" w:hAnsiTheme="majorHAnsi" w:cstheme="majorHAnsi"/>
          <w:sz w:val="24"/>
          <w:szCs w:val="24"/>
          <w:lang w:val="en-US"/>
        </w:rPr>
        <w:t>[varchar(255)]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0B67AD6D" w14:textId="296DB871" w:rsidR="00423C18" w:rsidRPr="003B0142" w:rsidRDefault="00423C18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>Economy(</w:t>
      </w:r>
      <w:r w:rsidR="009E5A2A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cID[smallserial], year[smallserial]</w:t>
      </w:r>
      <w:r w:rsidR="009E5A2A" w:rsidRPr="003B0142">
        <w:rPr>
          <w:rFonts w:asciiTheme="majorHAnsi" w:hAnsiTheme="majorHAnsi" w:cstheme="majorHAnsi"/>
          <w:sz w:val="24"/>
          <w:szCs w:val="24"/>
          <w:lang w:val="en-US"/>
        </w:rPr>
        <w:t>, GDP[serial],</w:t>
      </w:r>
      <w:r w:rsidR="006056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0563C" w:rsidRPr="003B0142">
        <w:rPr>
          <w:rFonts w:asciiTheme="majorHAnsi" w:hAnsiTheme="majorHAnsi" w:cstheme="majorHAnsi"/>
          <w:sz w:val="24"/>
          <w:szCs w:val="24"/>
          <w:lang w:val="en-US"/>
        </w:rPr>
        <w:t>population[serial],</w:t>
      </w:r>
      <w:r w:rsidR="009E5A2A"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GDPcapita[serial], Gini[real]</w:t>
      </w:r>
      <w:r w:rsidR="00590F08">
        <w:rPr>
          <w:rFonts w:asciiTheme="majorHAnsi" w:hAnsiTheme="majorHAnsi" w:cstheme="majorHAnsi"/>
          <w:sz w:val="24"/>
          <w:szCs w:val="24"/>
          <w:lang w:val="en-US"/>
        </w:rPr>
        <w:t>, lifespan[real],</w:t>
      </w:r>
      <w:r w:rsidR="009E5A2A"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demoIndex[real])</w:t>
      </w:r>
    </w:p>
    <w:p w14:paraId="2062B357" w14:textId="631C3BFA" w:rsidR="00AA4F5D" w:rsidRPr="003B0142" w:rsidRDefault="00AA4F5D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>Age(</w:t>
      </w:r>
      <w:r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aID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[</w:t>
      </w:r>
      <w:r w:rsidR="009E5A2A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smallserial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],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ageGroup</w:t>
      </w:r>
      <w:r w:rsidR="00EB4360" w:rsidRPr="003B0142">
        <w:rPr>
          <w:rFonts w:asciiTheme="majorHAnsi" w:hAnsiTheme="majorHAnsi" w:cstheme="majorHAnsi"/>
          <w:sz w:val="24"/>
          <w:szCs w:val="24"/>
          <w:lang w:val="en-US"/>
        </w:rPr>
        <w:t>[varchar(255)]</w:t>
      </w:r>
      <w:r w:rsidR="00493831">
        <w:rPr>
          <w:rFonts w:asciiTheme="majorHAnsi" w:hAnsiTheme="majorHAnsi" w:cstheme="majorHAnsi"/>
          <w:sz w:val="24"/>
          <w:szCs w:val="24"/>
          <w:lang w:val="en-US"/>
        </w:rPr>
        <w:t>, population[serial]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51513D12" w14:textId="6D73960F" w:rsidR="0059278B" w:rsidRPr="003B0142" w:rsidRDefault="00AA4F5D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>Suicide(</w:t>
      </w:r>
      <w:r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cID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[</w:t>
      </w:r>
      <w:r w:rsidR="009E5A2A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smallserial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]</w:t>
      </w:r>
      <w:r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, year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[</w:t>
      </w:r>
      <w:r w:rsidR="009E5A2A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smallserial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]</w:t>
      </w:r>
      <w:r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, aID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[</w:t>
      </w:r>
      <w:r w:rsidR="009E5A2A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smallserial</w:t>
      </w:r>
      <w:r w:rsidR="00EB4360" w:rsidRPr="003B0142">
        <w:rPr>
          <w:rFonts w:asciiTheme="majorHAnsi" w:hAnsiTheme="majorHAnsi" w:cstheme="majorHAnsi"/>
          <w:sz w:val="24"/>
          <w:szCs w:val="24"/>
          <w:u w:val="single"/>
          <w:lang w:val="en-US"/>
        </w:rPr>
        <w:t>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>, suicides</w:t>
      </w:r>
      <w:r w:rsidR="00EB4360" w:rsidRPr="003B0142">
        <w:rPr>
          <w:rFonts w:asciiTheme="majorHAnsi" w:hAnsiTheme="majorHAnsi" w:cstheme="majorHAnsi"/>
          <w:sz w:val="24"/>
          <w:szCs w:val="24"/>
          <w:lang w:val="en-US"/>
        </w:rPr>
        <w:t>[integer]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64662"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population[serial], 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>sRate</w:t>
      </w:r>
      <w:r w:rsidR="00EB4360" w:rsidRPr="003B0142">
        <w:rPr>
          <w:rFonts w:asciiTheme="majorHAnsi" w:hAnsiTheme="majorHAnsi" w:cstheme="majorHAnsi"/>
          <w:sz w:val="24"/>
          <w:szCs w:val="24"/>
          <w:lang w:val="en-US"/>
        </w:rPr>
        <w:t>[real]</w:t>
      </w:r>
      <w:r w:rsidR="00583AE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36363EA6" w14:textId="6F50F939" w:rsidR="0039050A" w:rsidRPr="009B6EDF" w:rsidRDefault="000272A2" w:rsidP="004C17BB">
      <w:pPr>
        <w:spacing w:after="0"/>
        <w:rPr>
          <w:rFonts w:cstheme="minorHAnsi"/>
          <w:b/>
          <w:bCs/>
          <w:smallCaps/>
          <w:sz w:val="24"/>
          <w:szCs w:val="24"/>
          <w:lang w:val="en-US"/>
        </w:rPr>
      </w:pPr>
      <w:r w:rsidRPr="009B6EDF">
        <w:rPr>
          <w:rFonts w:cstheme="minorHAnsi"/>
          <w:b/>
          <w:bCs/>
          <w:smallCaps/>
          <w:sz w:val="24"/>
          <w:szCs w:val="24"/>
          <w:lang w:val="en-US"/>
        </w:rPr>
        <w:t>Referential Integrity Constraints:</w:t>
      </w:r>
    </w:p>
    <w:p w14:paraId="1D7919E3" w14:textId="1613AABE" w:rsidR="0039050A" w:rsidRDefault="0039050A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Country[conID] </w:t>
      </w:r>
      <w:r w:rsidRPr="003B0142">
        <w:rPr>
          <w:rFonts w:ascii="Cambria Math" w:hAnsi="Cambria Math" w:cs="Cambria Math"/>
          <w:sz w:val="24"/>
          <w:szCs w:val="24"/>
          <w:lang w:val="en-US"/>
        </w:rPr>
        <w:t>⊆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Continent[conID]</w:t>
      </w:r>
    </w:p>
    <w:p w14:paraId="0B89FDF0" w14:textId="5C1CB71C" w:rsidR="006413BD" w:rsidRPr="003B0142" w:rsidRDefault="006413BD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Country[gID] </w:t>
      </w:r>
      <w:r w:rsidRPr="003B0142">
        <w:rPr>
          <w:rFonts w:ascii="Cambria Math" w:hAnsi="Cambria Math" w:cs="Cambria Math"/>
          <w:sz w:val="24"/>
          <w:szCs w:val="24"/>
          <w:lang w:val="en-US"/>
        </w:rPr>
        <w:t>⊆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Government[gID]</w:t>
      </w:r>
    </w:p>
    <w:p w14:paraId="3190B579" w14:textId="66A69B3A" w:rsidR="00064662" w:rsidRPr="003B0142" w:rsidRDefault="0039050A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Economy[cID] </w:t>
      </w:r>
      <w:r w:rsidRPr="003B0142">
        <w:rPr>
          <w:rFonts w:ascii="Cambria Math" w:hAnsi="Cambria Math" w:cs="Cambria Math"/>
          <w:sz w:val="24"/>
          <w:szCs w:val="24"/>
          <w:lang w:val="en-US"/>
        </w:rPr>
        <w:t>⊆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Country[cID]</w:t>
      </w:r>
    </w:p>
    <w:p w14:paraId="209DFCFA" w14:textId="6648D305" w:rsidR="0039050A" w:rsidRPr="003B0142" w:rsidRDefault="00D50046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Suicide[cID] </w:t>
      </w:r>
      <w:r w:rsidRPr="003B0142">
        <w:rPr>
          <w:rFonts w:ascii="Cambria Math" w:hAnsi="Cambria Math" w:cs="Cambria Math"/>
          <w:sz w:val="24"/>
          <w:szCs w:val="24"/>
          <w:lang w:val="en-US"/>
        </w:rPr>
        <w:t>⊆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Country[cID]</w:t>
      </w:r>
    </w:p>
    <w:p w14:paraId="12D45856" w14:textId="057C8720" w:rsidR="00D50046" w:rsidRPr="003B0142" w:rsidRDefault="00803D2C" w:rsidP="0059278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Suicide[aID] </w:t>
      </w:r>
      <w:r w:rsidRPr="003B0142">
        <w:rPr>
          <w:rFonts w:ascii="Cambria Math" w:hAnsi="Cambria Math" w:cs="Cambria Math"/>
          <w:sz w:val="24"/>
          <w:szCs w:val="24"/>
          <w:lang w:val="en-US"/>
        </w:rPr>
        <w:t>⊆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Age[aID]</w:t>
      </w:r>
    </w:p>
    <w:p w14:paraId="7BC357BE" w14:textId="05547094" w:rsidR="003B0142" w:rsidRDefault="00803D2C" w:rsidP="00E0307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Suicide[year] </w:t>
      </w:r>
      <w:r w:rsidRPr="003B0142">
        <w:rPr>
          <w:rFonts w:ascii="Cambria Math" w:hAnsi="Cambria Math" w:cs="Cambria Math"/>
          <w:sz w:val="24"/>
          <w:szCs w:val="24"/>
          <w:lang w:val="en-US"/>
        </w:rPr>
        <w:t>⊆</w:t>
      </w:r>
      <w:r w:rsidRPr="003B0142">
        <w:rPr>
          <w:rFonts w:asciiTheme="majorHAnsi" w:hAnsiTheme="majorHAnsi" w:cstheme="majorHAnsi"/>
          <w:sz w:val="24"/>
          <w:szCs w:val="24"/>
          <w:lang w:val="en-US"/>
        </w:rPr>
        <w:t xml:space="preserve"> Economy[year]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301353368"/>
        <w:docPartObj>
          <w:docPartGallery w:val="Bibliographies"/>
          <w:docPartUnique/>
        </w:docPartObj>
      </w:sdtPr>
      <w:sdtEndPr/>
      <w:sdtContent>
        <w:p w14:paraId="2090B680" w14:textId="5E20AE3C" w:rsidR="004C17BB" w:rsidRPr="004C17BB" w:rsidRDefault="004C17BB">
          <w:pPr>
            <w:pStyle w:val="Heading1"/>
            <w:rPr>
              <w:rFonts w:asciiTheme="minorHAnsi" w:eastAsiaTheme="minorHAnsi" w:hAnsiTheme="minorHAnsi" w:cstheme="minorHAnsi"/>
              <w:b/>
              <w:bCs/>
              <w:smallCaps/>
              <w:color w:val="auto"/>
              <w:sz w:val="24"/>
              <w:szCs w:val="24"/>
            </w:rPr>
          </w:pPr>
          <w:r w:rsidRPr="004C17BB">
            <w:rPr>
              <w:rFonts w:asciiTheme="minorHAnsi" w:eastAsiaTheme="minorHAnsi" w:hAnsiTheme="minorHAnsi" w:cstheme="minorHAnsi"/>
              <w:b/>
              <w:bCs/>
              <w:smallCaps/>
              <w:color w:val="auto"/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1675A92A" w14:textId="77777777" w:rsidR="004D5C95" w:rsidRDefault="004C17BB" w:rsidP="004D5C95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385B1F">
                <w:fldChar w:fldCharType="begin"/>
              </w:r>
              <w:r w:rsidRPr="00385B1F">
                <w:instrText xml:space="preserve"> BIBLIOGRAPHY </w:instrText>
              </w:r>
              <w:r w:rsidRPr="00385B1F">
                <w:fldChar w:fldCharType="separate"/>
              </w:r>
              <w:r w:rsidR="004D5C95">
                <w:rPr>
                  <w:i/>
                  <w:iCs/>
                  <w:noProof/>
                  <w:lang w:val="en-US"/>
                </w:rPr>
                <w:t>List of countries and dependencies by area</w:t>
              </w:r>
              <w:r w:rsidR="004D5C95">
                <w:rPr>
                  <w:noProof/>
                  <w:lang w:val="en-US"/>
                </w:rPr>
                <w:t>. (2020, September). Retrieved from Wikipedia: https://en.wikipedia.org/wiki/List_of_countries_and_dependencies_by_area</w:t>
              </w:r>
            </w:p>
            <w:p w14:paraId="3AE778A4" w14:textId="77777777" w:rsidR="004D5C95" w:rsidRDefault="004D5C95" w:rsidP="004D5C95">
              <w:pPr>
                <w:pStyle w:val="Bibliography"/>
                <w:spacing w:line="24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List of countries by system of government</w:t>
              </w:r>
              <w:r>
                <w:rPr>
                  <w:noProof/>
                  <w:lang w:val="en-US"/>
                </w:rPr>
                <w:t>. (2020, October). Retrieved from Wikipedia: https://en.wikipedia.org/wiki/List_of_countries_by_system_of_government</w:t>
              </w:r>
            </w:p>
            <w:p w14:paraId="5D0BF0E3" w14:textId="77777777" w:rsidR="004D5C95" w:rsidRDefault="004D5C95" w:rsidP="004D5C95">
              <w:pPr>
                <w:pStyle w:val="Bibliography"/>
                <w:spacing w:line="24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psterk. (2020, April). </w:t>
              </w:r>
              <w:r>
                <w:rPr>
                  <w:i/>
                  <w:iCs/>
                  <w:noProof/>
                  <w:lang w:val="en-US"/>
                </w:rPr>
                <w:t>GapMinder - Income Inequality</w:t>
              </w:r>
              <w:r>
                <w:rPr>
                  <w:noProof/>
                  <w:lang w:val="en-US"/>
                </w:rPr>
                <w:t>. Retrieved from Kaggle: https://www.kaggle.com/psterk/income-inequality</w:t>
              </w:r>
            </w:p>
            <w:p w14:paraId="2E250EFB" w14:textId="77777777" w:rsidR="004D5C95" w:rsidRDefault="004D5C95" w:rsidP="004D5C95">
              <w:pPr>
                <w:pStyle w:val="Bibliography"/>
                <w:spacing w:line="24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Rajarshi, K. (2017). </w:t>
              </w:r>
              <w:r>
                <w:rPr>
                  <w:i/>
                  <w:iCs/>
                  <w:noProof/>
                  <w:lang w:val="en-US"/>
                </w:rPr>
                <w:t>Life Expectancy (WHO)</w:t>
              </w:r>
              <w:r>
                <w:rPr>
                  <w:noProof/>
                  <w:lang w:val="en-US"/>
                </w:rPr>
                <w:t>. Retrieved from Kaggle: https://www.kaggle.com/kumarajarshi/life-expectancy-who</w:t>
              </w:r>
            </w:p>
            <w:p w14:paraId="5EBC76D8" w14:textId="77777777" w:rsidR="004D5C95" w:rsidRDefault="004D5C95" w:rsidP="004D5C95">
              <w:pPr>
                <w:pStyle w:val="Bibliography"/>
                <w:spacing w:line="24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Szamil. (2018). </w:t>
              </w:r>
              <w:r>
                <w:rPr>
                  <w:i/>
                  <w:iCs/>
                  <w:noProof/>
                  <w:lang w:val="en-US"/>
                </w:rPr>
                <w:t>WHO Suicide Statistics</w:t>
              </w:r>
              <w:r>
                <w:rPr>
                  <w:noProof/>
                  <w:lang w:val="en-US"/>
                </w:rPr>
                <w:t>. Retrieved from Kaggle: https://www.kaggle.com/szamil/who-suicide-statistics</w:t>
              </w:r>
            </w:p>
            <w:p w14:paraId="136F900C" w14:textId="02E91B3C" w:rsidR="004C17BB" w:rsidRPr="004C17BB" w:rsidRDefault="004C17BB" w:rsidP="004D5C95">
              <w:pPr>
                <w:spacing w:line="240" w:lineRule="auto"/>
              </w:pPr>
              <w:r w:rsidRPr="00385B1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C17BB" w:rsidRPr="004C17BB" w:rsidSect="00081080">
      <w:pgSz w:w="12240" w:h="15840"/>
      <w:pgMar w:top="1077" w:right="1077" w:bottom="96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5E0E"/>
    <w:multiLevelType w:val="hybridMultilevel"/>
    <w:tmpl w:val="1D42B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33E2"/>
    <w:multiLevelType w:val="hybridMultilevel"/>
    <w:tmpl w:val="48EC1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5421"/>
    <w:multiLevelType w:val="hybridMultilevel"/>
    <w:tmpl w:val="F62A4E2E"/>
    <w:lvl w:ilvl="0" w:tplc="0CA8F79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87A6B"/>
    <w:multiLevelType w:val="hybridMultilevel"/>
    <w:tmpl w:val="78DC0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CF"/>
    <w:rsid w:val="000272A2"/>
    <w:rsid w:val="00064662"/>
    <w:rsid w:val="00081080"/>
    <w:rsid w:val="000F1C34"/>
    <w:rsid w:val="00110233"/>
    <w:rsid w:val="00111BB5"/>
    <w:rsid w:val="00234CDB"/>
    <w:rsid w:val="0024786C"/>
    <w:rsid w:val="0027057A"/>
    <w:rsid w:val="002C5EF7"/>
    <w:rsid w:val="002E55C3"/>
    <w:rsid w:val="00324F4C"/>
    <w:rsid w:val="0034069A"/>
    <w:rsid w:val="00345DA0"/>
    <w:rsid w:val="00385B1F"/>
    <w:rsid w:val="003874D7"/>
    <w:rsid w:val="0039050A"/>
    <w:rsid w:val="00395B7B"/>
    <w:rsid w:val="003B0142"/>
    <w:rsid w:val="00414663"/>
    <w:rsid w:val="00423C18"/>
    <w:rsid w:val="00445257"/>
    <w:rsid w:val="00493831"/>
    <w:rsid w:val="004C1724"/>
    <w:rsid w:val="004C17BB"/>
    <w:rsid w:val="004D4B4B"/>
    <w:rsid w:val="004D5C95"/>
    <w:rsid w:val="004F645C"/>
    <w:rsid w:val="00521138"/>
    <w:rsid w:val="005264A2"/>
    <w:rsid w:val="00542522"/>
    <w:rsid w:val="00544F1B"/>
    <w:rsid w:val="00561DCF"/>
    <w:rsid w:val="00583AE0"/>
    <w:rsid w:val="00590F08"/>
    <w:rsid w:val="0059278B"/>
    <w:rsid w:val="0060563C"/>
    <w:rsid w:val="006413BD"/>
    <w:rsid w:val="006C0797"/>
    <w:rsid w:val="007423AD"/>
    <w:rsid w:val="00803D2C"/>
    <w:rsid w:val="00832BEF"/>
    <w:rsid w:val="00896341"/>
    <w:rsid w:val="008E6C2E"/>
    <w:rsid w:val="0094182C"/>
    <w:rsid w:val="009B6EDF"/>
    <w:rsid w:val="009E5A2A"/>
    <w:rsid w:val="00AA4F5D"/>
    <w:rsid w:val="00AB6B36"/>
    <w:rsid w:val="00BD5C4F"/>
    <w:rsid w:val="00CC61F0"/>
    <w:rsid w:val="00CE048C"/>
    <w:rsid w:val="00CE5EBD"/>
    <w:rsid w:val="00D50046"/>
    <w:rsid w:val="00DD3604"/>
    <w:rsid w:val="00E03073"/>
    <w:rsid w:val="00E33E76"/>
    <w:rsid w:val="00E62930"/>
    <w:rsid w:val="00EB4360"/>
    <w:rsid w:val="00EE6B49"/>
    <w:rsid w:val="00F0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F2A0"/>
  <w15:chartTrackingRefBased/>
  <w15:docId w15:val="{9666E903-B5DB-47A9-9EB2-9B5E01E0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3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7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7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C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Sza18</b:Tag>
    <b:SourceType>InternetSite</b:SourceType>
    <b:Guid>{3A8372DB-EBB3-4010-A1E0-10C80EA5549B}</b:Guid>
    <b:Author>
      <b:Author>
        <b:NameList>
          <b:Person>
            <b:Last>Szamil</b:Last>
          </b:Person>
        </b:NameList>
      </b:Author>
    </b:Author>
    <b:Title>WHO Suicide Statistics</b:Title>
    <b:InternetSiteTitle>Kaggle</b:InternetSiteTitle>
    <b:Year>2018</b:Year>
    <b:URL>https://www.kaggle.com/szamil/who-suicide-statistics</b:URL>
    <b:RefOrder>1</b:RefOrder>
  </b:Source>
  <b:Source>
    <b:Tag>Kum17</b:Tag>
    <b:SourceType>InternetSite</b:SourceType>
    <b:Guid>{8A17FF9F-F197-4AC2-BC6B-13E6896E2388}</b:Guid>
    <b:Author>
      <b:Author>
        <b:NameList>
          <b:Person>
            <b:Last>Rajarshi</b:Last>
            <b:First>Kumar</b:First>
          </b:Person>
        </b:NameList>
      </b:Author>
    </b:Author>
    <b:Title>Life Expectancy (WHO)</b:Title>
    <b:InternetSiteTitle>Kaggle</b:InternetSiteTitle>
    <b:Year>2017</b:Year>
    <b:URL>https://www.kaggle.com/kumarajarshi/life-expectancy-who</b:URL>
    <b:RefOrder>2</b:RefOrder>
  </b:Source>
  <b:Source>
    <b:Tag>pst20</b:Tag>
    <b:SourceType>InternetSite</b:SourceType>
    <b:Guid>{02B74973-623A-4A12-AA76-05D12B2E28D5}</b:Guid>
    <b:Author>
      <b:Author>
        <b:NameList>
          <b:Person>
            <b:Last>psterk</b:Last>
          </b:Person>
        </b:NameList>
      </b:Author>
    </b:Author>
    <b:Title>GapMinder - Income Inequality</b:Title>
    <b:InternetSiteTitle>Kaggle</b:InternetSiteTitle>
    <b:Year>2020</b:Year>
    <b:Month>April</b:Month>
    <b:URL>https://www.kaggle.com/psterk/income-inequality</b:URL>
    <b:RefOrder>3</b:RefOrder>
  </b:Source>
  <b:Source>
    <b:Tag>Wik20</b:Tag>
    <b:SourceType>InternetSite</b:SourceType>
    <b:Guid>{84112780-E6A3-45E4-B1CC-853BC42AAF6E}</b:Guid>
    <b:Title>List of countries by system of government</b:Title>
    <b:InternetSiteTitle>Wikipedia</b:InternetSiteTitle>
    <b:Year>2020</b:Year>
    <b:Month>October</b:Month>
    <b:URL>https://en.wikipedia.org/wiki/List_of_countries_by_system_of_government</b:URL>
    <b:RefOrder>4</b:RefOrder>
  </b:Source>
  <b:Source>
    <b:Tag>Lis20</b:Tag>
    <b:SourceType>InternetSite</b:SourceType>
    <b:Guid>{44A5F17E-4F9A-49B4-9AE3-C5A911322220}</b:Guid>
    <b:Title>List of countries and dependencies by area</b:Title>
    <b:InternetSiteTitle>Wikipedia</b:InternetSiteTitle>
    <b:Year>2020</b:Year>
    <b:Month>September</b:Month>
    <b:URL>https://en.wikipedia.org/wiki/List_of_countries_and_dependencies_by_area</b:URL>
    <b:RefOrder>5</b:RefOrder>
  </b:Source>
</b:Sources>
</file>

<file path=customXml/itemProps1.xml><?xml version="1.0" encoding="utf-8"?>
<ds:datastoreItem xmlns:ds="http://schemas.openxmlformats.org/officeDocument/2006/customXml" ds:itemID="{73F15EC6-3EAC-41F2-AABF-CCCE3AB5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Dhruov Bhatia</dc:creator>
  <cp:keywords/>
  <dc:description/>
  <cp:lastModifiedBy>Dhruov Bhatia</cp:lastModifiedBy>
  <cp:revision>50</cp:revision>
  <dcterms:created xsi:type="dcterms:W3CDTF">2020-10-06T23:23:00Z</dcterms:created>
  <dcterms:modified xsi:type="dcterms:W3CDTF">2020-10-10T01:27:00Z</dcterms:modified>
</cp:coreProperties>
</file>