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1738F884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proofErr w:type="gramStart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</w:t>
      </w:r>
      <w:proofErr w:type="gramEnd"/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220218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Pull routes</w:t>
      </w:r>
      <w:r w:rsidR="0096660D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between all origins and destinations</w:t>
      </w: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for all 4 methods of travel: driving, transit, biking, and walking</w:t>
      </w:r>
      <w:r w:rsidR="003D716F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,</w:t>
      </w:r>
      <w:r w:rsidR="00FF5C20"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in JSON format</w:t>
      </w:r>
      <w:r w:rsidRPr="00220218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.</w:t>
      </w:r>
    </w:p>
    <w:p w14:paraId="2A02CE85" w14:textId="5B4453DD" w:rsidR="00512368" w:rsidRPr="00EA710A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Record which of the 4 methods has the shortest travel duration in CSV file</w:t>
      </w:r>
      <w:r w:rsidR="00B27137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for each census tract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.</w:t>
      </w:r>
    </w:p>
    <w:p w14:paraId="7166BE3A" w14:textId="4EFF4F40" w:rsidR="0096660D" w:rsidRPr="00220218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(as a pandas.DataFrame object)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which can be used to </w:t>
      </w:r>
      <w:r w:rsidR="00D40DB8" w:rsidRPr="00220218">
        <w:rPr>
          <w:rFonts w:eastAsia="Times New Roman" w:cstheme="minorHAnsi"/>
          <w:color w:val="C00000"/>
          <w:sz w:val="24"/>
          <w:szCs w:val="24"/>
          <w:lang w:eastAsia="en-CA"/>
        </w:rPr>
        <w:t>produce the final map.</w:t>
      </w:r>
    </w:p>
    <w:p w14:paraId="3363C69F" w14:textId="212CDD3F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Assert formatting and presentation decisions like the legend, </w:t>
      </w:r>
      <w:r w:rsidR="00DF205C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output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Generate the</w:t>
      </w:r>
      <w:r w:rsidR="00B72E6D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final, coloured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 map(s) for each of the selected origin nodes.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A33C6"/>
    <w:rsid w:val="00315091"/>
    <w:rsid w:val="003D716F"/>
    <w:rsid w:val="004D48E6"/>
    <w:rsid w:val="004E069C"/>
    <w:rsid w:val="00512368"/>
    <w:rsid w:val="00640099"/>
    <w:rsid w:val="00656075"/>
    <w:rsid w:val="006D3D03"/>
    <w:rsid w:val="007F526E"/>
    <w:rsid w:val="00831061"/>
    <w:rsid w:val="00834A26"/>
    <w:rsid w:val="008F31A8"/>
    <w:rsid w:val="00912C73"/>
    <w:rsid w:val="0096660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34</cp:revision>
  <dcterms:created xsi:type="dcterms:W3CDTF">2020-12-21T21:04:00Z</dcterms:created>
  <dcterms:modified xsi:type="dcterms:W3CDTF">2021-01-08T07:33:00Z</dcterms:modified>
</cp:coreProperties>
</file>