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4D4F" w:rsidRPr="00714D4F" w:rsidRDefault="00714D4F" w:rsidP="00714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4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IMSOP - API Flows &amp; Sequences</w:t>
      </w:r>
    </w:p>
    <w:p w:rsidR="00714D4F" w:rsidRPr="00714D4F" w:rsidRDefault="00714D4F" w:rsidP="00714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4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Authentication Flow</w:t>
      </w:r>
    </w:p>
    <w:p w:rsidR="00714D4F" w:rsidRDefault="00714D4F">
      <w:r w:rsidRPr="00714D4F">
        <w:drawing>
          <wp:inline distT="0" distB="0" distL="0" distR="0" wp14:anchorId="39B78076" wp14:editId="1E6433AB">
            <wp:extent cx="5789295" cy="3506470"/>
            <wp:effectExtent l="12700" t="12700" r="14605" b="11430"/>
            <wp:docPr id="53840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09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108" cy="3507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14D4F" w:rsidRPr="00714D4F" w:rsidRDefault="00714D4F" w:rsidP="00714D4F">
      <w:pPr>
        <w:pStyle w:val="NormalWeb"/>
        <w:rPr>
          <w:b/>
          <w:bCs/>
          <w:sz w:val="36"/>
          <w:szCs w:val="36"/>
        </w:rPr>
      </w:pPr>
      <w:r w:rsidRPr="00714D4F">
        <w:rPr>
          <w:b/>
          <w:bCs/>
          <w:sz w:val="36"/>
          <w:szCs w:val="36"/>
        </w:rPr>
        <w:t>Supply Chain Order Flow</w:t>
      </w:r>
    </w:p>
    <w:p w:rsidR="00714D4F" w:rsidRDefault="00714D4F">
      <w:r w:rsidRPr="00714D4F">
        <w:drawing>
          <wp:inline distT="0" distB="0" distL="0" distR="0" wp14:anchorId="7010086B" wp14:editId="01F1BEB0">
            <wp:extent cx="5789789" cy="3531870"/>
            <wp:effectExtent l="12700" t="12700" r="14605" b="11430"/>
            <wp:docPr id="57103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34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975" cy="35332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14D4F" w:rsidRPr="00714D4F" w:rsidRDefault="00714D4F" w:rsidP="00714D4F">
      <w:pPr>
        <w:pStyle w:val="NormalWeb"/>
        <w:rPr>
          <w:b/>
          <w:bCs/>
          <w:sz w:val="36"/>
          <w:szCs w:val="36"/>
        </w:rPr>
      </w:pPr>
      <w:r w:rsidRPr="00714D4F">
        <w:rPr>
          <w:b/>
          <w:bCs/>
          <w:sz w:val="36"/>
          <w:szCs w:val="36"/>
        </w:rPr>
        <w:lastRenderedPageBreak/>
        <w:t>Real-time Analytics Flow</w:t>
      </w:r>
    </w:p>
    <w:p w:rsidR="00714D4F" w:rsidRDefault="00714D4F">
      <w:r w:rsidRPr="00714D4F">
        <w:drawing>
          <wp:inline distT="0" distB="0" distL="0" distR="0" wp14:anchorId="283EF07C" wp14:editId="7D463922">
            <wp:extent cx="5880100" cy="3395980"/>
            <wp:effectExtent l="12700" t="12700" r="12700" b="7620"/>
            <wp:docPr id="93273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38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8641" cy="34182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14D4F" w:rsidRDefault="00714D4F" w:rsidP="00714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714D4F" w:rsidRPr="00714D4F" w:rsidRDefault="00714D4F" w:rsidP="00714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4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Multi-Cloud Integration Flow</w:t>
      </w:r>
    </w:p>
    <w:p w:rsidR="00714D4F" w:rsidRPr="00714D4F" w:rsidRDefault="00714D4F" w:rsidP="00714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4D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Note: Shifted to Azure-centric with optional multi-cloud via Azure Arc.</w:t>
      </w:r>
    </w:p>
    <w:p w:rsidR="00714D4F" w:rsidRDefault="00714D4F">
      <w:r w:rsidRPr="00714D4F">
        <w:drawing>
          <wp:inline distT="0" distB="0" distL="0" distR="0" wp14:anchorId="3C1DB496" wp14:editId="3863E1AB">
            <wp:extent cx="5959122" cy="3373755"/>
            <wp:effectExtent l="12700" t="12700" r="10160" b="17145"/>
            <wp:docPr id="68741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11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0470" cy="33858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14D4F" w:rsidRDefault="00714D4F" w:rsidP="00714D4F">
      <w:pPr>
        <w:pStyle w:val="NormalWeb"/>
        <w:rPr>
          <w:b/>
          <w:bCs/>
          <w:sz w:val="36"/>
          <w:szCs w:val="36"/>
        </w:rPr>
      </w:pPr>
      <w:r w:rsidRPr="00714D4F">
        <w:rPr>
          <w:b/>
          <w:bCs/>
          <w:sz w:val="36"/>
          <w:szCs w:val="36"/>
        </w:rPr>
        <w:lastRenderedPageBreak/>
        <w:t>Inventory Management Flow</w:t>
      </w:r>
    </w:p>
    <w:p w:rsidR="00714D4F" w:rsidRPr="00714D4F" w:rsidRDefault="00714D4F" w:rsidP="00714D4F">
      <w:pPr>
        <w:pStyle w:val="NormalWeb"/>
        <w:rPr>
          <w:b/>
          <w:bCs/>
          <w:sz w:val="36"/>
          <w:szCs w:val="36"/>
        </w:rPr>
      </w:pPr>
      <w:r w:rsidRPr="00714D4F">
        <w:rPr>
          <w:b/>
          <w:bCs/>
          <w:sz w:val="36"/>
          <w:szCs w:val="36"/>
        </w:rPr>
        <w:drawing>
          <wp:inline distT="0" distB="0" distL="0" distR="0" wp14:anchorId="541E2288" wp14:editId="4E3907F8">
            <wp:extent cx="5855997" cy="3430411"/>
            <wp:effectExtent l="12700" t="12700" r="11430" b="11430"/>
            <wp:docPr id="137533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33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8538" cy="34553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45A24" w:rsidRPr="00F45A24" w:rsidRDefault="00F45A24" w:rsidP="00F45A24">
      <w:pPr>
        <w:pStyle w:val="NormalWeb"/>
        <w:rPr>
          <w:b/>
          <w:bCs/>
        </w:rPr>
      </w:pPr>
      <w:r w:rsidRPr="00F45A24">
        <w:rPr>
          <w:b/>
          <w:bCs/>
          <w:sz w:val="36"/>
          <w:szCs w:val="36"/>
        </w:rPr>
        <w:t>Shipment Tracking Flow</w:t>
      </w:r>
    </w:p>
    <w:p w:rsidR="00714D4F" w:rsidRDefault="00F45A24">
      <w:r w:rsidRPr="00F45A24">
        <w:drawing>
          <wp:inline distT="0" distB="0" distL="0" distR="0" wp14:anchorId="0AEDD9F7" wp14:editId="771714F3">
            <wp:extent cx="5857117" cy="3565878"/>
            <wp:effectExtent l="12700" t="12700" r="10795" b="15875"/>
            <wp:docPr id="29777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76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0071" cy="3573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45A24" w:rsidRDefault="00F45A24" w:rsidP="00F45A24">
      <w:pPr>
        <w:pStyle w:val="NormalWeb"/>
        <w:rPr>
          <w:b/>
          <w:bCs/>
          <w:sz w:val="36"/>
          <w:szCs w:val="36"/>
        </w:rPr>
      </w:pPr>
    </w:p>
    <w:p w:rsidR="00F45A24" w:rsidRPr="00F45A24" w:rsidRDefault="00F45A24" w:rsidP="00F45A24">
      <w:pPr>
        <w:pStyle w:val="NormalWeb"/>
        <w:rPr>
          <w:b/>
          <w:bCs/>
        </w:rPr>
      </w:pPr>
      <w:r w:rsidRPr="00F45A24">
        <w:rPr>
          <w:b/>
          <w:bCs/>
          <w:sz w:val="36"/>
          <w:szCs w:val="36"/>
        </w:rPr>
        <w:lastRenderedPageBreak/>
        <w:t>User Permission Flow</w:t>
      </w:r>
    </w:p>
    <w:p w:rsidR="00F45A24" w:rsidRDefault="00F45A24"/>
    <w:p w:rsidR="00F45A24" w:rsidRDefault="00F45A24">
      <w:r w:rsidRPr="00F45A24">
        <w:drawing>
          <wp:inline distT="0" distB="0" distL="0" distR="0" wp14:anchorId="4618A26E" wp14:editId="0395ADCB">
            <wp:extent cx="5845401" cy="3881966"/>
            <wp:effectExtent l="12700" t="12700" r="9525" b="17145"/>
            <wp:docPr id="138752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25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9883" cy="3898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45A24" w:rsidRPr="00F45A24" w:rsidRDefault="00F45A24" w:rsidP="00F45A24">
      <w:pPr>
        <w:pStyle w:val="NormalWeb"/>
        <w:rPr>
          <w:b/>
          <w:bCs/>
          <w:sz w:val="36"/>
          <w:szCs w:val="36"/>
        </w:rPr>
      </w:pPr>
      <w:r w:rsidRPr="00F45A24">
        <w:rPr>
          <w:b/>
          <w:bCs/>
          <w:sz w:val="36"/>
          <w:szCs w:val="36"/>
        </w:rPr>
        <w:t>Report Generation Flow</w:t>
      </w:r>
    </w:p>
    <w:p w:rsidR="00F45A24" w:rsidRDefault="00F45A24">
      <w:r w:rsidRPr="00F45A24">
        <w:drawing>
          <wp:inline distT="0" distB="0" distL="0" distR="0" wp14:anchorId="483BF0DD" wp14:editId="7BF8F66A">
            <wp:extent cx="5845175" cy="3328670"/>
            <wp:effectExtent l="12700" t="12700" r="9525" b="11430"/>
            <wp:docPr id="915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4257" cy="33566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45A24" w:rsidRPr="00F45A24" w:rsidRDefault="00F45A24" w:rsidP="00F45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5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API Response Formats</w:t>
      </w:r>
    </w:p>
    <w:p w:rsidR="00F45A24" w:rsidRPr="00F45A24" w:rsidRDefault="00F45A24" w:rsidP="00F45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A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Success Response</w:t>
      </w:r>
    </w:p>
    <w:p w:rsidR="00F45A24" w:rsidRPr="00F45A24" w:rsidRDefault="00F45A24" w:rsidP="00F45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A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{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"success"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true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"data"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: {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"id"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"uuid"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"name"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"Example"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"createdAt"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"2024-01-10T10:00:00Z"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},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"meta"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: {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"timestamp"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"2024-01-10T10:00:00Z"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"version"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"1.0"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}</w:t>
      </w:r>
    </w:p>
    <w:p w:rsidR="00F45A24" w:rsidRPr="00F45A24" w:rsidRDefault="00F45A24" w:rsidP="00F45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A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 Response</w:t>
      </w:r>
    </w:p>
    <w:p w:rsidR="00F45A24" w:rsidRPr="00F45A24" w:rsidRDefault="00F45A24" w:rsidP="00F45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A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{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"success"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false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"error"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: {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"code"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"VALIDATION_ERROR"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"message"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"Invalid input parameters"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"details"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: [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  {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    "field"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"email"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    "message"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"Invalid email format"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  }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]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},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"meta"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: {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"timestamp"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"2024-01-10T10:00:00Z"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"requestId"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"req-12345"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}</w:t>
      </w:r>
    </w:p>
    <w:p w:rsidR="00F45A24" w:rsidRPr="00F45A24" w:rsidRDefault="00F45A24" w:rsidP="00F45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A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Paginated Response</w:t>
      </w:r>
    </w:p>
    <w:p w:rsidR="00F45A24" w:rsidRPr="00F45A24" w:rsidRDefault="00F45A24" w:rsidP="00F45A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A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{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"success"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true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"data"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: [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{ </w:t>
      </w: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>"id"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"1"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>"name"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"Item 1"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},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  { </w:t>
      </w: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>"id"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"2"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, </w:t>
      </w: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>"name"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"Item 2"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}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],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"pagination"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: {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"page"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"pageSize"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20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"total"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100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"totalPages"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5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"hasNextPage"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true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"hasPreviousPage"</w:t>
      </w: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F45A24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en-GB"/>
          <w14:ligatures w14:val="none"/>
        </w:rPr>
        <w:t>false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}</w:t>
      </w:r>
    </w:p>
    <w:p w:rsidR="00F45A24" w:rsidRPr="00F45A24" w:rsidRDefault="00F45A24" w:rsidP="009E11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F45A24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}</w:t>
      </w:r>
    </w:p>
    <w:p w:rsidR="00F45A24" w:rsidRPr="00F45A24" w:rsidRDefault="00F45A24" w:rsidP="00F45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5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Rate Limiting Configuration</w:t>
      </w:r>
    </w:p>
    <w:p w:rsidR="00F45A24" w:rsidRPr="00F45A24" w:rsidRDefault="00F45A24" w:rsidP="00F45A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45A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 Strategy</w:t>
      </w:r>
    </w:p>
    <w:p w:rsidR="00F45A24" w:rsidRPr="00F45A24" w:rsidRDefault="00F45A24" w:rsidP="00F45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A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enforce these limits within your </w:t>
      </w:r>
      <w:r w:rsidRPr="00F45A2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.NET 8</w:t>
      </w:r>
      <w:r w:rsidRPr="00F45A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F45A2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Azure</w:t>
      </w:r>
      <w:r w:rsidRPr="00F45A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ecosystem, you can utilize the following components:</w:t>
      </w:r>
    </w:p>
    <w:p w:rsidR="00F45A24" w:rsidRPr="00F45A24" w:rsidRDefault="00F45A24" w:rsidP="00F45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A2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ASP.NET Core Rate Limiting Middleware:</w:t>
      </w:r>
      <w:r w:rsidRPr="00F45A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Introduced in .NET 7/8, this allows you to define policies (Fixed Window, Sliding Window, or Token Bucket) directly in your </w:t>
      </w:r>
      <w:r w:rsidRPr="00F45A2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Program.cs</w:t>
      </w:r>
      <w:r w:rsidRPr="00F45A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45A24" w:rsidRPr="00F45A24" w:rsidRDefault="00F45A24" w:rsidP="00F45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A2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Redis-based Rate Limiting:</w:t>
      </w:r>
      <w:r w:rsidRPr="00F45A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Since you are using </w:t>
      </w:r>
      <w:r w:rsidRPr="00F45A2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Aiven Redis</w:t>
      </w:r>
      <w:r w:rsidRPr="00F45A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you can implement a distributed rate limiter. This ensures that if you have multiple instances of your microservices running in </w:t>
      </w:r>
      <w:r w:rsidRPr="00F45A2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AKS (Azure Kubernetes Service)</w:t>
      </w:r>
      <w:r w:rsidRPr="00F45A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request count is synchronized across all nodes.</w:t>
      </w:r>
    </w:p>
    <w:p w:rsidR="00F45A24" w:rsidRPr="00CD0E27" w:rsidRDefault="00F45A24" w:rsidP="00CD0E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A2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Azure API Management (APIM):</w:t>
      </w:r>
      <w:r w:rsidRPr="00F45A2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scale further, placing APIM in front of your services allows you to handle "Throttling" at the gateway level before the request even reaches your compute layer.</w:t>
      </w:r>
    </w:p>
    <w:tbl>
      <w:tblPr>
        <w:tblW w:w="5099" w:type="dxa"/>
        <w:tblInd w:w="742" w:type="dxa"/>
        <w:tblLook w:val="04A0" w:firstRow="1" w:lastRow="0" w:firstColumn="1" w:lastColumn="0" w:noHBand="0" w:noVBand="1"/>
      </w:tblPr>
      <w:tblGrid>
        <w:gridCol w:w="2230"/>
        <w:gridCol w:w="1959"/>
        <w:gridCol w:w="1300"/>
      </w:tblGrid>
      <w:tr w:rsidR="00CE71A8" w:rsidRPr="00CE71A8" w:rsidTr="00CE71A8">
        <w:trPr>
          <w:trHeight w:val="320"/>
        </w:trPr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Endpoint Type</w:t>
            </w:r>
          </w:p>
        </w:tc>
        <w:tc>
          <w:tcPr>
            <w:tcW w:w="1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Requests/Minute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Burst</w:t>
            </w:r>
          </w:p>
        </w:tc>
      </w:tr>
      <w:tr w:rsidR="00CE71A8" w:rsidRPr="00CE71A8" w:rsidTr="00CE71A8">
        <w:trPr>
          <w:trHeight w:val="320"/>
        </w:trPr>
        <w:tc>
          <w:tcPr>
            <w:tcW w:w="2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Authentication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CE71A8" w:rsidRPr="00CE71A8" w:rsidTr="00CE71A8">
        <w:trPr>
          <w:trHeight w:val="320"/>
        </w:trPr>
        <w:tc>
          <w:tcPr>
            <w:tcW w:w="2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Read Operations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100</w:t>
            </w:r>
          </w:p>
        </w:tc>
      </w:tr>
      <w:tr w:rsidR="00CE71A8" w:rsidRPr="00CE71A8" w:rsidTr="00CE71A8">
        <w:trPr>
          <w:trHeight w:val="320"/>
        </w:trPr>
        <w:tc>
          <w:tcPr>
            <w:tcW w:w="2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Write Operations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50</w:t>
            </w:r>
          </w:p>
        </w:tc>
      </w:tr>
      <w:tr w:rsidR="00CE71A8" w:rsidRPr="00CE71A8" w:rsidTr="00CE71A8">
        <w:trPr>
          <w:trHeight w:val="320"/>
        </w:trPr>
        <w:tc>
          <w:tcPr>
            <w:tcW w:w="2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Bulk Operations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</w:tr>
      <w:tr w:rsidR="00CE71A8" w:rsidRPr="00CE71A8" w:rsidTr="00CE71A8">
        <w:trPr>
          <w:trHeight w:val="320"/>
        </w:trPr>
        <w:tc>
          <w:tcPr>
            <w:tcW w:w="2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Search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50</w:t>
            </w:r>
          </w:p>
        </w:tc>
      </w:tr>
    </w:tbl>
    <w:p w:rsidR="00CD0E27" w:rsidRPr="00CD0E27" w:rsidRDefault="00CD0E27" w:rsidP="00CD0E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</w:t>
      </w:r>
      <w:r w:rsidRPr="00CD0E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mplementation Guide</w:t>
      </w:r>
    </w:p>
    <w:p w:rsidR="00CD0E27" w:rsidRPr="00CD0E27" w:rsidRDefault="00CD0E27" w:rsidP="00CD0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0E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enforce these timeouts across your enterprise stack, you should apply settings at multiple layers:</w:t>
      </w:r>
    </w:p>
    <w:p w:rsidR="00CD0E27" w:rsidRPr="00CD0E27" w:rsidRDefault="00CD0E27" w:rsidP="00CD0E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0E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 Core (Database):</w:t>
      </w:r>
      <w:r w:rsidRPr="00CD0E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the command timeout in your </w:t>
      </w:r>
      <w:r w:rsidRPr="00CD0E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DbContext</w:t>
      </w:r>
      <w:r w:rsidRPr="00CD0E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configuration:</w:t>
      </w:r>
    </w:p>
    <w:p w:rsidR="00CD0E27" w:rsidRPr="00CD0E27" w:rsidRDefault="00CD0E27" w:rsidP="00CD0E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0E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options.UseNpgsql(connectionString, o =&gt; o.CommandTimeout(10));</w:t>
      </w:r>
    </w:p>
    <w:p w:rsidR="00CD0E27" w:rsidRPr="00CD0E27" w:rsidRDefault="00CD0E27" w:rsidP="00CD0E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0E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HttpClient:</w:t>
      </w:r>
      <w:r w:rsidRPr="00CD0E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external API calls, ensure the client is configured to cancel after 30 seconds to avoid thread pool starvation.</w:t>
      </w:r>
    </w:p>
    <w:p w:rsidR="00CD0E27" w:rsidRPr="00CD0E27" w:rsidRDefault="00CD0E27" w:rsidP="00CD0E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0E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SignalR (WebSockets):</w:t>
      </w:r>
      <w:r w:rsidRPr="00CD0E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Configure the </w:t>
      </w:r>
      <w:r w:rsidRPr="00CD0E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ClientTimeoutInterval</w:t>
      </w:r>
      <w:r w:rsidRPr="00CD0E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D0E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KeepAliveInterval</w:t>
      </w:r>
      <w:r w:rsidRPr="00CD0E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Hub options to match the 30s idle requirement.</w:t>
      </w:r>
    </w:p>
    <w:p w:rsidR="00CD0E27" w:rsidRPr="00CD0E27" w:rsidRDefault="00CD0E27" w:rsidP="00CD0E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D0E2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Azure Functions:</w:t>
      </w:r>
      <w:r w:rsidRPr="00CD0E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reports, use the </w:t>
      </w:r>
      <w:r w:rsidRPr="00CD0E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function.json</w:t>
      </w:r>
      <w:r w:rsidRPr="00CD0E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CD0E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host.json</w:t>
      </w:r>
      <w:r w:rsidRPr="00CD0E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extend the </w:t>
      </w:r>
      <w:r w:rsidRPr="00CD0E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functionTimeout</w:t>
      </w:r>
      <w:r w:rsidRPr="00CD0E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attribute to 10 minutes.</w:t>
      </w:r>
    </w:p>
    <w:tbl>
      <w:tblPr>
        <w:tblW w:w="4673" w:type="dxa"/>
        <w:tblInd w:w="670" w:type="dxa"/>
        <w:tblLook w:val="04A0" w:firstRow="1" w:lastRow="0" w:firstColumn="1" w:lastColumn="0" w:noHBand="0" w:noVBand="1"/>
      </w:tblPr>
      <w:tblGrid>
        <w:gridCol w:w="2830"/>
        <w:gridCol w:w="1843"/>
      </w:tblGrid>
      <w:tr w:rsidR="00CE71A8" w:rsidRPr="00CE71A8" w:rsidTr="00CE71A8">
        <w:trPr>
          <w:trHeight w:val="32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Operation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Timeout</w:t>
            </w:r>
          </w:p>
        </w:tc>
      </w:tr>
      <w:tr w:rsidR="00CE71A8" w:rsidRPr="00CE71A8" w:rsidTr="00CE71A8">
        <w:trPr>
          <w:trHeight w:val="320"/>
        </w:trPr>
        <w:tc>
          <w:tcPr>
            <w:tcW w:w="2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API Request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30s</w:t>
            </w:r>
          </w:p>
        </w:tc>
      </w:tr>
      <w:tr w:rsidR="00CE71A8" w:rsidRPr="00CE71A8" w:rsidTr="00CE71A8">
        <w:trPr>
          <w:trHeight w:val="320"/>
        </w:trPr>
        <w:tc>
          <w:tcPr>
            <w:tcW w:w="2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Database Query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10s</w:t>
            </w:r>
          </w:p>
        </w:tc>
      </w:tr>
      <w:tr w:rsidR="00CE71A8" w:rsidRPr="00CE71A8" w:rsidTr="00CE71A8">
        <w:trPr>
          <w:trHeight w:val="320"/>
        </w:trPr>
        <w:tc>
          <w:tcPr>
            <w:tcW w:w="2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File Upload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5m</w:t>
            </w:r>
          </w:p>
        </w:tc>
      </w:tr>
      <w:tr w:rsidR="00CE71A8" w:rsidRPr="00CE71A8" w:rsidTr="00CE71A8">
        <w:trPr>
          <w:trHeight w:val="320"/>
        </w:trPr>
        <w:tc>
          <w:tcPr>
            <w:tcW w:w="2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Report Generation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10m</w:t>
            </w:r>
          </w:p>
        </w:tc>
      </w:tr>
      <w:tr w:rsidR="00CE71A8" w:rsidRPr="00CE71A8" w:rsidTr="00CE71A8">
        <w:trPr>
          <w:trHeight w:val="320"/>
        </w:trPr>
        <w:tc>
          <w:tcPr>
            <w:tcW w:w="2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WebSocket Connection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:rsidR="00CE71A8" w:rsidRPr="00CE71A8" w:rsidRDefault="00CE71A8" w:rsidP="00CE7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71A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30s (idle)</w:t>
            </w:r>
          </w:p>
        </w:tc>
      </w:tr>
    </w:tbl>
    <w:p w:rsidR="00CD0E27" w:rsidRDefault="00CD0E27"/>
    <w:p w:rsidR="00CE71A8" w:rsidRPr="00CE71A8" w:rsidRDefault="00CE71A8" w:rsidP="00CE7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71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API Versioning Strategy</w:t>
      </w:r>
    </w:p>
    <w:p w:rsidR="00CE71A8" w:rsidRPr="00CE71A8" w:rsidRDefault="00CE71A8" w:rsidP="00CE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71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URL-based Versioning</w:t>
      </w:r>
    </w:p>
    <w:p w:rsidR="00CE71A8" w:rsidRPr="00CE71A8" w:rsidRDefault="00CE71A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CE71A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/api/v1/orders</w:t>
      </w:r>
    </w:p>
    <w:p w:rsidR="00CE71A8" w:rsidRPr="00CE71A8" w:rsidRDefault="00CE71A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CE71A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/api/v2/orders</w:t>
      </w:r>
    </w:p>
    <w:p w:rsidR="00CE71A8" w:rsidRPr="00CE71A8" w:rsidRDefault="00CE71A8" w:rsidP="00CE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71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Header-based Versioning</w:t>
      </w:r>
    </w:p>
    <w:p w:rsidR="00CE71A8" w:rsidRPr="00CE71A8" w:rsidRDefault="00CE71A8" w:rsidP="00CE71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71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</w:t>
      </w:r>
    </w:p>
    <w:p w:rsidR="00CE71A8" w:rsidRPr="00CE71A8" w:rsidRDefault="00CE71A8" w:rsidP="00CE71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CE71A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Accept: application/vnd.imsop.v1+json</w:t>
      </w:r>
    </w:p>
    <w:p w:rsidR="00CE71A8" w:rsidRPr="00CE71A8" w:rsidRDefault="00CE71A8" w:rsidP="00CE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71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Deprecation Policy</w:t>
      </w:r>
    </w:p>
    <w:p w:rsidR="00CE71A8" w:rsidRPr="00CE71A8" w:rsidRDefault="00CE71A8" w:rsidP="00CE71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71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Announce deprecation 6 months in advance</w:t>
      </w:r>
    </w:p>
    <w:p w:rsidR="00CE71A8" w:rsidRPr="00CE71A8" w:rsidRDefault="00CE71A8" w:rsidP="00CE71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71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deprecated version for 12 months</w:t>
      </w:r>
    </w:p>
    <w:p w:rsidR="00CE71A8" w:rsidRPr="00CE71A8" w:rsidRDefault="00CE71A8" w:rsidP="00CE71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71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migration guide</w:t>
      </w:r>
    </w:p>
    <w:p w:rsidR="00CE71A8" w:rsidRPr="00CE71A8" w:rsidRDefault="00CE71A8" w:rsidP="00CE71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71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both versions during transition</w:t>
      </w:r>
    </w:p>
    <w:p w:rsidR="00CE71A8" w:rsidRDefault="00CE71A8" w:rsidP="00ED0D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71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Error Handling Flow</w:t>
      </w:r>
    </w:p>
    <w:p w:rsidR="00ED0D98" w:rsidRPr="00CE71A8" w:rsidRDefault="00ED0D98" w:rsidP="00ED0D9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ED0D98" w:rsidRDefault="00CE71A8" w:rsidP="00ED0D98">
      <w:r w:rsidRPr="00CE71A8">
        <w:drawing>
          <wp:inline distT="0" distB="0" distL="0" distR="0" wp14:anchorId="51B52A1D" wp14:editId="3344C99B">
            <wp:extent cx="5729876" cy="4739923"/>
            <wp:effectExtent l="12700" t="12700" r="10795" b="10160"/>
            <wp:docPr id="55527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72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7769" cy="4787814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0D98" w:rsidRPr="00ED0D98" w:rsidRDefault="00ED0D98" w:rsidP="00ED0D98">
      <w:r w:rsidRPr="00ED0D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WebSocket Connection Management</w:t>
      </w:r>
    </w:p>
    <w:p w:rsidR="00ED0D98" w:rsidRDefault="00ED0D98" w:rsidP="00ED0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D0D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Connection Flow</w:t>
      </w:r>
    </w:p>
    <w:p w:rsidR="00ED0D98" w:rsidRDefault="00ED0D98" w:rsidP="00ED0D9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1. Client initiates SignalR connection</w:t>
      </w:r>
    </w:p>
    <w:p w:rsidR="00ED0D98" w:rsidRDefault="00ED0D98" w:rsidP="00ED0D9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2. Server validates JWT token (Microsoft Entra ID)</w:t>
      </w:r>
    </w:p>
    <w:p w:rsidR="00ED0D98" w:rsidRPr="00ED0D98" w:rsidRDefault="00ED0D98" w:rsidP="00ED0D98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3. Server subscribes client to channels</w:t>
      </w:r>
    </w:p>
    <w:p w:rsidR="00ED0D98" w:rsidRPr="00ED0D98" w:rsidRDefault="00ED0D9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4. Server sends initial state</w:t>
      </w:r>
    </w:p>
    <w:p w:rsidR="00ED0D98" w:rsidRPr="00ED0D98" w:rsidRDefault="00ED0D9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5. Client receives real-time updates</w:t>
      </w:r>
    </w:p>
    <w:p w:rsidR="00ED0D98" w:rsidRPr="00ED0D98" w:rsidRDefault="00ED0D9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6. Connection maintained with heartbeat</w:t>
      </w:r>
    </w:p>
    <w:p w:rsidR="00ED0D98" w:rsidRPr="00ED0D98" w:rsidRDefault="00ED0D9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7. Client disconnects or timeout</w:t>
      </w:r>
    </w:p>
    <w:p w:rsidR="00ED0D98" w:rsidRPr="00ED0D98" w:rsidRDefault="00ED0D98" w:rsidP="00ED0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D0D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Message Format</w:t>
      </w:r>
    </w:p>
    <w:p w:rsidR="00ED0D98" w:rsidRPr="00ED0D98" w:rsidRDefault="00ED0D98" w:rsidP="00ED0D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D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</w:t>
      </w:r>
    </w:p>
    <w:p w:rsidR="00ED0D98" w:rsidRPr="00ED0D98" w:rsidRDefault="00ED0D9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{</w:t>
      </w:r>
    </w:p>
    <w:p w:rsidR="00ED0D98" w:rsidRPr="00ED0D98" w:rsidRDefault="00ED0D9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"type"</w:t>
      </w: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ED0D98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"update"</w:t>
      </w: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ED0D98" w:rsidRPr="00ED0D98" w:rsidRDefault="00ED0D9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"channel"</w:t>
      </w: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ED0D98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"shipments:123"</w:t>
      </w: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ED0D98" w:rsidRPr="00ED0D98" w:rsidRDefault="00ED0D9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"event"</w:t>
      </w: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ED0D98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"status_changed"</w:t>
      </w: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ED0D98" w:rsidRPr="00ED0D98" w:rsidRDefault="00ED0D9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"data"</w:t>
      </w: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: {</w:t>
      </w:r>
    </w:p>
    <w:p w:rsidR="00ED0D98" w:rsidRPr="00ED0D98" w:rsidRDefault="00ED0D9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"shipmentId"</w:t>
      </w: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ED0D98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"123"</w:t>
      </w: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ED0D98" w:rsidRPr="00ED0D98" w:rsidRDefault="00ED0D9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"status"</w:t>
      </w: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ED0D98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"in_transit"</w:t>
      </w: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,</w:t>
      </w:r>
    </w:p>
    <w:p w:rsidR="00ED0D98" w:rsidRPr="00ED0D98" w:rsidRDefault="00ED0D9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  "location"</w:t>
      </w: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ED0D98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"New York, NY"</w:t>
      </w:r>
    </w:p>
    <w:p w:rsidR="00ED0D98" w:rsidRPr="00ED0D98" w:rsidRDefault="00ED0D9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  },</w:t>
      </w:r>
    </w:p>
    <w:p w:rsidR="00ED0D98" w:rsidRPr="00ED0D98" w:rsidRDefault="00ED0D9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en-GB"/>
          <w14:ligatures w14:val="none"/>
        </w:rPr>
        <w:t xml:space="preserve">  "timestamp"</w:t>
      </w: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 xml:space="preserve">: </w:t>
      </w:r>
      <w:r w:rsidRPr="00ED0D98">
        <w:rPr>
          <w:rFonts w:ascii="Courier New" w:eastAsia="Times New Roman" w:hAnsi="Courier New" w:cs="Courier New"/>
          <w:color w:val="00820F"/>
          <w:kern w:val="0"/>
          <w:sz w:val="20"/>
          <w:szCs w:val="20"/>
          <w:lang w:eastAsia="en-GB"/>
          <w14:ligatures w14:val="none"/>
        </w:rPr>
        <w:t>"2024-01-10T10:00:00Z"</w:t>
      </w:r>
    </w:p>
    <w:p w:rsidR="00ED0D98" w:rsidRDefault="00ED0D9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  <w:r w:rsidRPr="00ED0D98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  <w:t>}</w:t>
      </w:r>
    </w:p>
    <w:p w:rsidR="00ED0D98" w:rsidRPr="00ED0D98" w:rsidRDefault="00ED0D98" w:rsidP="00ED0D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en-GB"/>
          <w14:ligatures w14:val="none"/>
        </w:rPr>
      </w:pPr>
    </w:p>
    <w:p w:rsidR="00ED0D98" w:rsidRDefault="00ED0D98" w:rsidP="00ED0D98">
      <w:pPr>
        <w:pStyle w:val="NormalWeb"/>
        <w:spacing w:before="0" w:beforeAutospacing="0" w:after="0" w:afterAutospacing="0"/>
        <w:rPr>
          <w:b/>
          <w:bCs/>
          <w:sz w:val="36"/>
          <w:szCs w:val="36"/>
        </w:rPr>
      </w:pPr>
      <w:r w:rsidRPr="00ED0D98">
        <w:rPr>
          <w:b/>
          <w:bCs/>
          <w:sz w:val="36"/>
          <w:szCs w:val="36"/>
        </w:rPr>
        <w:t>Data Aggregation Flow</w:t>
      </w:r>
    </w:p>
    <w:p w:rsidR="00ED0D98" w:rsidRPr="00ED0D98" w:rsidRDefault="00ED0D98" w:rsidP="00ED0D98">
      <w:pPr>
        <w:pStyle w:val="NormalWeb"/>
        <w:spacing w:before="0" w:beforeAutospacing="0" w:after="0" w:afterAutospacing="0"/>
        <w:rPr>
          <w:b/>
          <w:bCs/>
          <w:sz w:val="36"/>
          <w:szCs w:val="36"/>
        </w:rPr>
      </w:pPr>
    </w:p>
    <w:p w:rsidR="00ED0D98" w:rsidRDefault="00ED0D98">
      <w:r w:rsidRPr="00ED0D98">
        <w:drawing>
          <wp:inline distT="0" distB="0" distL="0" distR="0" wp14:anchorId="0D029C23" wp14:editId="415E5262">
            <wp:extent cx="5728912" cy="3611034"/>
            <wp:effectExtent l="12700" t="12700" r="12065" b="8890"/>
            <wp:docPr id="122164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47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9396" cy="3642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0D98" w:rsidRPr="00ED0D98" w:rsidRDefault="00ED0D98" w:rsidP="00ED0D98">
      <w:pPr>
        <w:pStyle w:val="NormalWeb"/>
        <w:spacing w:before="0" w:beforeAutospacing="0" w:after="0" w:afterAutospacing="0"/>
        <w:rPr>
          <w:b/>
          <w:bCs/>
          <w:sz w:val="36"/>
          <w:szCs w:val="36"/>
        </w:rPr>
      </w:pPr>
      <w:r w:rsidRPr="00ED0D98">
        <w:rPr>
          <w:b/>
          <w:bCs/>
          <w:sz w:val="36"/>
          <w:szCs w:val="36"/>
        </w:rPr>
        <w:lastRenderedPageBreak/>
        <w:t>Multi-Device Grouping Flow</w:t>
      </w:r>
    </w:p>
    <w:p w:rsidR="00ED0D98" w:rsidRDefault="00ED0D98" w:rsidP="00ED0D98">
      <w:pPr>
        <w:spacing w:after="0"/>
      </w:pPr>
    </w:p>
    <w:p w:rsidR="00ED0D98" w:rsidRPr="0091244B" w:rsidRDefault="00ED0D98">
      <w:pPr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ED0D98">
        <w:drawing>
          <wp:inline distT="0" distB="0" distL="0" distR="0" wp14:anchorId="37B40C4A" wp14:editId="19A6C402">
            <wp:extent cx="5731510" cy="3938411"/>
            <wp:effectExtent l="12700" t="12700" r="8890" b="11430"/>
            <wp:docPr id="31051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19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364" cy="39417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1244B" w:rsidRPr="0091244B" w:rsidRDefault="0091244B" w:rsidP="00912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Performance Optimization Strategies</w:t>
      </w:r>
    </w:p>
    <w:p w:rsidR="0091244B" w:rsidRPr="0091244B" w:rsidRDefault="0091244B" w:rsidP="00912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Caching Strategy</w:t>
      </w:r>
    </w:p>
    <w:p w:rsidR="0091244B" w:rsidRPr="0091244B" w:rsidRDefault="0091244B" w:rsidP="009124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frequently accessed data (5 min TTL) using Aiven Redis</w:t>
      </w:r>
    </w:p>
    <w:p w:rsidR="0091244B" w:rsidRPr="0091244B" w:rsidRDefault="0091244B" w:rsidP="009124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user permissions (10 min TTL)</w:t>
      </w:r>
    </w:p>
    <w:p w:rsidR="0091244B" w:rsidRPr="0091244B" w:rsidRDefault="0091244B" w:rsidP="009124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product catalog (1 hour TTL)</w:t>
      </w:r>
    </w:p>
    <w:p w:rsidR="0091244B" w:rsidRPr="0091244B" w:rsidRDefault="0091244B" w:rsidP="009124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organization settings (1 day TTL)</w:t>
      </w:r>
    </w:p>
    <w:p w:rsidR="0091244B" w:rsidRPr="0091244B" w:rsidRDefault="0091244B" w:rsidP="00912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Query Optimization</w:t>
      </w:r>
    </w:p>
    <w:p w:rsidR="0091244B" w:rsidRPr="0091244B" w:rsidRDefault="0091244B" w:rsidP="00912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database indexes for common queries (EF Core LINQ)</w:t>
      </w:r>
    </w:p>
    <w:p w:rsidR="0091244B" w:rsidRPr="0091244B" w:rsidRDefault="0091244B" w:rsidP="00912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query result pagination</w:t>
      </w:r>
    </w:p>
    <w:p w:rsidR="0091244B" w:rsidRPr="0091244B" w:rsidRDefault="0091244B" w:rsidP="00912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projection to select only needed fields</w:t>
      </w:r>
    </w:p>
    <w:p w:rsidR="0091244B" w:rsidRPr="0091244B" w:rsidRDefault="0091244B" w:rsidP="00912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related queries together (EF Core)</w:t>
      </w:r>
    </w:p>
    <w:p w:rsidR="0091244B" w:rsidRPr="0091244B" w:rsidRDefault="0091244B" w:rsidP="00912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Async Processing</w:t>
      </w:r>
    </w:p>
    <w:p w:rsidR="0091244B" w:rsidRPr="0091244B" w:rsidRDefault="0091244B" w:rsidP="009124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 long-running operations (Azure Service Bus)</w:t>
      </w:r>
    </w:p>
    <w:p w:rsidR="0091244B" w:rsidRPr="0091244B" w:rsidRDefault="0091244B" w:rsidP="009124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reports asynchronously (Azure Functions)</w:t>
      </w:r>
    </w:p>
    <w:p w:rsidR="0091244B" w:rsidRPr="0091244B" w:rsidRDefault="0091244B" w:rsidP="009124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notifications asynchronously</w:t>
      </w:r>
    </w:p>
    <w:p w:rsidR="0091244B" w:rsidRPr="0091244B" w:rsidRDefault="0091244B" w:rsidP="009124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 data asynchronously</w:t>
      </w:r>
    </w:p>
    <w:p w:rsidR="0091244B" w:rsidRPr="0091244B" w:rsidRDefault="0091244B" w:rsidP="00912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Load Distribution</w:t>
      </w:r>
    </w:p>
    <w:p w:rsidR="0091244B" w:rsidRPr="0091244B" w:rsidRDefault="0091244B" w:rsidP="009124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Distribute requests across multiple servers (Azure App Service)</w:t>
      </w:r>
    </w:p>
    <w:p w:rsidR="0091244B" w:rsidRPr="0091244B" w:rsidRDefault="0091244B" w:rsidP="009124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message queues for async tasks</w:t>
      </w:r>
    </w:p>
    <w:p w:rsidR="0091244B" w:rsidRPr="0091244B" w:rsidRDefault="0091244B" w:rsidP="009124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responses at CDN level (Azure CDN)</w:t>
      </w:r>
    </w:p>
    <w:p w:rsidR="0091244B" w:rsidRPr="0091244B" w:rsidRDefault="0091244B" w:rsidP="009124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4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request batching</w:t>
      </w:r>
    </w:p>
    <w:p w:rsidR="00ED0D98" w:rsidRDefault="00ED0D98"/>
    <w:sectPr w:rsidR="00ED0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34666"/>
    <w:multiLevelType w:val="multilevel"/>
    <w:tmpl w:val="17DA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B6347"/>
    <w:multiLevelType w:val="multilevel"/>
    <w:tmpl w:val="EC3A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77D52"/>
    <w:multiLevelType w:val="multilevel"/>
    <w:tmpl w:val="F7EA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665B4"/>
    <w:multiLevelType w:val="multilevel"/>
    <w:tmpl w:val="DCCA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24FED"/>
    <w:multiLevelType w:val="multilevel"/>
    <w:tmpl w:val="F6FE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9469AE"/>
    <w:multiLevelType w:val="multilevel"/>
    <w:tmpl w:val="2CF0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613EE"/>
    <w:multiLevelType w:val="multilevel"/>
    <w:tmpl w:val="85B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426580">
    <w:abstractNumId w:val="6"/>
  </w:num>
  <w:num w:numId="2" w16cid:durableId="999649818">
    <w:abstractNumId w:val="4"/>
  </w:num>
  <w:num w:numId="3" w16cid:durableId="570964558">
    <w:abstractNumId w:val="3"/>
  </w:num>
  <w:num w:numId="4" w16cid:durableId="854269858">
    <w:abstractNumId w:val="0"/>
  </w:num>
  <w:num w:numId="5" w16cid:durableId="827135159">
    <w:abstractNumId w:val="2"/>
  </w:num>
  <w:num w:numId="6" w16cid:durableId="1958096876">
    <w:abstractNumId w:val="5"/>
  </w:num>
  <w:num w:numId="7" w16cid:durableId="1399742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D4F"/>
    <w:rsid w:val="006A1DA9"/>
    <w:rsid w:val="00714D4F"/>
    <w:rsid w:val="0091244B"/>
    <w:rsid w:val="009E111E"/>
    <w:rsid w:val="00CD0E27"/>
    <w:rsid w:val="00CE71A8"/>
    <w:rsid w:val="00ED0D98"/>
    <w:rsid w:val="00F4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1ED9B4"/>
  <w15:chartTrackingRefBased/>
  <w15:docId w15:val="{1E0CEDA5-0F0C-9C4F-B645-37512BCED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4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4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4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D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14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A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A2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5A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10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Gotora</dc:creator>
  <cp:keywords/>
  <dc:description/>
  <cp:lastModifiedBy>Andrew Gotora</cp:lastModifiedBy>
  <cp:revision>1</cp:revision>
  <dcterms:created xsi:type="dcterms:W3CDTF">2026-01-13T07:52:00Z</dcterms:created>
  <dcterms:modified xsi:type="dcterms:W3CDTF">2026-01-13T12:56:00Z</dcterms:modified>
</cp:coreProperties>
</file>