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rial" w:hAnsi="Arial"/>
          <w:b/>
          <w:color w:val="17365D"/>
          <w:sz w:val="52"/>
        </w:rPr>
        <w:t>RELATÓRIO DO PROJETO 3</w:t>
      </w:r>
    </w:p>
    <w:p>
      <w:pPr>
        <w:jc w:val="center"/>
      </w:pPr>
      <w:r>
        <w:rPr>
          <w:rFonts w:ascii="Arial" w:hAnsi="Arial"/>
          <w:color w:val="2F75B5"/>
          <w:sz w:val="30"/>
        </w:rPr>
        <w:t>Mineração de métricas DORA em repositórios do GitHub</w:t>
      </w:r>
    </w:p>
    <w:p>
      <w:pPr>
        <w:spacing w:before="160"/>
        <w:jc w:val="center"/>
      </w:pPr>
      <w:r>
        <w:rPr>
          <w:rFonts w:ascii="Arial" w:hAnsi="Arial"/>
          <w:i/>
          <w:color w:val="5B6573"/>
          <w:sz w:val="22"/>
        </w:rPr>
        <w:t>Relatório técnico dos resultados exploratórios disponíveis</w:t>
      </w:r>
    </w:p>
    <w:p>
      <w:pPr>
        <w:spacing w:before="560"/>
        <w:jc w:val="center"/>
      </w:pPr>
      <w:r>
        <w:rPr>
          <w:rFonts w:ascii="Arial" w:hAnsi="Arial"/>
          <w:sz w:val="21"/>
        </w:rPr>
        <w:t>Engenharia de Software  •  PUC Minas</w:t>
        <w:br/>
      </w:r>
      <w:r>
        <w:rPr>
          <w:rFonts w:ascii="Arial" w:hAnsi="Arial"/>
          <w:sz w:val="21"/>
        </w:rPr>
        <w:t>Disciplina: Laboratório de Experimentação de Software</w:t>
        <w:br/>
      </w:r>
      <w:r>
        <w:rPr>
          <w:rFonts w:ascii="Arial" w:hAnsi="Arial"/>
          <w:sz w:val="21"/>
        </w:rPr>
        <w:t>Professor: Danilo Maia</w:t>
        <w:br/>
      </w:r>
      <w:r>
        <w:rPr>
          <w:rFonts w:ascii="Arial" w:hAnsi="Arial"/>
          <w:sz w:val="21"/>
        </w:rPr>
        <w:t>Grupo: Gabriel Ferreira Amaral, Gabriel Santiago e Gabriel Tavares</w:t>
        <w:br/>
      </w:r>
      <w:r>
        <w:rPr>
          <w:rFonts w:ascii="Arial" w:hAnsi="Arial"/>
          <w:sz w:val="21"/>
        </w:rPr>
        <w:t>Data: 22 de outubro de 2026</w:t>
        <w:br/>
      </w:r>
    </w:p>
    <w:p>
      <w:pPr>
        <w:pStyle w:val="Heading2"/>
        <w:spacing w:before="440"/>
      </w:pPr>
      <w:r>
        <w:t>Síntese</w:t>
      </w:r>
    </w:p>
    <w:p>
      <w:r>
        <w:t>O estudo analisou 300 repositórios elegíveis do GitHub com eventos registrados entre 1º de janeiro e 31 de dezembro de 2025. A frequência mediana foi de 0,432 release por semana; o lead time mediano ficou entre 220 e 243 horas conforme a definição; o CFR de integração contínua foi de 5,92%; e o tempo mediano de recuperação observado foi de 3,54 horas. As análises exploratórias também apontaram diferenças entre quartis de idade para frequência e lead time, enquanto as mudanças de definição alteraram a classificação DORA em 7,2% a 17,7% dos pares comparáveis.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65911"/>
                <w:sz w:val="20"/>
              </w:rPr>
              <w:t>Situação da análise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sz w:val="19"/>
              </w:rPr>
              <w:t>Esta versão é exploratória. A validação independente da heurística de releases corretivas e o consenso entre os três avaliadores ainda não constam no material analisado. Por isso, o CFR(b) não tem observações válidas e a comparação completa prevista entre métricas não pode ser concluída. Os resultados abaixo não substituem a entrega final após essa validação.</w:t>
            </w:r>
          </w:p>
        </w:tc>
      </w:tr>
    </w:tbl>
    <w:p>
      <w:pPr>
        <w:spacing w:after="20"/>
      </w:pPr>
    </w:p>
    <w:p>
      <w:r>
        <w:t>Repositório do projeto: https://github.com/Druitti/Laboratorio-de-Desenvolvimento-de-Software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avaliação do desempenho de entrega de software considera velocidade e estabilidade. O modelo DORA organiza essas dimensões em frequência de entrega, lead time, taxa de falha de mudanças e tempo de recuperação. Em repositórios públicos, releases e execuções de integração contínua permitem observar parte desse processo, mas não comprovam, por si sós, deploys ou incidentes em produção.</w:t>
      </w:r>
    </w:p>
    <w:p>
      <w:r>
        <w:t>Este projeto investiga repositórios populares que utilizam GitHub Actions. A análise cobre eventos de 2025 e verifica como as métricas mudam quando se adotam definições alternativas. As conclusões são descritivas e limitadas às aproximações operacionais e à amostra selecionada.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12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Questão</w:t>
            </w:r>
          </w:p>
        </w:tc>
        <w:tc>
          <w:tcPr>
            <w:tcW w:type="dxa" w:w="84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Foco da análise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RQ01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Qual é a frequência de entrega observada por meio de releases estáveis?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RQ02</w:t>
            </w:r>
          </w:p>
        </w:tc>
        <w:tc>
          <w:tcPr>
            <w:tcW w:type="dxa" w:w="84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Como se compara o lead time calculado por release e por commit?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RQ03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O CFR baseado em falhas de CI diverge do CFR baseado em releases corretivas?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RQ04</w:t>
            </w:r>
          </w:p>
        </w:tc>
        <w:tc>
          <w:tcPr>
            <w:tcW w:type="dxa" w:w="84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Qual é o tempo de recuperação de falhas de CI e como se distribuem os casos censurados?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RQ05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Existe associação entre frequência de entrega e CFR?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RQ06</w:t>
            </w:r>
          </w:p>
        </w:tc>
        <w:tc>
          <w:tcPr>
            <w:tcW w:type="dxa" w:w="84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As métricas variam entre quartis de estrelas, contribuidores e idade?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RQ07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Quanto as classificações DORA mudam com definições alternativas de release e lead time?</w:t>
            </w:r>
          </w:p>
        </w:tc>
      </w:tr>
    </w:tbl>
    <w:p>
      <w:pPr>
        <w:spacing w:after="20"/>
      </w:pPr>
    </w:p>
    <w:p>
      <w:pPr>
        <w:pStyle w:val="Heading2"/>
      </w:pPr>
      <w:r>
        <w:t>Hipóteses anteriores à análise</w:t>
      </w:r>
    </w:p>
    <w:p>
      <w:pPr>
        <w:pStyle w:val="ListBullet"/>
        <w:spacing w:after="40"/>
      </w:pPr>
      <w:r>
        <w:t>RQ01: espera-se que a maioria dos projetos tenha frequência baixa e poucos publiquem releases diariamente.</w:t>
      </w:r>
    </w:p>
    <w:p>
      <w:pPr>
        <w:pStyle w:val="ListBullet"/>
        <w:spacing w:after="40"/>
      </w:pPr>
      <w:r>
        <w:t>RQ02: espera-se que o lead time por release seja maior que o lead time agregado por commit.</w:t>
      </w:r>
    </w:p>
    <w:p>
      <w:pPr>
        <w:pStyle w:val="ListBullet"/>
        <w:spacing w:after="40"/>
      </w:pPr>
      <w:r>
        <w:t>RQ03: espera-se divergência entre falhas de CI e releases corretivas, pois os indicadores representam eventos diferentes.</w:t>
      </w:r>
    </w:p>
    <w:p>
      <w:pPr>
        <w:pStyle w:val="ListBullet"/>
        <w:spacing w:after="40"/>
      </w:pPr>
      <w:r>
        <w:t>RQ04: espera-se distribuição assimétrica dos tempos de recuperação e existência de episódios sem encerramento na janela.</w:t>
      </w:r>
    </w:p>
    <w:p>
      <w:pPr>
        <w:pStyle w:val="ListBullet"/>
        <w:spacing w:after="40"/>
      </w:pPr>
      <w:r>
        <w:t>RQ05: espera-se associação fraca entre frequência e CFR, com sinais possivelmente diferentes entre os dois proxies.</w:t>
      </w:r>
    </w:p>
    <w:p>
      <w:pPr>
        <w:pStyle w:val="ListBullet"/>
        <w:spacing w:after="40"/>
      </w:pPr>
      <w:r>
        <w:t>RQ06: espera-se diferença por escala e idade; a hipótese inicial também menciona linguagem, mas esta análise implementou estrelas, contribuidores e idade.</w:t>
      </w:r>
    </w:p>
    <w:p>
      <w:pPr>
        <w:pStyle w:val="ListBullet"/>
        <w:spacing w:after="40"/>
      </w:pPr>
      <w:r>
        <w:t>RQ07: espera-se que releases, pré-releases e alternativas de lead time possam alterar a categoria DORA de alguns repositórios.</w:t>
      </w:r>
    </w:p>
    <w:p>
      <w:pPr>
        <w:pStyle w:val="Heading1"/>
      </w:pPr>
      <w:r>
        <w:t>2. Metodologia</w:t>
      </w:r>
    </w:p>
    <w:p>
      <w:r>
        <w:t>A coleta utilizou scripts próprios em Python sobre a API REST do GitHub. A unidade de análise foi o repositório e a branch padrão atual. A janela histórica foi definida em UTC como [01/01/2025, 01/01/2026), incluindo o primeiro instante e excluindo o segundo.</w:t>
      </w:r>
    </w:p>
    <w:p>
      <w:r>
        <w:t>A busca partiu de repositórios com mais de 1.000 estrelas, excluiu forks e projetos arquivados e reteve projetos com GitHub Actions. Para ser elegível, cada repositório precisava ter ao menos cinco releases estáveis e cinquenta execuções válidas de CI durante a janela. O funil final examinou 1.477 repositórios: 177 não tinham Actions, 764 não atingiram o mínimo de releases, 176 não atingiram o mínimo de execuções, 60 ficaram pendentes e 300 foram considerados elegíveis.</w:t>
      </w:r>
    </w:p>
    <w:p>
      <w:pPr>
        <w:pStyle w:val="Heading2"/>
      </w:pPr>
      <w:r>
        <w:t>2.1 Definição das métricas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208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 operacional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Frequência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Releases publicadas, não draft e não pré-release, associadas à branch padrão, divididas por 365/7 semanas.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Lead time por release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Mediana, por repositório, do intervalo entre a data de autoria do commit mais antigo da release e a data de publicação.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Lead time por commit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 do intervalo entre a data de autoria de cada commit incluído e a publicação da release.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CFR(a) — CI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Execuções com falha ÷ soma de execuções com falha e sucesso; considera push na branch padrão.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CFR(b) — entrega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Releases seguidas por release corretiva em até sete dias ÷ releases com acompanhamento completo e desfecho conhecido; depende da heurística validada.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Recuperação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Mediana, em horas, entre a primeira falha após uma execução bem-sucedida e a atualização da próxima execução bem-sucedida no mesmo workflow.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Classificação DORA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Cada dimensão é pontuada segundo os limites do enunciado; a categoria geral é a mediana das quatro pontuações, arredondada para baixo. Uma métrica ausente impede a categoria geral.</w:t>
            </w:r>
          </w:p>
        </w:tc>
      </w:tr>
    </w:tbl>
    <w:p>
      <w:pPr>
        <w:spacing w:after="20"/>
      </w:pPr>
    </w:p>
    <w:p>
      <w:r>
        <w:t>A análise reporta mediana, primeiro e terceiro quartis (Q1–Q3), tamanho válido e ausências. Em RQ05, foi usada correlação de Spearman. Em RQ06, foram comparados quartis de estrelas, contribuidores e idade com Kruskal–Wallis; os valores de p foram ajustados pelo método de Holm e acompanhados pelo tamanho de efeito epsilon². Para RQ07, as categorias foram comparadas nos mesmos repositórios disponíveis; a concordância foi resumida pelo kappa ponderado linear.</w:t>
      </w:r>
    </w:p>
    <w:p>
      <w:pPr>
        <w:pStyle w:val="Heading1"/>
      </w:pPr>
      <w:r>
        <w:t>3. Resultados</w:t>
      </w:r>
    </w:p>
    <w:p>
      <w:r>
        <w:t>O conjunto analisado contém 300 repositórios elegíveis. As métricas de lead time têm 299 observações válidas; o tempo de recuperação tem 250; o CFR(b) não possui valores disponíveis. Campos ausentes foram mantidos como ausentes, sem substituição por zero.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</w:trPr>
        <w:tc>
          <w:tcPr>
            <w:tcW w:type="dxa" w:w="331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 válido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Mediana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Q1–Q3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Ausentes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Frequência (releases/semana)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300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0,432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0,211–0,978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Lead time por release (h)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299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243,47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100,32–680,78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Lead time por commit (h)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299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219,63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76,56–521,25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CFR(a): falhas de CI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300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5,92%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1,74%–13,75%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CFR(b): proxy por release corretiva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—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Recuperação de CI (h)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250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3,54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1,50–17,01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50</w:t>
            </w:r>
          </w:p>
        </w:tc>
      </w:tr>
    </w:tbl>
    <w:p>
      <w:pPr>
        <w:spacing w:after="20"/>
      </w:pPr>
    </w:p>
    <w:p>
      <w:pPr>
        <w:spacing w:after="160"/>
        <w:jc w:val="center"/>
      </w:pPr>
      <w:r>
        <w:rPr>
          <w:i/>
          <w:color w:val="5B6573"/>
          <w:sz w:val="17"/>
        </w:rPr>
        <w:t>Tabela 1. Estatísticas descritivas das métricas do Projeto 3. Fonte: dataset.csv e descriptive.csv.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5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7"/>
        </w:rPr>
        <w:t>Figura 1. Distribuições acumuladas das métricas disponíveis; os painéis de CFR(b) permanecem sem dados por dependerem da validação humana.</w:t>
      </w:r>
    </w:p>
    <w:p>
      <w:pPr>
        <w:pStyle w:val="Heading2"/>
      </w:pPr>
      <w:r>
        <w:t>3.1 RQ01–RQ04: frequência, lead time, falhas e recuperação</w:t>
      </w:r>
    </w:p>
    <w:p>
      <w:r>
        <w:t>RQ01 — A frequência mediana foi de 0,432 release por semana, aproximadamente uma release a cada 2,3 semanas. A hipótese de concentração em frequências baixas é compatível com o resultado; a mediana não sugere um padrão de entregas diárias. A distribuição é assimétrica, com projetos em frequências bem maiores que a mediana.</w:t>
      </w:r>
    </w:p>
    <w:p>
      <w:r>
        <w:t>RQ02 — O lead time mediano por release (243,47 h, cerca de 10,1 dias) foi maior que o lead time por commit (219,63 h, cerca de 9,2 dias), como previsto. A diferença é descritiva entre distribuições agregadas por repositório; não significa que a variante por release seja maior em todos os projetos. Os intervalos interquartis amplos indicam variação relevante entre repositórios.</w:t>
      </w:r>
    </w:p>
    <w:p>
      <w:r>
        <w:t>RQ03 — Não foi possível comparar os proxies. O CFR(a) representa falhas de CI e tem mediana de 5,92%; o CFR(b) depende de uma heurística para reconhecer releases corretivas. Como a validação humana não está completa, os 300 valores de CFR(b) permanecem ausentes. A hipótese de divergência está pendente, não confirmada nem refutada.</w:t>
      </w:r>
    </w:p>
    <w:p>
      <w:r>
        <w:t>RQ04 — Para os 250 repositórios com episódios de recuperação mensuráveis, a mediana foi de 3,54 horas, com Q1–Q3 de 1,50 a 17,01 horas. Foram registrados 9.295 episódios, dos quais 106 ficaram censurados, distribuídos em 75 repositórios. Em outros 43 repositórios não houve episódio observado; esses casos não foram tratados como recuperação instantânea. A dispersão é compatível com assimetria, mas a ausência de 50 medianas limita a descrição do conjunto completo.</w:t>
      </w:r>
    </w:p>
    <w:p>
      <w:pPr>
        <w:pStyle w:val="Heading2"/>
      </w:pPr>
      <w:r>
        <w:t>3.2 RQ05–RQ06: associações e fatores</w:t>
      </w:r>
    </w:p>
    <w:p>
      <w:r>
        <w:t>RQ05 — A associação entre frequência de entrega e CFR(a) foi próxima de zero (Spearman ρ = 0,038; n = 300; p = 0,507). O resultado não sustenta uma associação monotônica detectável nesta amostra. Como o CFR(b) não pôde ser calculado, a comparação entre os dois proxies não foi realizada. O valor de p não prova ausência de associação na população.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69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7"/>
        </w:rPr>
        <w:t>Figura 2. Frequência de entrega em relação aos dois proxies de CFR. Há pares para CFR(a), mas nenhum para CFR(b).</w:t>
      </w:r>
    </w:p>
    <w:p>
      <w:r>
        <w:t>RQ06 — Foram válidos 15 testes fator-métrica. Após ajuste de Holm, três diferenças entre quartis de idade permaneceram abaixo de 5%: frequência de entrega (p ajustado = 0,000864; ε² = 0,073), lead time por release (p ajustado &lt; 0,000001; ε² = 0,142) e lead time por commit (p ajustado &lt; 0,000001; ε² = 0,140). A frequência mediana caiu de 0,614 para 0,307 release por semana entre o quartil mais jovem e o mais antigo; o lead time por release aumentou de aproximadamente 108 para 574 horas. Esses resultados mostram diferenças associadas à idade na amostra, sem indicar causalidade.</w:t>
      </w:r>
    </w:p>
    <w:p>
      <w:r>
        <w:t>Nenhum teste por estrelas ou contribuidores permaneceu significativo após Holm. O teste de lead time por commit por quartis de contribuidores ficou próximo do limite (p ajustado = 0,055), mas não atingiu 5%. Os resultados da RQ06 não testam linguagem, apesar de ela aparecer na hipótese inicial.</w:t>
      </w:r>
    </w:p>
    <w:p>
      <w:r>
        <w:br w:type="page"/>
      </w:r>
    </w:p>
    <w:p>
      <w:pPr>
        <w:pStyle w:val="Heading2"/>
      </w:pPr>
      <w:r>
        <w:t>3.3 RQ07: sensibilidade da classificação</w:t>
      </w:r>
    </w:p>
    <w:p>
      <w:r>
        <w:t>Foram comparadas três combinações com 249 repositórios classificáveis. C1 usa releases estáveis, lead time por release e CFR(a); C2 altera apenas o lead time para a variante por commit; C3 inclui pré-releases e usa lead time por commit, mantendo CFR(a). C4 requer CFR(b) e não pôde ser avaliada.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324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Comparação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Pares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Categoria mudou</w:t>
            </w:r>
          </w:p>
        </w:tc>
        <w:tc>
          <w:tcPr>
            <w:tcW w:type="dxa" w:w="180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Kappa linear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C1 × C2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249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38 (15,3%)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0,761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C1 × C3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249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44 (17,7%)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0,712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C2 × C3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249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18 (7,2%)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0,876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Qualquer comparação com C4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Não calculável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—</w:t>
            </w:r>
          </w:p>
        </w:tc>
      </w:tr>
    </w:tbl>
    <w:p>
      <w:pPr>
        <w:spacing w:after="20"/>
      </w:pPr>
    </w:p>
    <w:p>
      <w:r>
        <w:t>Na combinação C1, 14 repositórios foram classificados como Low, 119 como Medium, 110 como High e seis como Elite; 51 ficaram sem classificação porque pelo menos uma métrica necessária estava ausente. Os valores de kappa indicam concordância substancial entre as variantes comparáveis, mas as mudanças observadas mostram que a escolha da definição pode alterar o resultado de uma parcela dos projetos.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1803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80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7"/>
        </w:rPr>
        <w:t>Figura 3. Matrizes de transição das categorias DORA nas comparações com dados disponíveis.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222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c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7"/>
        </w:rPr>
        <w:t>Figura 4. Distribuição das categorias na combinação C1; 51 repositórios não puderam ser classificados.</w:t>
      </w:r>
    </w:p>
    <w:p>
      <w:r>
        <w:br w:type="page"/>
      </w:r>
    </w:p>
    <w:p>
      <w:pPr>
        <w:pStyle w:val="Heading1"/>
      </w:pPr>
      <w:r>
        <w:t>4. Discussão e ameaças à validade</w:t>
      </w:r>
    </w:p>
    <w:p>
      <w:r>
        <w:t>As hipóteses para frequência baixa e lead time por release maior que por commit foram apoiadas descritivamente. Para recuperação, a mediana dos episódios encerrados foi baixa em relação à janela anual, mas a distribuição e as ausências impedem resumir o desempenho de todos os repositórios por um único valor. As hipóteses sobre divergência entre CFRs e comparação dos proxies seguem em aberto por falta de CFR(b). A hipótese de associação fraca na RQ05 é compatível com a estimativa próxima de zero para CFR(a), mas o teste não permite concluir equivalência. A RQ06 encontrou diferenças por idade e não encontrou evidência ajustada por estrelas ou contribuidores. A RQ07 confirmou que as definições alternativas mudam algumas classificações.</w:t>
      </w:r>
    </w:p>
    <w:p>
      <w:pPr>
        <w:pStyle w:val="Heading2"/>
      </w:pPr>
      <w:r>
        <w:t>4.1 Limitações</w:t>
      </w:r>
    </w:p>
    <w:p>
      <w:pPr>
        <w:pStyle w:val="ListBullet"/>
        <w:spacing w:after="40"/>
      </w:pPr>
      <w:r>
        <w:t>A amostra foi selecionada por popularidade e exige Actions, releases e runs; não representa todos os repositórios do GitHub nem outros tipos de projeto.</w:t>
      </w:r>
    </w:p>
    <w:p>
      <w:pPr>
        <w:pStyle w:val="ListBullet"/>
        <w:spacing w:after="40"/>
      </w:pPr>
      <w:r>
        <w:t>Estrelas, contribuidores, linguagem, branch padrão e Actions são metadados obtidos no momento da coleta, fora da janela histórica. Eles não representam snapshots de 2025.</w:t>
      </w:r>
    </w:p>
    <w:p>
      <w:pPr>
        <w:pStyle w:val="ListBullet"/>
        <w:spacing w:after="40"/>
      </w:pPr>
      <w:r>
        <w:t>Releases são uma aproximação de entregas, e falhas de CI não equivalem a incidentes em produção. O estudo não observou diretamente deploys ou impacto em usuários.</w:t>
      </w:r>
    </w:p>
    <w:p>
      <w:pPr>
        <w:pStyle w:val="ListBullet"/>
        <w:spacing w:after="40"/>
      </w:pPr>
      <w:r>
        <w:t>O lead time depende das datas de autoria dos commits, que podem mudar com rebase ou squash; a definição por release também enfatiza commits mais antigos.</w:t>
      </w:r>
    </w:p>
    <w:p>
      <w:pPr>
        <w:pStyle w:val="ListBullet"/>
        <w:spacing w:after="40"/>
      </w:pPr>
      <w:r>
        <w:t>As métricas de recuperação descrevem episódios encerrados observados. Episódios censurados e repositórios sem episódio não podem ser interpretados como recuperação imediata.</w:t>
      </w:r>
    </w:p>
    <w:p>
      <w:pPr>
        <w:pStyle w:val="ListBullet"/>
        <w:spacing w:after="40"/>
      </w:pPr>
      <w:r>
        <w:t>CFR(b), validação da heurística, concordância entre avaliadores e consenso não foram calculados. As comparações que dependem deles estão incompletas.</w:t>
      </w:r>
    </w:p>
    <w:p>
      <w:pPr>
        <w:pStyle w:val="ListBullet"/>
        <w:spacing w:after="40"/>
      </w:pPr>
      <w:r>
        <w:t>As análises estatísticas são exploratórias e não demonstram causalidade. A correção de Holm reduz falsos positivos em múltiplos testes, mas a seleção e as métricas proxy continuam limitando a interpretação.</w:t>
      </w:r>
    </w:p>
    <w:p>
      <w:pPr>
        <w:pStyle w:val="Heading1"/>
      </w:pPr>
      <w:r>
        <w:t>5. Conclusão</w:t>
      </w:r>
    </w:p>
    <w:p>
      <w:r>
        <w:t>O Projeto 3 construiu um pipeline para analisar métricas DORA em 300 repositórios elegíveis e comparar definições alternativas de entrega e lead time. Nos resultados disponíveis, a frequência típica foi de aproximadamente uma release a cada duas semanas; os lead times medianos ficaram entre nove e dez dias; o CFR de CI foi de 5,92%; e a mediana de recuperação dos episódios mensuráveis foi de 3,54 horas. A idade do repositório esteve associada a diferenças em frequência e lead time, enquanto as comparações por estrelas e contribuidores não permaneceram significativas após o ajuste estatístico.</w:t>
      </w:r>
    </w:p>
    <w:p>
      <w:r>
        <w:t>A interpretação final de estabilidade ainda depende da validação do CFR(b). Com essa etapa concluída, será possível comparar os dois proxies, finalizar as transições com C4 e consolidar as conclusões da RQ03, da RQ05 e da RQ07. A repetição da análise com dados validados e a documentação da replicação cruzada também aumentariam a rastreabilidade do estudo.</w:t>
      </w:r>
    </w:p>
    <w:p>
      <w:pPr>
        <w:pStyle w:val="Heading1"/>
      </w:pPr>
      <w:r>
        <w:t>6. Reprodução e rastreabilidade</w:t>
      </w:r>
    </w:p>
    <w:p>
      <w:r>
        <w:t>O repositório contém o código, dados e saídas da análise exploratória. As fontes principais são `lab03/results/s02-dataset-300/dataset.csv`, `descriptive.csv`, `rq05.csv`, `rq06.csv`, `rq06_groups.csv`, `rq07.csv`, `classes.csv`, `transitions.csv` e `manifest.json`. O manifesto identifica a execução como `exploratory_incomplete` e registra os hashes dos dados de origem.</w:t>
      </w:r>
    </w:p>
    <w:p>
      <w:r>
        <w:t>O conjunto de resultados pode ser reproduzido, no ambiente e com os dados locais do repositório, pelo comando abaixo. A flag exploratória permite gerar diagnósticos sem declarar a validação humana como concluída:</w:t>
      </w:r>
    </w:p>
    <w:p>
      <w:pPr>
        <w:ind w:left="340" w:right="227"/>
      </w:pPr>
      <w:r>
        <w:rPr>
          <w:rFonts w:ascii="Consolas" w:hAnsi="Consolas"/>
          <w:color w:val="17365D"/>
          <w:sz w:val="16"/>
        </w:rPr>
        <w:t>python -m lab03.analysis \</w:t>
        <w:br/>
        <w:t xml:space="preserve">  --data lab03/data/s02_run --config lab03/config.json \</w:t>
        <w:br/>
        <w:t xml:space="preserve">  --out lab03/results/nova-execucao --exploratory</w:t>
      </w:r>
    </w:p>
    <w:p>
      <w:r>
        <w:t>Para uma análise final, o pipeline deve ser executado sem `--exploratory` e com os arquivos da amostra-ouro, das três avaliações individuais e do consenso revisado, conforme documentado em `docs/lab03/sprint3.md`.</w:t>
      </w:r>
    </w:p>
    <w:p>
      <w:pPr>
        <w:pStyle w:val="Heading1"/>
      </w:pPr>
      <w:r>
        <w:t>Referências</w:t>
      </w:r>
    </w:p>
    <w:p>
      <w:pPr>
        <w:spacing w:after="100"/>
        <w:ind w:left="454" w:hanging="454"/>
      </w:pPr>
      <w:r>
        <w:t>FORSGREN, Nicole; HUMBLE, Jez; KIM, Gene. Accelerate: The Science of Lean Software and DevOps. Portland: IT Revolution, 2018.</w:t>
      </w:r>
    </w:p>
    <w:p>
      <w:pPr>
        <w:spacing w:after="100"/>
        <w:ind w:left="454" w:hanging="454"/>
      </w:pPr>
      <w:r>
        <w:t>GITHUB. REST API documentation: repositories, releases, workflows and runs. Disponível em: https://docs.github.com/en/rest. Acesso em: 22 out. 2026.</w:t>
      </w:r>
    </w:p>
    <w:p>
      <w:pPr>
        <w:spacing w:after="100"/>
        <w:ind w:left="454" w:hanging="454"/>
      </w:pPr>
      <w:r>
        <w:t>PUC MINAS. Enunciado do Projeto 3: Mineração de Métricas DORA. Disciplina Laboratório de Experimentação de Software. Professor Danilo Maia, 2026.</w:t>
      </w:r>
    </w:p>
    <w:p>
      <w:pPr>
        <w:spacing w:after="100"/>
        <w:ind w:left="454" w:hanging="454"/>
      </w:pPr>
      <w:r>
        <w:t>GRUPO LAB03. Laboratório de Desenvolvimento de Software. Repositório do projeto. Disponível em: https://github.com/Druitti/Laboratorio-de-Desenvolvimento-de-Software. Acesso em: 22 out. 2026.</w:t>
      </w:r>
    </w:p>
    <w:p>
      <w:pPr>
        <w:spacing w:after="100"/>
        <w:ind w:left="454" w:hanging="454"/>
      </w:pPr>
      <w:r>
        <w:t>GRUPO LAB03. GitHub Projects v2. Disponível em: https://github.com/users/Druitti/projects/5. Acesso em: 22 out.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30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>PUC Minas  •  Outubro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573"/>
        <w:sz w:val="16"/>
      </w:rPr>
      <w:t>LABORATÓRIO DE EXPERIMENTAÇÃO DE SOFTWARE  |  PROJETO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Projeto 3 — Mineração de Métricas DORA</dc:title>
  <dc:subject>Resultados exploratórios do Lab03</dc:subject>
  <dc:creator>Gabriel Ferreira Amaral; Gabriel Santiago; Gabriel Tavares</dc:creator>
  <cp:keywords>DORA, GitHub Actions, frequência de entrega, lead time, CFR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