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GLOFeagles '26 - Submission Procedure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Participants must submit their solutions for the GLOFeagles '26 Challenge in a standardized and reproducible format for evaluation and benchmarking. Each team is allowed only one final submission.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Submissions must be sent to </w:t>
      </w:r>
      <w:r w:rsidDel="00000000" w:rsidR="00000000" w:rsidRPr="00000000">
        <w:rPr>
          <w:b w:val="1"/>
          <w:bCs w:val="1"/>
          <w:rtl w:val="0"/>
        </w:rPr>
        <w:t xml:space="preserve">glofeagles@snuchennai.edu.in</w:t>
      </w:r>
      <w:r w:rsidDel="00000000" w:rsidR="00000000" w:rsidRPr="00000000">
        <w:rPr>
          <w:rtl w:val="0"/>
        </w:rPr>
        <w:t xml:space="preserve"> as a GitHub repository named: </w:t>
      </w:r>
      <w:r w:rsidDel="00000000" w:rsidR="00000000" w:rsidRPr="00000000">
        <w:rPr>
          <w:b w:val="1"/>
          <w:bCs w:val="1"/>
          <w:rtl w:val="0"/>
        </w:rPr>
        <w:t xml:space="preserve">TeamName_GLOF_Challenge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submission must include: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Trained model files (.pth, .h5, .onnx)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code (inference.py, train.py, model_architecture.py, utils.py)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Notebook (.ipynb)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Segmentation masks for all images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and evaluation reports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and requirements.txt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Explanation video (max 5 minutes) with a Public/Unlisted YouTube link included in the README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Evaluation metrics include: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IoU (Primary Metric)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Cohen's Kappa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Additional evaluation will consider robustness under challenging conditions (snow, debris, shadows, cloud cover), visualization quality, and overall reproducibility. Incomplete or inaccessible submissions may be disqualified.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