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45C92D" w14:textId="77777777" w:rsidR="0054337B" w:rsidRPr="009B160A" w:rsidRDefault="0054337B" w:rsidP="00AA1D22">
      <w:pPr>
        <w:pStyle w:val="BodyText"/>
        <w:rPr>
          <w:sz w:val="24"/>
          <w:szCs w:val="24"/>
        </w:rPr>
      </w:pPr>
    </w:p>
    <w:p w14:paraId="1E43A894" w14:textId="418D94FC" w:rsidR="0054337B" w:rsidRPr="00AA1D22" w:rsidRDefault="00AA1D22" w:rsidP="00AA1D22">
      <w:pPr>
        <w:ind w:left="873" w:right="1165"/>
        <w:jc w:val="center"/>
        <w:rPr>
          <w:b/>
          <w:sz w:val="28"/>
          <w:szCs w:val="28"/>
        </w:rPr>
      </w:pPr>
      <w:r w:rsidRPr="00AA1D22">
        <w:rPr>
          <w:b/>
          <w:sz w:val="28"/>
          <w:szCs w:val="28"/>
        </w:rPr>
        <w:t xml:space="preserve">Green </w:t>
      </w:r>
      <w:r>
        <w:rPr>
          <w:b/>
          <w:sz w:val="28"/>
          <w:szCs w:val="28"/>
        </w:rPr>
        <w:t>C</w:t>
      </w:r>
      <w:r w:rsidRPr="00AA1D22">
        <w:rPr>
          <w:b/>
          <w:sz w:val="28"/>
          <w:szCs w:val="28"/>
        </w:rPr>
        <w:t>ognizance</w:t>
      </w:r>
      <w:r w:rsidR="00D5775F" w:rsidRPr="00AA1D22">
        <w:rPr>
          <w:b/>
          <w:sz w:val="28"/>
          <w:szCs w:val="28"/>
        </w:rPr>
        <w:t xml:space="preserve"> </w:t>
      </w:r>
      <w:r>
        <w:rPr>
          <w:b/>
          <w:sz w:val="28"/>
          <w:szCs w:val="28"/>
        </w:rPr>
        <w:t>B</w:t>
      </w:r>
      <w:r w:rsidRPr="00AA1D22">
        <w:rPr>
          <w:b/>
          <w:sz w:val="28"/>
          <w:szCs w:val="28"/>
        </w:rPr>
        <w:t xml:space="preserve">elongings on </w:t>
      </w:r>
      <w:r>
        <w:rPr>
          <w:b/>
          <w:sz w:val="28"/>
          <w:szCs w:val="28"/>
        </w:rPr>
        <w:t>B</w:t>
      </w:r>
      <w:r w:rsidRPr="00AA1D22">
        <w:rPr>
          <w:b/>
          <w:sz w:val="28"/>
          <w:szCs w:val="28"/>
        </w:rPr>
        <w:t>uyers'</w:t>
      </w:r>
      <w:r w:rsidR="00D5775F" w:rsidRPr="00AA1D22">
        <w:rPr>
          <w:b/>
          <w:sz w:val="28"/>
          <w:szCs w:val="28"/>
        </w:rPr>
        <w:t xml:space="preserve"> </w:t>
      </w:r>
      <w:r>
        <w:rPr>
          <w:b/>
          <w:sz w:val="28"/>
          <w:szCs w:val="28"/>
        </w:rPr>
        <w:t>B</w:t>
      </w:r>
      <w:r w:rsidRPr="00AA1D22">
        <w:rPr>
          <w:b/>
          <w:sz w:val="28"/>
          <w:szCs w:val="28"/>
        </w:rPr>
        <w:t>uying</w:t>
      </w:r>
      <w:r w:rsidR="00D5775F" w:rsidRPr="00AA1D22">
        <w:rPr>
          <w:b/>
          <w:sz w:val="28"/>
          <w:szCs w:val="28"/>
        </w:rPr>
        <w:t xml:space="preserve"> </w:t>
      </w:r>
      <w:r>
        <w:rPr>
          <w:b/>
          <w:sz w:val="28"/>
          <w:szCs w:val="28"/>
        </w:rPr>
        <w:t>C</w:t>
      </w:r>
      <w:r w:rsidRPr="00AA1D22">
        <w:rPr>
          <w:b/>
          <w:sz w:val="28"/>
          <w:szCs w:val="28"/>
        </w:rPr>
        <w:t xml:space="preserve">hoices: </w:t>
      </w:r>
      <w:r>
        <w:rPr>
          <w:b/>
          <w:sz w:val="28"/>
          <w:szCs w:val="28"/>
        </w:rPr>
        <w:t>S</w:t>
      </w:r>
      <w:r w:rsidRPr="00AA1D22">
        <w:rPr>
          <w:b/>
          <w:sz w:val="28"/>
          <w:szCs w:val="28"/>
        </w:rPr>
        <w:t xml:space="preserve">ome </w:t>
      </w:r>
      <w:r>
        <w:rPr>
          <w:b/>
          <w:sz w:val="28"/>
          <w:szCs w:val="28"/>
        </w:rPr>
        <w:t>P</w:t>
      </w:r>
      <w:r w:rsidRPr="00AA1D22">
        <w:rPr>
          <w:b/>
          <w:sz w:val="28"/>
          <w:szCs w:val="28"/>
        </w:rPr>
        <w:t>erceptions from Uttar Pradesh</w:t>
      </w:r>
    </w:p>
    <w:p w14:paraId="1E903017" w14:textId="77777777" w:rsidR="009B160A" w:rsidRDefault="009B160A" w:rsidP="00AA1D22">
      <w:pPr>
        <w:pStyle w:val="BodyText"/>
        <w:jc w:val="center"/>
        <w:rPr>
          <w:bCs/>
          <w:sz w:val="24"/>
          <w:szCs w:val="24"/>
        </w:rPr>
      </w:pPr>
    </w:p>
    <w:p w14:paraId="24A6F874" w14:textId="3F7E1F45" w:rsidR="0054337B" w:rsidRPr="00F93367" w:rsidRDefault="003A6729" w:rsidP="00AA1D22">
      <w:pPr>
        <w:pStyle w:val="BodyText"/>
        <w:jc w:val="center"/>
        <w:rPr>
          <w:b/>
          <w:sz w:val="24"/>
          <w:szCs w:val="24"/>
        </w:rPr>
      </w:pPr>
      <w:r w:rsidRPr="00F93367">
        <w:rPr>
          <w:b/>
          <w:sz w:val="24"/>
          <w:szCs w:val="24"/>
        </w:rPr>
        <w:t>Krishan veer</w:t>
      </w:r>
      <w:r w:rsidR="0047320E" w:rsidRPr="00F93367">
        <w:rPr>
          <w:b/>
          <w:sz w:val="24"/>
          <w:szCs w:val="24"/>
        </w:rPr>
        <w:t xml:space="preserve"> Singh</w:t>
      </w:r>
    </w:p>
    <w:p w14:paraId="349646F1" w14:textId="1BBFE4D8" w:rsidR="00565957" w:rsidRPr="00F93367" w:rsidRDefault="00565957" w:rsidP="00AA1D22">
      <w:pPr>
        <w:pStyle w:val="BodyText"/>
        <w:jc w:val="center"/>
        <w:rPr>
          <w:bCs/>
          <w:sz w:val="20"/>
          <w:szCs w:val="20"/>
        </w:rPr>
      </w:pPr>
      <w:r w:rsidRPr="00F93367">
        <w:rPr>
          <w:bCs/>
          <w:sz w:val="20"/>
          <w:szCs w:val="20"/>
        </w:rPr>
        <w:t xml:space="preserve">Assistant Professor </w:t>
      </w:r>
    </w:p>
    <w:p w14:paraId="042C6C5D" w14:textId="77777777" w:rsidR="00565957" w:rsidRPr="00F93367" w:rsidRDefault="00565957" w:rsidP="00AA1D22">
      <w:pPr>
        <w:pStyle w:val="BodyText"/>
        <w:jc w:val="center"/>
        <w:rPr>
          <w:bCs/>
          <w:sz w:val="20"/>
          <w:szCs w:val="20"/>
        </w:rPr>
      </w:pPr>
      <w:r w:rsidRPr="00F93367">
        <w:rPr>
          <w:bCs/>
          <w:sz w:val="20"/>
          <w:szCs w:val="20"/>
        </w:rPr>
        <w:t>GLA University, Mathura, Uttar Pradesh, India</w:t>
      </w:r>
    </w:p>
    <w:p w14:paraId="3745D2F9" w14:textId="2182388B" w:rsidR="0047320E" w:rsidRPr="00F93367" w:rsidRDefault="003A6729" w:rsidP="00AA1D22">
      <w:pPr>
        <w:pStyle w:val="Heading1"/>
        <w:ind w:hanging="44"/>
        <w:jc w:val="center"/>
        <w:rPr>
          <w:b w:val="0"/>
          <w:bCs w:val="0"/>
          <w:sz w:val="20"/>
          <w:szCs w:val="20"/>
        </w:rPr>
      </w:pPr>
      <w:r w:rsidRPr="00F93367">
        <w:rPr>
          <w:b w:val="0"/>
          <w:bCs w:val="0"/>
          <w:sz w:val="20"/>
          <w:szCs w:val="20"/>
        </w:rPr>
        <w:t xml:space="preserve">Email: </w:t>
      </w:r>
      <w:hyperlink r:id="rId7" w:history="1">
        <w:r w:rsidRPr="00F93367">
          <w:rPr>
            <w:rStyle w:val="Hyperlink"/>
            <w:b w:val="0"/>
            <w:bCs w:val="0"/>
            <w:sz w:val="20"/>
            <w:szCs w:val="20"/>
          </w:rPr>
          <w:t>krishanveer.singh@gla.ac.in</w:t>
        </w:r>
      </w:hyperlink>
      <w:r w:rsidRPr="00F93367">
        <w:rPr>
          <w:b w:val="0"/>
          <w:bCs w:val="0"/>
          <w:sz w:val="20"/>
          <w:szCs w:val="20"/>
        </w:rPr>
        <w:t>, mob-919760223795</w:t>
      </w:r>
    </w:p>
    <w:p w14:paraId="00F5CEBC" w14:textId="77777777" w:rsidR="003A6729" w:rsidRPr="003A6729" w:rsidRDefault="003A6729" w:rsidP="00AA1D22">
      <w:pPr>
        <w:pStyle w:val="Heading1"/>
        <w:ind w:hanging="44"/>
        <w:rPr>
          <w:b w:val="0"/>
          <w:bCs w:val="0"/>
          <w:sz w:val="24"/>
          <w:szCs w:val="24"/>
        </w:rPr>
      </w:pPr>
    </w:p>
    <w:p w14:paraId="79763212" w14:textId="77777777" w:rsidR="00E0102A" w:rsidRDefault="00E0102A" w:rsidP="00AA1D22">
      <w:pPr>
        <w:pStyle w:val="Heading1"/>
        <w:ind w:left="0"/>
        <w:jc w:val="both"/>
        <w:rPr>
          <w:sz w:val="24"/>
          <w:szCs w:val="24"/>
        </w:rPr>
      </w:pPr>
    </w:p>
    <w:p w14:paraId="4F404D0B" w14:textId="77777777" w:rsidR="00BC5302" w:rsidRPr="00F93367" w:rsidRDefault="00D5775F" w:rsidP="00AA1D22">
      <w:pPr>
        <w:pStyle w:val="Heading1"/>
        <w:ind w:left="0"/>
        <w:jc w:val="both"/>
        <w:rPr>
          <w:sz w:val="18"/>
          <w:szCs w:val="18"/>
        </w:rPr>
      </w:pPr>
      <w:r w:rsidRPr="00F93367">
        <w:rPr>
          <w:sz w:val="18"/>
          <w:szCs w:val="18"/>
        </w:rPr>
        <w:t>ABSTRACT</w:t>
      </w:r>
    </w:p>
    <w:p w14:paraId="0E66796A" w14:textId="2ADBD9D3" w:rsidR="0054337B" w:rsidRPr="00F93367" w:rsidRDefault="00DD508F" w:rsidP="00AA1D22">
      <w:pPr>
        <w:pStyle w:val="Heading1"/>
        <w:ind w:left="0"/>
        <w:jc w:val="both"/>
        <w:rPr>
          <w:b w:val="0"/>
          <w:bCs w:val="0"/>
          <w:iCs/>
          <w:sz w:val="18"/>
          <w:szCs w:val="18"/>
        </w:rPr>
      </w:pPr>
      <w:r w:rsidRPr="00F93367">
        <w:rPr>
          <w:b w:val="0"/>
          <w:bCs w:val="0"/>
          <w:iCs/>
          <w:sz w:val="18"/>
          <w:szCs w:val="18"/>
        </w:rPr>
        <w:t xml:space="preserve">Buyers' cognizance on merchandise promoted in </w:t>
      </w:r>
      <w:r w:rsidR="00D34ED5" w:rsidRPr="00F93367">
        <w:rPr>
          <w:b w:val="0"/>
          <w:bCs w:val="0"/>
          <w:iCs/>
          <w:sz w:val="18"/>
          <w:szCs w:val="18"/>
        </w:rPr>
        <w:t>eco-friendly</w:t>
      </w:r>
      <w:r w:rsidRPr="00F93367">
        <w:rPr>
          <w:b w:val="0"/>
          <w:bCs w:val="0"/>
          <w:iCs/>
          <w:sz w:val="18"/>
          <w:szCs w:val="18"/>
        </w:rPr>
        <w:t xml:space="preserve"> promoting is very important in guiding their shopping for selection of </w:t>
      </w:r>
      <w:r w:rsidR="00D34ED5" w:rsidRPr="00F93367">
        <w:rPr>
          <w:b w:val="0"/>
          <w:bCs w:val="0"/>
          <w:iCs/>
          <w:sz w:val="18"/>
          <w:szCs w:val="18"/>
        </w:rPr>
        <w:t>eco-friendly</w:t>
      </w:r>
      <w:r w:rsidRPr="00F93367">
        <w:rPr>
          <w:b w:val="0"/>
          <w:bCs w:val="0"/>
          <w:iCs/>
          <w:sz w:val="18"/>
          <w:szCs w:val="18"/>
        </w:rPr>
        <w:t xml:space="preserve"> merchandise. This study </w:t>
      </w:r>
      <w:r w:rsidR="00611A25" w:rsidRPr="00F93367">
        <w:rPr>
          <w:b w:val="0"/>
          <w:bCs w:val="0"/>
          <w:iCs/>
          <w:sz w:val="18"/>
          <w:szCs w:val="18"/>
        </w:rPr>
        <w:t>objects</w:t>
      </w:r>
      <w:r w:rsidRPr="00F93367">
        <w:rPr>
          <w:b w:val="0"/>
          <w:bCs w:val="0"/>
          <w:iCs/>
          <w:sz w:val="18"/>
          <w:szCs w:val="18"/>
        </w:rPr>
        <w:t xml:space="preserve"> to look at the impact of buyers' </w:t>
      </w:r>
      <w:r w:rsidR="00902819" w:rsidRPr="00F93367">
        <w:rPr>
          <w:b w:val="0"/>
          <w:bCs w:val="0"/>
          <w:iCs/>
          <w:sz w:val="18"/>
          <w:szCs w:val="18"/>
        </w:rPr>
        <w:t>ecological</w:t>
      </w:r>
      <w:r w:rsidRPr="00F93367">
        <w:rPr>
          <w:b w:val="0"/>
          <w:bCs w:val="0"/>
          <w:iCs/>
          <w:sz w:val="18"/>
          <w:szCs w:val="18"/>
        </w:rPr>
        <w:t xml:space="preserve"> worries, cognizance of </w:t>
      </w:r>
      <w:r w:rsidR="00D34ED5" w:rsidRPr="00F93367">
        <w:rPr>
          <w:b w:val="0"/>
          <w:bCs w:val="0"/>
          <w:iCs/>
          <w:sz w:val="18"/>
          <w:szCs w:val="18"/>
        </w:rPr>
        <w:t>eco-friendly</w:t>
      </w:r>
      <w:r w:rsidRPr="00F93367">
        <w:rPr>
          <w:b w:val="0"/>
          <w:bCs w:val="0"/>
          <w:iCs/>
          <w:sz w:val="18"/>
          <w:szCs w:val="18"/>
        </w:rPr>
        <w:t xml:space="preserve"> product, product worth and complete </w:t>
      </w:r>
      <w:r w:rsidR="00BD2E43" w:rsidRPr="00F93367">
        <w:rPr>
          <w:b w:val="0"/>
          <w:bCs w:val="0"/>
          <w:iCs/>
          <w:sz w:val="18"/>
          <w:szCs w:val="18"/>
        </w:rPr>
        <w:t>value</w:t>
      </w:r>
      <w:r w:rsidRPr="00F93367">
        <w:rPr>
          <w:b w:val="0"/>
          <w:bCs w:val="0"/>
          <w:iCs/>
          <w:sz w:val="18"/>
          <w:szCs w:val="18"/>
        </w:rPr>
        <w:t xml:space="preserve"> on their shopping for selection of </w:t>
      </w:r>
      <w:r w:rsidR="00960ECC" w:rsidRPr="00F93367">
        <w:rPr>
          <w:b w:val="0"/>
          <w:bCs w:val="0"/>
          <w:iCs/>
          <w:sz w:val="18"/>
          <w:szCs w:val="18"/>
        </w:rPr>
        <w:t>eco-friendly</w:t>
      </w:r>
      <w:r w:rsidRPr="00F93367">
        <w:rPr>
          <w:b w:val="0"/>
          <w:bCs w:val="0"/>
          <w:iCs/>
          <w:sz w:val="18"/>
          <w:szCs w:val="18"/>
        </w:rPr>
        <w:t xml:space="preserve"> merchandise. a complete of two hundred </w:t>
      </w:r>
      <w:r w:rsidR="00611A25" w:rsidRPr="00F93367">
        <w:rPr>
          <w:b w:val="0"/>
          <w:bCs w:val="0"/>
          <w:iCs/>
          <w:sz w:val="18"/>
          <w:szCs w:val="18"/>
        </w:rPr>
        <w:t>finalized</w:t>
      </w:r>
      <w:r w:rsidRPr="00F93367">
        <w:rPr>
          <w:b w:val="0"/>
          <w:bCs w:val="0"/>
          <w:iCs/>
          <w:sz w:val="18"/>
          <w:szCs w:val="18"/>
        </w:rPr>
        <w:t xml:space="preserve"> responses were </w:t>
      </w:r>
      <w:r w:rsidR="003420DF" w:rsidRPr="00F93367">
        <w:rPr>
          <w:b w:val="0"/>
          <w:bCs w:val="0"/>
          <w:iCs/>
          <w:sz w:val="18"/>
          <w:szCs w:val="18"/>
        </w:rPr>
        <w:t>composed</w:t>
      </w:r>
      <w:r w:rsidRPr="00F93367">
        <w:rPr>
          <w:b w:val="0"/>
          <w:bCs w:val="0"/>
          <w:iCs/>
          <w:sz w:val="18"/>
          <w:szCs w:val="18"/>
        </w:rPr>
        <w:t xml:space="preserve"> within the survey. Responses were every which way </w:t>
      </w:r>
      <w:r w:rsidR="00240BC9" w:rsidRPr="00F93367">
        <w:rPr>
          <w:b w:val="0"/>
          <w:bCs w:val="0"/>
          <w:iCs/>
          <w:sz w:val="18"/>
          <w:szCs w:val="18"/>
        </w:rPr>
        <w:t>strained</w:t>
      </w:r>
      <w:r w:rsidRPr="00F93367">
        <w:rPr>
          <w:b w:val="0"/>
          <w:bCs w:val="0"/>
          <w:iCs/>
          <w:sz w:val="18"/>
          <w:szCs w:val="18"/>
        </w:rPr>
        <w:t xml:space="preserve"> from students in some public and p</w:t>
      </w:r>
      <w:r w:rsidR="00D42D98" w:rsidRPr="00F93367">
        <w:rPr>
          <w:b w:val="0"/>
          <w:bCs w:val="0"/>
          <w:iCs/>
          <w:sz w:val="18"/>
          <w:szCs w:val="18"/>
        </w:rPr>
        <w:t>rivate</w:t>
      </w:r>
      <w:r w:rsidRPr="00F93367">
        <w:rPr>
          <w:b w:val="0"/>
          <w:bCs w:val="0"/>
          <w:iCs/>
          <w:sz w:val="18"/>
          <w:szCs w:val="18"/>
        </w:rPr>
        <w:t xml:space="preserve"> universities </w:t>
      </w:r>
      <w:r w:rsidR="00240BC9" w:rsidRPr="00F93367">
        <w:rPr>
          <w:b w:val="0"/>
          <w:bCs w:val="0"/>
          <w:iCs/>
          <w:sz w:val="18"/>
          <w:szCs w:val="18"/>
        </w:rPr>
        <w:t>Uttar Pradesh</w:t>
      </w:r>
      <w:r w:rsidRPr="00F93367">
        <w:rPr>
          <w:b w:val="0"/>
          <w:bCs w:val="0"/>
          <w:iCs/>
          <w:sz w:val="18"/>
          <w:szCs w:val="18"/>
        </w:rPr>
        <w:t xml:space="preserve">. Their </w:t>
      </w:r>
      <w:r w:rsidR="001970E6" w:rsidRPr="00F93367">
        <w:rPr>
          <w:b w:val="0"/>
          <w:bCs w:val="0"/>
          <w:iCs/>
          <w:sz w:val="18"/>
          <w:szCs w:val="18"/>
        </w:rPr>
        <w:t>contribution</w:t>
      </w:r>
      <w:r w:rsidRPr="00F93367">
        <w:rPr>
          <w:b w:val="0"/>
          <w:bCs w:val="0"/>
          <w:iCs/>
          <w:sz w:val="18"/>
          <w:szCs w:val="18"/>
        </w:rPr>
        <w:t xml:space="preserve"> was properly voluntary. </w:t>
      </w:r>
      <w:r w:rsidR="00DE62E3" w:rsidRPr="00F93367">
        <w:rPr>
          <w:b w:val="0"/>
          <w:bCs w:val="0"/>
          <w:iCs/>
          <w:sz w:val="18"/>
          <w:szCs w:val="18"/>
        </w:rPr>
        <w:t>Outcomes</w:t>
      </w:r>
      <w:r w:rsidRPr="00F93367">
        <w:rPr>
          <w:b w:val="0"/>
          <w:bCs w:val="0"/>
          <w:iCs/>
          <w:sz w:val="18"/>
          <w:szCs w:val="18"/>
        </w:rPr>
        <w:t xml:space="preserve"> </w:t>
      </w:r>
      <w:r w:rsidR="00DE62E3" w:rsidRPr="00F93367">
        <w:rPr>
          <w:b w:val="0"/>
          <w:bCs w:val="0"/>
          <w:iCs/>
          <w:sz w:val="18"/>
          <w:szCs w:val="18"/>
        </w:rPr>
        <w:t>through</w:t>
      </w:r>
      <w:r w:rsidRPr="00F93367">
        <w:rPr>
          <w:b w:val="0"/>
          <w:bCs w:val="0"/>
          <w:iCs/>
          <w:sz w:val="18"/>
          <w:szCs w:val="18"/>
        </w:rPr>
        <w:t xml:space="preserve"> multiple regressions attested that buyers' cognizance of product worth and complete </w:t>
      </w:r>
      <w:r w:rsidR="00BD2E43" w:rsidRPr="00F93367">
        <w:rPr>
          <w:b w:val="0"/>
          <w:bCs w:val="0"/>
          <w:iCs/>
          <w:sz w:val="18"/>
          <w:szCs w:val="18"/>
        </w:rPr>
        <w:t>value</w:t>
      </w:r>
      <w:r w:rsidRPr="00F93367">
        <w:rPr>
          <w:b w:val="0"/>
          <w:bCs w:val="0"/>
          <w:iCs/>
          <w:sz w:val="18"/>
          <w:szCs w:val="18"/>
        </w:rPr>
        <w:t xml:space="preserve"> considerably impacts their shopping for selection of </w:t>
      </w:r>
      <w:r w:rsidR="003420DF" w:rsidRPr="00F93367">
        <w:rPr>
          <w:b w:val="0"/>
          <w:bCs w:val="0"/>
          <w:iCs/>
          <w:sz w:val="18"/>
          <w:szCs w:val="18"/>
        </w:rPr>
        <w:t>eco-friendly</w:t>
      </w:r>
      <w:r w:rsidRPr="00F93367">
        <w:rPr>
          <w:b w:val="0"/>
          <w:bCs w:val="0"/>
          <w:iCs/>
          <w:sz w:val="18"/>
          <w:szCs w:val="18"/>
        </w:rPr>
        <w:t xml:space="preserve"> merchandise. an individual having some </w:t>
      </w:r>
      <w:r w:rsidR="00264BB6" w:rsidRPr="00F93367">
        <w:rPr>
          <w:b w:val="0"/>
          <w:bCs w:val="0"/>
          <w:iCs/>
          <w:sz w:val="18"/>
          <w:szCs w:val="18"/>
        </w:rPr>
        <w:t>worry</w:t>
      </w:r>
      <w:r w:rsidRPr="00F93367">
        <w:rPr>
          <w:b w:val="0"/>
          <w:bCs w:val="0"/>
          <w:iCs/>
          <w:sz w:val="18"/>
          <w:szCs w:val="18"/>
        </w:rPr>
        <w:t xml:space="preserve"> for the surroundings and its complete </w:t>
      </w:r>
      <w:r w:rsidR="00611A25" w:rsidRPr="00F93367">
        <w:rPr>
          <w:b w:val="0"/>
          <w:bCs w:val="0"/>
          <w:iCs/>
          <w:sz w:val="18"/>
          <w:szCs w:val="18"/>
        </w:rPr>
        <w:t>copy</w:t>
      </w:r>
      <w:r w:rsidRPr="00F93367">
        <w:rPr>
          <w:b w:val="0"/>
          <w:bCs w:val="0"/>
          <w:iCs/>
          <w:sz w:val="18"/>
          <w:szCs w:val="18"/>
        </w:rPr>
        <w:t xml:space="preserve"> would have a stronger liking to shop for </w:t>
      </w:r>
      <w:r w:rsidR="00551D4E" w:rsidRPr="00F93367">
        <w:rPr>
          <w:b w:val="0"/>
          <w:bCs w:val="0"/>
          <w:iCs/>
          <w:sz w:val="18"/>
          <w:szCs w:val="18"/>
        </w:rPr>
        <w:t>an</w:t>
      </w:r>
      <w:r w:rsidRPr="00F93367">
        <w:rPr>
          <w:b w:val="0"/>
          <w:bCs w:val="0"/>
          <w:iCs/>
          <w:sz w:val="18"/>
          <w:szCs w:val="18"/>
        </w:rPr>
        <w:t xml:space="preserve"> </w:t>
      </w:r>
      <w:r w:rsidR="003420DF" w:rsidRPr="00F93367">
        <w:rPr>
          <w:b w:val="0"/>
          <w:bCs w:val="0"/>
          <w:iCs/>
          <w:sz w:val="18"/>
          <w:szCs w:val="18"/>
        </w:rPr>
        <w:t>eco-friendly</w:t>
      </w:r>
      <w:r w:rsidRPr="00F93367">
        <w:rPr>
          <w:b w:val="0"/>
          <w:bCs w:val="0"/>
          <w:iCs/>
          <w:sz w:val="18"/>
          <w:szCs w:val="18"/>
        </w:rPr>
        <w:t xml:space="preserve"> product. Findings may offer productive perceptions for </w:t>
      </w:r>
      <w:r w:rsidR="00902819" w:rsidRPr="00F93367">
        <w:rPr>
          <w:b w:val="0"/>
          <w:bCs w:val="0"/>
          <w:iCs/>
          <w:sz w:val="18"/>
          <w:szCs w:val="18"/>
        </w:rPr>
        <w:t>ecological</w:t>
      </w:r>
      <w:r w:rsidRPr="00F93367">
        <w:rPr>
          <w:b w:val="0"/>
          <w:bCs w:val="0"/>
          <w:iCs/>
          <w:sz w:val="18"/>
          <w:szCs w:val="18"/>
        </w:rPr>
        <w:t xml:space="preserve"> property.</w:t>
      </w:r>
    </w:p>
    <w:p w14:paraId="33988FD8" w14:textId="77777777" w:rsidR="00E0102A" w:rsidRDefault="00E0102A" w:rsidP="00AA1D22">
      <w:pPr>
        <w:pStyle w:val="BodyText"/>
        <w:ind w:right="514"/>
        <w:jc w:val="both"/>
        <w:rPr>
          <w:sz w:val="24"/>
          <w:szCs w:val="24"/>
        </w:rPr>
      </w:pPr>
    </w:p>
    <w:p w14:paraId="700990E1" w14:textId="6AC851F9" w:rsidR="0054337B" w:rsidRDefault="00D5775F" w:rsidP="00AA1D22">
      <w:pPr>
        <w:pStyle w:val="BodyText"/>
        <w:ind w:right="514"/>
        <w:jc w:val="both"/>
        <w:rPr>
          <w:sz w:val="18"/>
          <w:szCs w:val="18"/>
        </w:rPr>
      </w:pPr>
      <w:r w:rsidRPr="008620C1">
        <w:rPr>
          <w:b/>
          <w:sz w:val="18"/>
          <w:szCs w:val="18"/>
        </w:rPr>
        <w:t xml:space="preserve">Keywords: </w:t>
      </w:r>
      <w:r w:rsidRPr="008620C1">
        <w:rPr>
          <w:sz w:val="18"/>
          <w:szCs w:val="18"/>
        </w:rPr>
        <w:t xml:space="preserve">Brand </w:t>
      </w:r>
      <w:r w:rsidR="00530912" w:rsidRPr="008620C1">
        <w:rPr>
          <w:sz w:val="18"/>
          <w:szCs w:val="18"/>
        </w:rPr>
        <w:t>cognizance</w:t>
      </w:r>
      <w:r w:rsidRPr="008620C1">
        <w:rPr>
          <w:sz w:val="18"/>
          <w:szCs w:val="18"/>
        </w:rPr>
        <w:t xml:space="preserve">, brand </w:t>
      </w:r>
      <w:r w:rsidR="00BD2E43" w:rsidRPr="008620C1">
        <w:rPr>
          <w:sz w:val="18"/>
          <w:szCs w:val="18"/>
        </w:rPr>
        <w:t>value</w:t>
      </w:r>
      <w:r w:rsidRPr="008620C1">
        <w:rPr>
          <w:sz w:val="18"/>
          <w:szCs w:val="18"/>
        </w:rPr>
        <w:t xml:space="preserve">, </w:t>
      </w:r>
      <w:r w:rsidR="002168A0" w:rsidRPr="008620C1">
        <w:rPr>
          <w:sz w:val="18"/>
          <w:szCs w:val="18"/>
        </w:rPr>
        <w:t>buying</w:t>
      </w:r>
      <w:r w:rsidRPr="008620C1">
        <w:rPr>
          <w:sz w:val="18"/>
          <w:szCs w:val="18"/>
        </w:rPr>
        <w:t xml:space="preserve"> </w:t>
      </w:r>
      <w:r w:rsidR="002168A0" w:rsidRPr="008620C1">
        <w:rPr>
          <w:sz w:val="18"/>
          <w:szCs w:val="18"/>
        </w:rPr>
        <w:t>choice</w:t>
      </w:r>
      <w:r w:rsidRPr="008620C1">
        <w:rPr>
          <w:sz w:val="18"/>
          <w:szCs w:val="18"/>
        </w:rPr>
        <w:t xml:space="preserve">, </w:t>
      </w:r>
      <w:r w:rsidR="00902819" w:rsidRPr="008620C1">
        <w:rPr>
          <w:sz w:val="18"/>
          <w:szCs w:val="18"/>
        </w:rPr>
        <w:t>ecological</w:t>
      </w:r>
      <w:r w:rsidRPr="008620C1">
        <w:rPr>
          <w:sz w:val="18"/>
          <w:szCs w:val="18"/>
        </w:rPr>
        <w:t xml:space="preserve"> </w:t>
      </w:r>
      <w:r w:rsidR="00006878" w:rsidRPr="008620C1">
        <w:rPr>
          <w:sz w:val="18"/>
          <w:szCs w:val="18"/>
        </w:rPr>
        <w:t xml:space="preserve">    </w:t>
      </w:r>
      <w:r w:rsidR="003E3190" w:rsidRPr="008620C1">
        <w:rPr>
          <w:sz w:val="18"/>
          <w:szCs w:val="18"/>
        </w:rPr>
        <w:t>anxieties</w:t>
      </w:r>
      <w:r w:rsidRPr="008620C1">
        <w:rPr>
          <w:sz w:val="18"/>
          <w:szCs w:val="18"/>
        </w:rPr>
        <w:t>, multiple regressions</w:t>
      </w:r>
    </w:p>
    <w:p w14:paraId="21FD9B1F" w14:textId="77777777" w:rsidR="008620C1" w:rsidRPr="008620C1" w:rsidRDefault="008620C1" w:rsidP="00AA1D22">
      <w:pPr>
        <w:pStyle w:val="BodyText"/>
        <w:ind w:right="514"/>
        <w:jc w:val="both"/>
        <w:rPr>
          <w:sz w:val="18"/>
          <w:szCs w:val="18"/>
        </w:rPr>
      </w:pPr>
    </w:p>
    <w:p w14:paraId="5F902C9B" w14:textId="0432B13E" w:rsidR="0054337B" w:rsidRPr="009B160A" w:rsidRDefault="00B61459" w:rsidP="00B61459">
      <w:pPr>
        <w:pStyle w:val="Heading1"/>
        <w:ind w:left="0"/>
        <w:rPr>
          <w:sz w:val="24"/>
          <w:szCs w:val="24"/>
        </w:rPr>
      </w:pPr>
      <w:r w:rsidRPr="009B160A">
        <w:rPr>
          <w:sz w:val="24"/>
          <w:szCs w:val="24"/>
        </w:rPr>
        <w:t>Introduction</w:t>
      </w:r>
    </w:p>
    <w:p w14:paraId="390C2341" w14:textId="77777777" w:rsidR="0054337B" w:rsidRPr="009B160A" w:rsidRDefault="0054337B" w:rsidP="00AA1D22">
      <w:pPr>
        <w:pStyle w:val="BodyText"/>
        <w:rPr>
          <w:b/>
          <w:sz w:val="24"/>
          <w:szCs w:val="24"/>
        </w:rPr>
      </w:pPr>
    </w:p>
    <w:p w14:paraId="70C56164" w14:textId="532E7239" w:rsidR="00861C23" w:rsidRPr="00BA6F4F" w:rsidRDefault="00861C23" w:rsidP="00AA1D22">
      <w:pPr>
        <w:jc w:val="both"/>
      </w:pPr>
      <w:r w:rsidRPr="00BA6F4F">
        <w:t xml:space="preserve">Buyers' </w:t>
      </w:r>
      <w:r w:rsidR="001522ED" w:rsidRPr="00BA6F4F">
        <w:t>worry</w:t>
      </w:r>
      <w:r w:rsidRPr="00BA6F4F">
        <w:t xml:space="preserve"> with </w:t>
      </w:r>
      <w:r w:rsidR="00611A25" w:rsidRPr="00BA6F4F">
        <w:t>eco-friendly</w:t>
      </w:r>
      <w:r w:rsidRPr="00BA6F4F">
        <w:t xml:space="preserve"> </w:t>
      </w:r>
      <w:r w:rsidR="008E4CCA" w:rsidRPr="00BA6F4F">
        <w:t>problems</w:t>
      </w:r>
      <w:r w:rsidRPr="00BA6F4F">
        <w:t xml:space="preserve"> might be </w:t>
      </w:r>
      <w:r w:rsidR="00655AA9" w:rsidRPr="00BA6F4F">
        <w:t>an</w:t>
      </w:r>
      <w:r w:rsidRPr="00BA6F4F">
        <w:t xml:space="preserve"> international </w:t>
      </w:r>
      <w:r w:rsidR="008E4CCA" w:rsidRPr="00BA6F4F">
        <w:t>focus</w:t>
      </w:r>
      <w:r w:rsidRPr="00BA6F4F">
        <w:t xml:space="preserve"> that </w:t>
      </w:r>
      <w:r w:rsidR="00611A25" w:rsidRPr="00BA6F4F">
        <w:t>unceasingly</w:t>
      </w:r>
      <w:r w:rsidRPr="00BA6F4F">
        <w:t xml:space="preserve"> changes their vogue </w:t>
      </w:r>
      <w:r w:rsidR="008E4CCA" w:rsidRPr="00BA6F4F">
        <w:t>hooked on</w:t>
      </w:r>
      <w:r w:rsidRPr="00BA6F4F">
        <w:t xml:space="preserve"> becoming heaps of </w:t>
      </w:r>
      <w:r w:rsidR="008E4CCA" w:rsidRPr="00BA6F4F">
        <w:t>ecologically</w:t>
      </w:r>
      <w:r w:rsidRPr="00BA6F4F">
        <w:t xml:space="preserve"> accountable. One </w:t>
      </w:r>
      <w:r w:rsidR="00611A25" w:rsidRPr="00BA6F4F">
        <w:t>eco-friendly</w:t>
      </w:r>
      <w:r w:rsidRPr="00BA6F4F">
        <w:t xml:space="preserve"> cognizance event together detected by the worldwide </w:t>
      </w:r>
      <w:r w:rsidR="008E4CCA" w:rsidRPr="00BA6F4F">
        <w:t>public</w:t>
      </w:r>
      <w:r w:rsidRPr="00BA6F4F">
        <w:t xml:space="preserve"> is that the energy-</w:t>
      </w:r>
      <w:r w:rsidR="008E4CCA" w:rsidRPr="00BA6F4F">
        <w:t>effective</w:t>
      </w:r>
      <w:r w:rsidRPr="00BA6F4F">
        <w:t xml:space="preserve"> movement of throw </w:t>
      </w:r>
      <w:r w:rsidR="008848E5" w:rsidRPr="00BA6F4F">
        <w:t>illuminations</w:t>
      </w:r>
      <w:r w:rsidRPr="00BA6F4F">
        <w:t xml:space="preserve"> for one hand-picked hour to diminish </w:t>
      </w:r>
      <w:r w:rsidR="00902819" w:rsidRPr="00BA6F4F">
        <w:t>ecological</w:t>
      </w:r>
      <w:r w:rsidRPr="00BA6F4F">
        <w:t xml:space="preserve"> </w:t>
      </w:r>
      <w:r w:rsidR="00611A25" w:rsidRPr="00BA6F4F">
        <w:t>effect</w:t>
      </w:r>
      <w:r w:rsidRPr="00BA6F4F">
        <w:t xml:space="preserve">, </w:t>
      </w:r>
      <w:r w:rsidR="00902819" w:rsidRPr="00BA6F4F">
        <w:t>acknowledged</w:t>
      </w:r>
      <w:r w:rsidRPr="00BA6F4F">
        <w:t xml:space="preserve"> as Earth Hour. Th</w:t>
      </w:r>
      <w:r w:rsidR="00611A25" w:rsidRPr="00BA6F4F">
        <w:t>is activity</w:t>
      </w:r>
      <w:r w:rsidRPr="00BA6F4F">
        <w:t xml:space="preserve"> has </w:t>
      </w:r>
      <w:r w:rsidR="00902819" w:rsidRPr="00BA6F4F">
        <w:t>made easy</w:t>
      </w:r>
      <w:r w:rsidRPr="00BA6F4F">
        <w:t xml:space="preserve"> the progress of </w:t>
      </w:r>
      <w:r w:rsidR="00902819" w:rsidRPr="00BA6F4F">
        <w:t>achieving</w:t>
      </w:r>
      <w:r w:rsidRPr="00BA6F4F">
        <w:t xml:space="preserve"> a tolerable vogue for customers </w:t>
      </w:r>
      <w:r w:rsidR="00902819" w:rsidRPr="00BA6F4F">
        <w:t>internationally</w:t>
      </w:r>
      <w:r w:rsidRPr="00BA6F4F">
        <w:t xml:space="preserve">. A </w:t>
      </w:r>
      <w:r w:rsidR="00902819" w:rsidRPr="00BA6F4F">
        <w:t>buyer</w:t>
      </w:r>
      <w:r w:rsidRPr="00BA6F4F">
        <w:t xml:space="preserve"> whose buying behavior is influenced by </w:t>
      </w:r>
      <w:r w:rsidR="00902819" w:rsidRPr="00BA6F4F">
        <w:t>ecological</w:t>
      </w:r>
      <w:r w:rsidRPr="00BA6F4F">
        <w:t xml:space="preserve"> worries is assumed as </w:t>
      </w:r>
      <w:r w:rsidR="00E509A7" w:rsidRPr="00BA6F4F">
        <w:t>an</w:t>
      </w:r>
      <w:r w:rsidRPr="00BA6F4F">
        <w:t xml:space="preserve"> </w:t>
      </w:r>
      <w:r w:rsidR="00376F5E" w:rsidRPr="00BA6F4F">
        <w:t>eco-friendly</w:t>
      </w:r>
      <w:r w:rsidRPr="00BA6F4F">
        <w:t xml:space="preserve"> consumer.</w:t>
      </w:r>
      <w:r w:rsidR="00C007C1" w:rsidRPr="00BA6F4F">
        <w:t xml:space="preserve"> In </w:t>
      </w:r>
      <w:r w:rsidRPr="00BA6F4F">
        <w:t xml:space="preserve">the meantime, </w:t>
      </w:r>
      <w:r w:rsidR="00376F5E" w:rsidRPr="00BA6F4F">
        <w:t>eco-friendly</w:t>
      </w:r>
      <w:r w:rsidRPr="00BA6F4F">
        <w:t xml:space="preserve"> commercialism is connected to any or all or any </w:t>
      </w:r>
      <w:r w:rsidR="00C007C1" w:rsidRPr="00BA6F4F">
        <w:t>events</w:t>
      </w:r>
      <w:r w:rsidRPr="00BA6F4F">
        <w:t xml:space="preserve"> </w:t>
      </w:r>
      <w:r w:rsidR="00C007C1" w:rsidRPr="00BA6F4F">
        <w:t>planned</w:t>
      </w:r>
      <w:r w:rsidRPr="00BA6F4F">
        <w:t xml:space="preserve"> to induce and </w:t>
      </w:r>
      <w:r w:rsidR="00C007C1" w:rsidRPr="00BA6F4F">
        <w:t>simplify</w:t>
      </w:r>
      <w:r w:rsidRPr="00BA6F4F">
        <w:t xml:space="preserve"> any speech communication speculated to </w:t>
      </w:r>
      <w:r w:rsidR="00C007C1" w:rsidRPr="00BA6F4F">
        <w:t>please</w:t>
      </w:r>
      <w:r w:rsidRPr="00BA6F4F">
        <w:t xml:space="preserve"> human desires or needs with token unfavorable </w:t>
      </w:r>
      <w:r w:rsidR="00C007C1" w:rsidRPr="00BA6F4F">
        <w:t>influence</w:t>
      </w:r>
      <w:r w:rsidRPr="00BA6F4F">
        <w:t xml:space="preserve"> on the natural setting, i.e., </w:t>
      </w:r>
      <w:r w:rsidR="00902819" w:rsidRPr="00BA6F4F">
        <w:t>ecological</w:t>
      </w:r>
      <w:r w:rsidRPr="00BA6F4F">
        <w:t xml:space="preserve">ly safe. </w:t>
      </w:r>
      <w:r w:rsidR="008E4CCA" w:rsidRPr="00BA6F4F">
        <w:t>eco-friendly</w:t>
      </w:r>
      <w:r w:rsidRPr="00BA6F4F">
        <w:t xml:space="preserve"> commercialism is to boot a trial by </w:t>
      </w:r>
      <w:r w:rsidR="00C007C1" w:rsidRPr="00BA6F4F">
        <w:t>corporate</w:t>
      </w:r>
      <w:r w:rsidRPr="00BA6F4F">
        <w:t xml:space="preserve"> or organization to supply, </w:t>
      </w:r>
      <w:r w:rsidR="00C007C1" w:rsidRPr="00BA6F4F">
        <w:t>encourage</w:t>
      </w:r>
      <w:r w:rsidRPr="00BA6F4F">
        <w:t xml:space="preserve">, package and take merchandise throughout a sensitive vogue and conscious of ecological worries, i.e., eco-friendly. </w:t>
      </w:r>
      <w:r w:rsidR="006575CE" w:rsidRPr="00BA6F4F">
        <w:t>E</w:t>
      </w:r>
      <w:r w:rsidR="001D35C6" w:rsidRPr="00BA6F4F">
        <w:t>co</w:t>
      </w:r>
      <w:r w:rsidR="006575CE" w:rsidRPr="00BA6F4F">
        <w:t>-</w:t>
      </w:r>
      <w:r w:rsidR="001D35C6" w:rsidRPr="00BA6F4F">
        <w:t>friendly</w:t>
      </w:r>
      <w:r w:rsidRPr="00BA6F4F">
        <w:t xml:space="preserve"> cognizance influences human behavior in some ways that, e.g., dropping consumption, shifting wasteful or injurious consumption patterns and rising preference for </w:t>
      </w:r>
      <w:r w:rsidR="00902819" w:rsidRPr="00BA6F4F">
        <w:t>ecological</w:t>
      </w:r>
      <w:r w:rsidRPr="00BA6F4F">
        <w:t xml:space="preserve">ly friendly merchandise, fastidious waste assortment, or fully differing types of objection which can </w:t>
      </w:r>
      <w:r w:rsidR="002C452D" w:rsidRPr="00BA6F4F">
        <w:t>denote</w:t>
      </w:r>
      <w:r w:rsidRPr="00BA6F4F">
        <w:t xml:space="preserve"> ecological sensibility.</w:t>
      </w:r>
      <w:r w:rsidR="00E509A7" w:rsidRPr="00BA6F4F">
        <w:t xml:space="preserve"> </w:t>
      </w:r>
      <w:r w:rsidRPr="00BA6F4F">
        <w:t xml:space="preserve">There is an oversized movement by the central and government in state to push </w:t>
      </w:r>
      <w:r w:rsidR="00376F5E" w:rsidRPr="00BA6F4F">
        <w:t>eco-friendly</w:t>
      </w:r>
      <w:r w:rsidRPr="00BA6F4F">
        <w:t xml:space="preserve"> routine and encourage less dependence on bag. </w:t>
      </w:r>
    </w:p>
    <w:p w14:paraId="5F36321C" w14:textId="77777777" w:rsidR="00861C23" w:rsidRPr="00BA6F4F" w:rsidRDefault="00861C23" w:rsidP="00AA1D22">
      <w:pPr>
        <w:jc w:val="both"/>
      </w:pPr>
    </w:p>
    <w:p w14:paraId="3D2D54E2" w14:textId="3D8D8BBA" w:rsidR="00861C23" w:rsidRPr="00BA6F4F" w:rsidRDefault="00861C23" w:rsidP="00AA1D22">
      <w:pPr>
        <w:jc w:val="both"/>
      </w:pPr>
      <w:r w:rsidRPr="00BA6F4F">
        <w:t xml:space="preserve">At the time of buying of </w:t>
      </w:r>
      <w:r w:rsidR="00376F5E" w:rsidRPr="00BA6F4F">
        <w:t>eco-friendly</w:t>
      </w:r>
      <w:r w:rsidRPr="00BA6F4F">
        <w:t xml:space="preserve"> merchandise, customers have to be </w:t>
      </w:r>
      <w:r w:rsidR="002C452D" w:rsidRPr="00BA6F4F">
        <w:t>obliged</w:t>
      </w:r>
      <w:r w:rsidRPr="00BA6F4F">
        <w:t xml:space="preserve"> to </w:t>
      </w:r>
      <w:r w:rsidR="002C452D" w:rsidRPr="00BA6F4F">
        <w:t>take</w:t>
      </w:r>
      <w:r w:rsidRPr="00BA6F4F">
        <w:t xml:space="preserve"> the cognizance of the merchandise marketed in </w:t>
      </w:r>
      <w:r w:rsidR="00376F5E" w:rsidRPr="00BA6F4F">
        <w:t>eco-friendly</w:t>
      </w:r>
      <w:r w:rsidRPr="00BA6F4F">
        <w:t xml:space="preserve"> commercialism. Marketers commit to influence each of these selections by providing information which</w:t>
      </w:r>
      <w:r w:rsidR="005958AE" w:rsidRPr="00BA6F4F">
        <w:t xml:space="preserve"> </w:t>
      </w:r>
      <w:r w:rsidRPr="00BA6F4F">
        <w:t xml:space="preserve">can </w:t>
      </w:r>
      <w:r w:rsidR="002C452D" w:rsidRPr="00BA6F4F">
        <w:t>contribute</w:t>
      </w:r>
      <w:r w:rsidRPr="00BA6F4F">
        <w:t xml:space="preserve"> among the merchandise </w:t>
      </w:r>
      <w:r w:rsidR="000A5C3B" w:rsidRPr="00BA6F4F">
        <w:t>evaluation</w:t>
      </w:r>
      <w:r w:rsidRPr="00BA6F4F">
        <w:t xml:space="preserve">. it is so of nice </w:t>
      </w:r>
      <w:r w:rsidR="000E2FA8" w:rsidRPr="00BA6F4F">
        <w:t>reputation</w:t>
      </w:r>
      <w:r w:rsidRPr="00BA6F4F">
        <w:t xml:space="preserve"> for customers to </w:t>
      </w:r>
      <w:r w:rsidR="000E2FA8" w:rsidRPr="00BA6F4F">
        <w:t>progress</w:t>
      </w:r>
      <w:r w:rsidRPr="00BA6F4F">
        <w:t xml:space="preserve"> this </w:t>
      </w:r>
      <w:r w:rsidR="00037248" w:rsidRPr="00BA6F4F">
        <w:t>eco-friendly</w:t>
      </w:r>
      <w:r w:rsidRPr="00BA6F4F">
        <w:t xml:space="preserve"> cognizance. </w:t>
      </w:r>
    </w:p>
    <w:p w14:paraId="0F1E2D7C" w14:textId="25D2106F" w:rsidR="00861C23" w:rsidRPr="00BA6F4F" w:rsidRDefault="00861C23" w:rsidP="00AA1D22">
      <w:pPr>
        <w:jc w:val="both"/>
      </w:pPr>
    </w:p>
    <w:p w14:paraId="13C3972F" w14:textId="0516F168" w:rsidR="00861C23" w:rsidRPr="00BA6F4F" w:rsidRDefault="00376F5E" w:rsidP="00AA1D22">
      <w:pPr>
        <w:jc w:val="both"/>
      </w:pPr>
      <w:r w:rsidRPr="00BA6F4F">
        <w:lastRenderedPageBreak/>
        <w:t xml:space="preserve">Some </w:t>
      </w:r>
      <w:r w:rsidR="00861C23" w:rsidRPr="00BA6F4F">
        <w:t xml:space="preserve">Previous analysis studies square measure </w:t>
      </w:r>
      <w:r w:rsidR="00405900" w:rsidRPr="00BA6F4F">
        <w:t>directed</w:t>
      </w:r>
      <w:r w:rsidR="00861C23" w:rsidRPr="00BA6F4F">
        <w:t xml:space="preserve"> on the consumer's perception towards </w:t>
      </w:r>
      <w:r w:rsidRPr="00BA6F4F">
        <w:t>eco-friendly</w:t>
      </w:r>
      <w:r w:rsidR="00861C23" w:rsidRPr="00BA6F4F">
        <w:t xml:space="preserve"> </w:t>
      </w:r>
      <w:r w:rsidR="00405900" w:rsidRPr="00BA6F4F">
        <w:t>products</w:t>
      </w:r>
      <w:r w:rsidR="00861C23" w:rsidRPr="00BA6F4F">
        <w:t xml:space="preserve"> and these </w:t>
      </w:r>
      <w:r w:rsidR="00405900" w:rsidRPr="00BA6F4F">
        <w:t>lessons</w:t>
      </w:r>
      <w:r w:rsidR="00861C23" w:rsidRPr="00BA6F4F">
        <w:t xml:space="preserve"> were conducted </w:t>
      </w:r>
      <w:r w:rsidR="00405900" w:rsidRPr="00BA6F4F">
        <w:t xml:space="preserve">in </w:t>
      </w:r>
      <w:r w:rsidR="00861C23" w:rsidRPr="00BA6F4F">
        <w:t>Uttar</w:t>
      </w:r>
      <w:r w:rsidRPr="00BA6F4F">
        <w:t xml:space="preserve"> P</w:t>
      </w:r>
      <w:r w:rsidR="00861C23" w:rsidRPr="00BA6F4F">
        <w:t xml:space="preserve">radesh customers. Indeed, there has been </w:t>
      </w:r>
      <w:r w:rsidR="005958AE" w:rsidRPr="00BA6F4F">
        <w:t>an</w:t>
      </w:r>
      <w:r w:rsidR="00861C23" w:rsidRPr="00BA6F4F">
        <w:t xml:space="preserve"> </w:t>
      </w:r>
      <w:r w:rsidR="00405900" w:rsidRPr="00BA6F4F">
        <w:t>applied</w:t>
      </w:r>
      <w:r w:rsidR="00861C23" w:rsidRPr="00BA6F4F">
        <w:t xml:space="preserve"> </w:t>
      </w:r>
      <w:r w:rsidR="00405900" w:rsidRPr="00BA6F4F">
        <w:t>diverge</w:t>
      </w:r>
      <w:r w:rsidR="00861C23" w:rsidRPr="00BA6F4F">
        <w:t xml:space="preserve"> of study works conducted on consumer </w:t>
      </w:r>
      <w:r w:rsidR="00405900" w:rsidRPr="00BA6F4F">
        <w:t>features</w:t>
      </w:r>
      <w:r w:rsidR="00861C23" w:rsidRPr="00BA6F4F">
        <w:t xml:space="preserve"> all the same there is not any agreement regarding the "true" profile of a</w:t>
      </w:r>
      <w:r w:rsidR="00037248" w:rsidRPr="00BA6F4F">
        <w:t>n</w:t>
      </w:r>
      <w:r w:rsidR="00861C23" w:rsidRPr="00BA6F4F">
        <w:t xml:space="preserve"> </w:t>
      </w:r>
      <w:r w:rsidR="00037248" w:rsidRPr="00BA6F4F">
        <w:t>eco-friendly</w:t>
      </w:r>
      <w:r w:rsidR="00861C23" w:rsidRPr="00BA6F4F">
        <w:t xml:space="preserve"> consumer</w:t>
      </w:r>
      <w:r w:rsidRPr="00BA6F4F">
        <w:t>.</w:t>
      </w:r>
      <w:r w:rsidR="00861C23" w:rsidRPr="00BA6F4F">
        <w:t xml:space="preserve"> </w:t>
      </w:r>
    </w:p>
    <w:p w14:paraId="518BB533" w14:textId="77777777" w:rsidR="00861C23" w:rsidRPr="00BA6F4F" w:rsidRDefault="00861C23" w:rsidP="00AA1D22">
      <w:pPr>
        <w:jc w:val="both"/>
      </w:pPr>
    </w:p>
    <w:p w14:paraId="773A6B31" w14:textId="074ED812" w:rsidR="00D11964" w:rsidRPr="00BA6F4F" w:rsidRDefault="00861C23" w:rsidP="00AA1D22">
      <w:pPr>
        <w:jc w:val="both"/>
      </w:pPr>
      <w:r w:rsidRPr="00BA6F4F">
        <w:t xml:space="preserve">Hereafter, this study objects to look at the impact of buyers' </w:t>
      </w:r>
      <w:r w:rsidR="00902819" w:rsidRPr="00BA6F4F">
        <w:t>ecological</w:t>
      </w:r>
      <w:r w:rsidRPr="00BA6F4F">
        <w:t xml:space="preserve"> worries, cognizance of </w:t>
      </w:r>
      <w:r w:rsidR="00037248" w:rsidRPr="00BA6F4F">
        <w:t>eco-friendly</w:t>
      </w:r>
      <w:r w:rsidRPr="00BA6F4F">
        <w:t xml:space="preserve"> product, product value and merchandise </w:t>
      </w:r>
      <w:r w:rsidR="00BD2E43" w:rsidRPr="00BA6F4F">
        <w:t>value</w:t>
      </w:r>
      <w:r w:rsidRPr="00BA6F4F">
        <w:t xml:space="preserve"> on their buying choice of </w:t>
      </w:r>
      <w:r w:rsidR="00037248" w:rsidRPr="00BA6F4F">
        <w:t>eco-friendly</w:t>
      </w:r>
      <w:r w:rsidRPr="00BA6F4F">
        <w:t xml:space="preserve"> product. This analysis is capable with more </w:t>
      </w:r>
      <w:r w:rsidR="00DF452B" w:rsidRPr="00BA6F4F">
        <w:t>evidence</w:t>
      </w:r>
      <w:r w:rsidRPr="00BA6F4F">
        <w:t xml:space="preserve"> in narrowing the analysis </w:t>
      </w:r>
      <w:r w:rsidR="00DF452B" w:rsidRPr="00BA6F4F">
        <w:t>break</w:t>
      </w:r>
      <w:r w:rsidRPr="00BA6F4F">
        <w:t xml:space="preserve"> with regards to understanding state buyers' </w:t>
      </w:r>
      <w:r w:rsidR="00037248" w:rsidRPr="00BA6F4F">
        <w:t>eco-friendly</w:t>
      </w:r>
      <w:r w:rsidRPr="00BA6F4F">
        <w:t xml:space="preserve"> cognizance and their green- buying behavior. Findings of this analysis might deliver productive perceptions for </w:t>
      </w:r>
      <w:r w:rsidR="00902819" w:rsidRPr="00BA6F4F">
        <w:t>ecological</w:t>
      </w:r>
      <w:r w:rsidRPr="00BA6F4F">
        <w:t xml:space="preserve"> property that modify marketers to carry greener feeding behavior among customers</w:t>
      </w:r>
      <w:r w:rsidR="00CE1CAB" w:rsidRPr="00BA6F4F">
        <w:t>.</w:t>
      </w:r>
    </w:p>
    <w:p w14:paraId="2658D867" w14:textId="77777777" w:rsidR="00E85CA8" w:rsidRPr="00BA6F4F" w:rsidRDefault="00E85CA8" w:rsidP="00AA1D22">
      <w:pPr>
        <w:pStyle w:val="Heading1"/>
        <w:ind w:left="0"/>
        <w:jc w:val="both"/>
        <w:rPr>
          <w:sz w:val="22"/>
          <w:szCs w:val="22"/>
        </w:rPr>
      </w:pPr>
    </w:p>
    <w:p w14:paraId="317ED73D" w14:textId="5A6E96CA" w:rsidR="0054337B" w:rsidRPr="008D12C1" w:rsidRDefault="00037027" w:rsidP="008D12C1">
      <w:pPr>
        <w:pStyle w:val="Heading1"/>
        <w:ind w:left="0"/>
        <w:rPr>
          <w:sz w:val="24"/>
          <w:szCs w:val="24"/>
        </w:rPr>
      </w:pPr>
      <w:r w:rsidRPr="008D12C1">
        <w:rPr>
          <w:sz w:val="24"/>
          <w:szCs w:val="24"/>
        </w:rPr>
        <w:t>Literature review</w:t>
      </w:r>
    </w:p>
    <w:p w14:paraId="6A13FE53" w14:textId="77777777" w:rsidR="0054337B" w:rsidRPr="00BA6F4F" w:rsidRDefault="0054337B" w:rsidP="00AA1D22">
      <w:pPr>
        <w:pStyle w:val="BodyText"/>
        <w:jc w:val="both"/>
        <w:rPr>
          <w:b/>
          <w:sz w:val="22"/>
          <w:szCs w:val="22"/>
        </w:rPr>
      </w:pPr>
    </w:p>
    <w:p w14:paraId="1C1094B7" w14:textId="51FB3EB4" w:rsidR="00861C23" w:rsidRPr="00BA6F4F" w:rsidRDefault="00861C23" w:rsidP="00AA1D22">
      <w:pPr>
        <w:jc w:val="both"/>
      </w:pPr>
      <w:r w:rsidRPr="00BA6F4F">
        <w:t xml:space="preserve">This </w:t>
      </w:r>
      <w:r w:rsidR="00DC386F" w:rsidRPr="00BA6F4F">
        <w:t>ecofriendly</w:t>
      </w:r>
      <w:r w:rsidRPr="00BA6F4F">
        <w:t xml:space="preserve"> cognizance is discoursed in 3 sections: Buyers' </w:t>
      </w:r>
      <w:r w:rsidR="00902819" w:rsidRPr="00BA6F4F">
        <w:t>ecological</w:t>
      </w:r>
      <w:r w:rsidRPr="00BA6F4F">
        <w:t xml:space="preserve"> </w:t>
      </w:r>
      <w:r w:rsidR="00850496" w:rsidRPr="00BA6F4F">
        <w:t>worry</w:t>
      </w:r>
      <w:r w:rsidRPr="00BA6F4F">
        <w:t xml:space="preserve">, cognizance of </w:t>
      </w:r>
      <w:r w:rsidR="00DC386F" w:rsidRPr="00BA6F4F">
        <w:t>ecofriendly</w:t>
      </w:r>
      <w:r w:rsidRPr="00BA6F4F">
        <w:t xml:space="preserve"> product, product </w:t>
      </w:r>
      <w:r w:rsidR="00850496" w:rsidRPr="00BA6F4F">
        <w:t>worth</w:t>
      </w:r>
      <w:r w:rsidRPr="00BA6F4F">
        <w:t xml:space="preserve">, and </w:t>
      </w:r>
      <w:r w:rsidR="00BD2E43" w:rsidRPr="00BA6F4F">
        <w:t>value</w:t>
      </w:r>
      <w:r w:rsidRPr="00BA6F4F">
        <w:t>.</w:t>
      </w:r>
    </w:p>
    <w:p w14:paraId="4325ECCC" w14:textId="77777777" w:rsidR="0054337B" w:rsidRPr="00BA6F4F" w:rsidRDefault="0054337B" w:rsidP="00AA1D22">
      <w:pPr>
        <w:pStyle w:val="BodyText"/>
        <w:jc w:val="both"/>
        <w:rPr>
          <w:sz w:val="22"/>
          <w:szCs w:val="22"/>
        </w:rPr>
      </w:pPr>
    </w:p>
    <w:p w14:paraId="20FA306B" w14:textId="3D047EB9" w:rsidR="00861C23" w:rsidRPr="00BA6F4F" w:rsidRDefault="00861C23" w:rsidP="00AA1D22">
      <w:pPr>
        <w:jc w:val="both"/>
      </w:pPr>
      <w:r w:rsidRPr="00BA6F4F">
        <w:t xml:space="preserve">Buyers' </w:t>
      </w:r>
      <w:r w:rsidR="00DC386F" w:rsidRPr="00BA6F4F">
        <w:t>atmosphere</w:t>
      </w:r>
      <w:r w:rsidRPr="00BA6F4F">
        <w:t xml:space="preserve"> worries square measure associated with the eye to the bio</w:t>
      </w:r>
      <w:r w:rsidR="008B35C1" w:rsidRPr="00BA6F4F">
        <w:t xml:space="preserve">logical </w:t>
      </w:r>
      <w:r w:rsidRPr="00BA6F4F">
        <w:t xml:space="preserve">environment and its </w:t>
      </w:r>
      <w:r w:rsidR="008B35C1" w:rsidRPr="00BA6F4F">
        <w:t>glitches</w:t>
      </w:r>
      <w:r w:rsidRPr="00BA6F4F">
        <w:t xml:space="preserve"> </w:t>
      </w:r>
      <w:r w:rsidR="008B35C1" w:rsidRPr="00BA6F4F">
        <w:t>related</w:t>
      </w:r>
      <w:r w:rsidRPr="00BA6F4F">
        <w:t xml:space="preserve"> with the consumers and also the surroundings. it's been discovered that by previous analysis that females were additional troubled regarding the atmosphere than men. it's additionally been nominal that consumers direct </w:t>
      </w:r>
      <w:r w:rsidR="00902819" w:rsidRPr="00BA6F4F">
        <w:t>ecological</w:t>
      </w:r>
      <w:r w:rsidRPr="00BA6F4F">
        <w:t xml:space="preserve"> worries supported product options, accurateness of </w:t>
      </w:r>
      <w:r w:rsidR="00DC386F" w:rsidRPr="00BA6F4F">
        <w:t>ecofriendly</w:t>
      </w:r>
      <w:r w:rsidRPr="00BA6F4F">
        <w:t xml:space="preserve"> product rights, info provided on the product and its edges found that dedicated people or majority </w:t>
      </w:r>
      <w:r w:rsidR="00DC386F" w:rsidRPr="00BA6F4F">
        <w:t>atmosphere lists</w:t>
      </w:r>
      <w:r w:rsidRPr="00BA6F4F">
        <w:t xml:space="preserve"> slanted and advocate </w:t>
      </w:r>
      <w:r w:rsidR="00093CEC" w:rsidRPr="00BA6F4F">
        <w:t>an</w:t>
      </w:r>
      <w:r w:rsidRPr="00BA6F4F">
        <w:t xml:space="preserve"> advanced position on </w:t>
      </w:r>
      <w:r w:rsidR="00902819" w:rsidRPr="00BA6F4F">
        <w:t>ecological</w:t>
      </w:r>
      <w:r w:rsidRPr="00BA6F4F">
        <w:t xml:space="preserve"> issues wherever they grow a high level of concern and categorical a selected responsibility and responsibility to play their role to help the </w:t>
      </w:r>
      <w:r w:rsidR="00093CEC" w:rsidRPr="00BA6F4F">
        <w:t>atmosphere</w:t>
      </w:r>
      <w:r w:rsidRPr="00BA6F4F">
        <w:t xml:space="preserve">. It </w:t>
      </w:r>
      <w:r w:rsidR="00717927" w:rsidRPr="00BA6F4F">
        <w:t>is</w:t>
      </w:r>
      <w:r w:rsidRPr="00BA6F4F">
        <w:t xml:space="preserve"> often helped </w:t>
      </w:r>
      <w:r w:rsidR="00EA32B0" w:rsidRPr="00BA6F4F">
        <w:t>by</w:t>
      </w:r>
      <w:r w:rsidRPr="00BA6F4F">
        <w:t xml:space="preserve"> visibly communication of the advantages of a product on the </w:t>
      </w:r>
      <w:r w:rsidR="00093CEC" w:rsidRPr="00BA6F4F">
        <w:t>wrapping</w:t>
      </w:r>
      <w:r w:rsidRPr="00BA6F4F">
        <w:t xml:space="preserve"> or by </w:t>
      </w:r>
      <w:r w:rsidR="008614B6" w:rsidRPr="00BA6F4F">
        <w:t>publicizing</w:t>
      </w:r>
      <w:r w:rsidRPr="00BA6F4F">
        <w:t xml:space="preserve">, negative perceptions towards </w:t>
      </w:r>
      <w:r w:rsidR="008614B6" w:rsidRPr="00BA6F4F">
        <w:t>an</w:t>
      </w:r>
      <w:r w:rsidRPr="00BA6F4F">
        <w:t xml:space="preserve"> e</w:t>
      </w:r>
      <w:r w:rsidR="008614B6" w:rsidRPr="00BA6F4F">
        <w:t>co-</w:t>
      </w:r>
      <w:r w:rsidRPr="00BA6F4F">
        <w:t xml:space="preserve"> friendly product's potency i.e.</w:t>
      </w:r>
    </w:p>
    <w:p w14:paraId="39203856" w14:textId="77777777" w:rsidR="00861C23" w:rsidRPr="00BA6F4F" w:rsidRDefault="00861C23" w:rsidP="00AA1D22">
      <w:pPr>
        <w:jc w:val="both"/>
      </w:pPr>
    </w:p>
    <w:p w14:paraId="241E0F50" w14:textId="3881862C" w:rsidR="00861C23" w:rsidRPr="00BA6F4F" w:rsidRDefault="00861C23" w:rsidP="00AA1D22">
      <w:pPr>
        <w:jc w:val="both"/>
      </w:pPr>
      <w:r w:rsidRPr="00BA6F4F">
        <w:t>H1:</w:t>
      </w:r>
      <w:r w:rsidRPr="00BA6F4F">
        <w:tab/>
        <w:t xml:space="preserve">Buyers' </w:t>
      </w:r>
      <w:r w:rsidR="00902819" w:rsidRPr="00BA6F4F">
        <w:t>ecological</w:t>
      </w:r>
      <w:r w:rsidRPr="00BA6F4F">
        <w:t xml:space="preserve"> concern suggestively influences</w:t>
      </w:r>
      <w:r w:rsidR="00093CEC" w:rsidRPr="00BA6F4F">
        <w:t xml:space="preserve"> </w:t>
      </w:r>
      <w:r w:rsidRPr="00BA6F4F">
        <w:t>their shopping for alternative.</w:t>
      </w:r>
    </w:p>
    <w:p w14:paraId="303E4243" w14:textId="77777777" w:rsidR="00861C23" w:rsidRPr="00BA6F4F" w:rsidRDefault="00861C23" w:rsidP="00AA1D22">
      <w:pPr>
        <w:jc w:val="both"/>
      </w:pPr>
    </w:p>
    <w:p w14:paraId="5F80C1C8" w14:textId="77777777" w:rsidR="00861C23" w:rsidRPr="00BA6F4F" w:rsidRDefault="00861C23" w:rsidP="00AA1D22">
      <w:pPr>
        <w:jc w:val="both"/>
      </w:pPr>
    </w:p>
    <w:p w14:paraId="6996ED65" w14:textId="45BD4364" w:rsidR="00861C23" w:rsidRPr="008D12C1" w:rsidRDefault="00861C23" w:rsidP="008D12C1">
      <w:pPr>
        <w:pStyle w:val="Heading1"/>
        <w:ind w:left="0"/>
        <w:rPr>
          <w:sz w:val="24"/>
          <w:szCs w:val="24"/>
        </w:rPr>
      </w:pPr>
      <w:r w:rsidRPr="008D12C1">
        <w:rPr>
          <w:sz w:val="24"/>
          <w:szCs w:val="24"/>
        </w:rPr>
        <w:t>Green Product and products price Cognizance</w:t>
      </w:r>
    </w:p>
    <w:p w14:paraId="5E1E306E" w14:textId="77777777" w:rsidR="00861C23" w:rsidRPr="00BA6F4F" w:rsidRDefault="00861C23" w:rsidP="00AA1D22">
      <w:pPr>
        <w:jc w:val="both"/>
      </w:pPr>
    </w:p>
    <w:p w14:paraId="4734C5A6" w14:textId="724A5DCC" w:rsidR="00861C23" w:rsidRPr="00BA6F4F" w:rsidRDefault="00861C23" w:rsidP="00AA1D22">
      <w:pPr>
        <w:jc w:val="both"/>
      </w:pPr>
      <w:r w:rsidRPr="00BA6F4F">
        <w:t xml:space="preserve">A product that is </w:t>
      </w:r>
      <w:r w:rsidR="00143D37" w:rsidRPr="00BA6F4F">
        <w:t>eco-friendly</w:t>
      </w:r>
      <w:r w:rsidRPr="00BA6F4F">
        <w:t xml:space="preserve"> </w:t>
      </w:r>
      <w:r w:rsidR="00C503CA" w:rsidRPr="00BA6F4F">
        <w:t>mentions</w:t>
      </w:r>
      <w:r w:rsidRPr="00BA6F4F">
        <w:t xml:space="preserve"> to a product that's naturally harmless, originally grown-up, recycled, not </w:t>
      </w:r>
      <w:r w:rsidR="00C503CA" w:rsidRPr="00BA6F4F">
        <w:t>experienced</w:t>
      </w:r>
      <w:r w:rsidRPr="00BA6F4F">
        <w:t xml:space="preserve"> on animals, not infecting the atmosphere and negligibly </w:t>
      </w:r>
      <w:r w:rsidR="00C503CA" w:rsidRPr="00BA6F4F">
        <w:t>wrapped</w:t>
      </w:r>
      <w:r w:rsidRPr="00BA6F4F">
        <w:t xml:space="preserve">; and encompasses accepted ingredients. Product price is that the </w:t>
      </w:r>
      <w:r w:rsidR="00C503CA" w:rsidRPr="00BA6F4F">
        <w:t>trait</w:t>
      </w:r>
      <w:r w:rsidRPr="00BA6F4F">
        <w:t xml:space="preserve"> that consumers replicate on once creating a green-buying alternative. consumers square measure somewhat seemingly to shop for </w:t>
      </w:r>
      <w:r w:rsidR="00143D37" w:rsidRPr="00BA6F4F">
        <w:t>eco-friendly</w:t>
      </w:r>
      <w:r w:rsidRPr="00BA6F4F">
        <w:t xml:space="preserve"> product if they're dearer (Blend and van </w:t>
      </w:r>
      <w:proofErr w:type="spellStart"/>
      <w:r w:rsidRPr="00BA6F4F">
        <w:t>Ravenswaay</w:t>
      </w:r>
      <w:proofErr w:type="spellEnd"/>
      <w:r w:rsidRPr="00BA6F4F">
        <w:t xml:space="preserve"> 1999</w:t>
      </w:r>
      <w:r w:rsidR="00143D37" w:rsidRPr="00BA6F4F">
        <w:t>)</w:t>
      </w:r>
      <w:r w:rsidRPr="00BA6F4F">
        <w:t xml:space="preserve">. </w:t>
      </w:r>
    </w:p>
    <w:p w14:paraId="4E8F5B67" w14:textId="77777777" w:rsidR="00861C23" w:rsidRPr="00BA6F4F" w:rsidRDefault="00861C23" w:rsidP="00AA1D22">
      <w:pPr>
        <w:jc w:val="both"/>
      </w:pPr>
    </w:p>
    <w:p w14:paraId="6CB2600C" w14:textId="77777777" w:rsidR="00861C23" w:rsidRPr="00BA6F4F" w:rsidRDefault="00861C23" w:rsidP="00AA1D22">
      <w:pPr>
        <w:jc w:val="both"/>
      </w:pPr>
    </w:p>
    <w:p w14:paraId="121BA034" w14:textId="232CE2E0" w:rsidR="00861C23" w:rsidRPr="00BA6F4F" w:rsidRDefault="00143D37" w:rsidP="00AA1D22">
      <w:pPr>
        <w:jc w:val="both"/>
      </w:pPr>
      <w:r w:rsidRPr="00BA6F4F">
        <w:t>We also</w:t>
      </w:r>
      <w:r w:rsidR="00861C23" w:rsidRPr="00BA6F4F">
        <w:t xml:space="preserve"> noted that every one product bestowed ought to be </w:t>
      </w:r>
      <w:r w:rsidR="00902819" w:rsidRPr="00BA6F4F">
        <w:t>ecological</w:t>
      </w:r>
      <w:r w:rsidR="00861C23" w:rsidRPr="00BA6F4F">
        <w:t>ly safe while not an important to</w:t>
      </w:r>
      <w:r w:rsidR="00C503CA" w:rsidRPr="00BA6F4F">
        <w:t xml:space="preserve"> </w:t>
      </w:r>
      <w:r w:rsidR="00861C23" w:rsidRPr="00BA6F4F">
        <w:t xml:space="preserve">pay finest product values for them. </w:t>
      </w:r>
      <w:r w:rsidRPr="00BA6F4F">
        <w:t>Definite</w:t>
      </w:r>
      <w:r w:rsidR="00861C23" w:rsidRPr="00BA6F4F">
        <w:t xml:space="preserve"> hypotheses for the </w:t>
      </w:r>
      <w:proofErr w:type="spellStart"/>
      <w:r w:rsidR="00C503CA" w:rsidRPr="00BA6F4F">
        <w:t>connectio</w:t>
      </w:r>
      <w:proofErr w:type="spellEnd"/>
      <w:r w:rsidR="00861C23" w:rsidRPr="00BA6F4F">
        <w:t xml:space="preserve"> between the variables square measure place forth as follows:</w:t>
      </w:r>
    </w:p>
    <w:p w14:paraId="7808D9B7" w14:textId="44AA3BAB" w:rsidR="00861C23" w:rsidRPr="00BA6F4F" w:rsidRDefault="00861C23" w:rsidP="00AA1D22">
      <w:pPr>
        <w:jc w:val="both"/>
      </w:pPr>
      <w:r w:rsidRPr="00BA6F4F">
        <w:t xml:space="preserve">H2: Buyers' cognizance of </w:t>
      </w:r>
      <w:r w:rsidR="00143D37" w:rsidRPr="00BA6F4F">
        <w:t>eco-friendly</w:t>
      </w:r>
      <w:r w:rsidRPr="00BA6F4F">
        <w:t xml:space="preserve"> product suggestively impacts their shopping for alternative.</w:t>
      </w:r>
    </w:p>
    <w:p w14:paraId="06953CBE" w14:textId="77777777" w:rsidR="00861C23" w:rsidRPr="00BA6F4F" w:rsidRDefault="00861C23" w:rsidP="00AA1D22">
      <w:pPr>
        <w:jc w:val="both"/>
      </w:pPr>
    </w:p>
    <w:p w14:paraId="2647F0DC" w14:textId="77777777" w:rsidR="00861C23" w:rsidRPr="00BA6F4F" w:rsidRDefault="00861C23" w:rsidP="00AA1D22">
      <w:pPr>
        <w:jc w:val="both"/>
      </w:pPr>
      <w:r w:rsidRPr="00BA6F4F">
        <w:t>H3: Buyers' cognizance of product price considerably effects their shopping for alternative.</w:t>
      </w:r>
    </w:p>
    <w:p w14:paraId="7E3EF886" w14:textId="77777777" w:rsidR="0054337B" w:rsidRPr="00BA6F4F" w:rsidRDefault="0054337B" w:rsidP="00AA1D22">
      <w:pPr>
        <w:pStyle w:val="BodyText"/>
        <w:jc w:val="both"/>
        <w:rPr>
          <w:sz w:val="22"/>
          <w:szCs w:val="22"/>
        </w:rPr>
      </w:pPr>
    </w:p>
    <w:p w14:paraId="50D1216B" w14:textId="25CB993F" w:rsidR="00861C23" w:rsidRPr="008D12C1" w:rsidRDefault="00861C23" w:rsidP="008D12C1">
      <w:pPr>
        <w:pStyle w:val="Heading1"/>
        <w:ind w:left="0"/>
        <w:rPr>
          <w:sz w:val="24"/>
          <w:szCs w:val="24"/>
        </w:rPr>
      </w:pPr>
      <w:r w:rsidRPr="008D12C1">
        <w:rPr>
          <w:sz w:val="24"/>
          <w:szCs w:val="24"/>
        </w:rPr>
        <w:lastRenderedPageBreak/>
        <w:t xml:space="preserve">Cognizance of name </w:t>
      </w:r>
      <w:r w:rsidR="00BD2E43" w:rsidRPr="008D12C1">
        <w:rPr>
          <w:sz w:val="24"/>
          <w:szCs w:val="24"/>
        </w:rPr>
        <w:t>Value</w:t>
      </w:r>
    </w:p>
    <w:p w14:paraId="01FBDFB7" w14:textId="77777777" w:rsidR="00861C23" w:rsidRPr="00BA6F4F" w:rsidRDefault="00861C23" w:rsidP="00AA1D22">
      <w:pPr>
        <w:jc w:val="both"/>
      </w:pPr>
    </w:p>
    <w:p w14:paraId="36C21ACA" w14:textId="4191750E" w:rsidR="00861C23" w:rsidRPr="00BA6F4F" w:rsidRDefault="00BD2E43" w:rsidP="00AA1D22">
      <w:pPr>
        <w:jc w:val="both"/>
      </w:pPr>
      <w:r w:rsidRPr="00BA6F4F">
        <w:t>Value</w:t>
      </w:r>
      <w:r w:rsidR="00861C23" w:rsidRPr="00BA6F4F">
        <w:t xml:space="preserve"> of name is joined to a consumer's awareness of the product with </w:t>
      </w:r>
      <w:r w:rsidR="00942236" w:rsidRPr="00BA6F4F">
        <w:t>eco-friendly</w:t>
      </w:r>
      <w:r w:rsidR="00861C23" w:rsidRPr="00BA6F4F">
        <w:t xml:space="preserve"> labels. A whole </w:t>
      </w:r>
      <w:r w:rsidRPr="00BA6F4F">
        <w:t>value</w:t>
      </w:r>
      <w:r w:rsidR="00861C23" w:rsidRPr="00BA6F4F">
        <w:t xml:space="preserve"> could be a joint to the consumer's judgement which may assist corporations to announce innovative brands and progress sales of existing ones. companies that turn out advertisements that square measure additional engrossed on </w:t>
      </w:r>
      <w:r w:rsidR="00942236" w:rsidRPr="00BA6F4F">
        <w:t>eco-friendly</w:t>
      </w:r>
      <w:r w:rsidR="00861C23" w:rsidRPr="00BA6F4F">
        <w:t xml:space="preserve">, eco-friendly </w:t>
      </w:r>
      <w:r w:rsidRPr="00BA6F4F">
        <w:t>value</w:t>
      </w:r>
      <w:r w:rsidR="00861C23" w:rsidRPr="00BA6F4F">
        <w:t xml:space="preserve"> which can </w:t>
      </w:r>
      <w:r w:rsidR="007B1F13" w:rsidRPr="00BA6F4F">
        <w:t>inspire</w:t>
      </w:r>
      <w:r w:rsidR="00861C23" w:rsidRPr="00BA6F4F">
        <w:t xml:space="preserve"> their customers' shopping for selections. consumers wish to </w:t>
      </w:r>
      <w:r w:rsidR="007B1F13" w:rsidRPr="00BA6F4F">
        <w:t>assistant</w:t>
      </w:r>
      <w:r w:rsidR="00861C23" w:rsidRPr="00BA6F4F">
        <w:t xml:space="preserve"> themselves with such sort of corporates that have a decent whole </w:t>
      </w:r>
      <w:r w:rsidRPr="00BA6F4F">
        <w:t>value</w:t>
      </w:r>
      <w:r w:rsidR="00861C23" w:rsidRPr="00BA6F4F">
        <w:t xml:space="preserve"> with the atmosphere. consequently, consumers altered their shopping for behavior and buy product that they thought-about as </w:t>
      </w:r>
      <w:r w:rsidR="00942236" w:rsidRPr="00BA6F4F">
        <w:t>eco-friendly</w:t>
      </w:r>
      <w:r w:rsidR="00861C23" w:rsidRPr="00BA6F4F">
        <w:t xml:space="preserve">. with this higher than discussion the subsequent hypothesis </w:t>
      </w:r>
      <w:r w:rsidR="00B57EA8" w:rsidRPr="00BA6F4F">
        <w:t>is</w:t>
      </w:r>
      <w:r w:rsidR="00861C23" w:rsidRPr="00BA6F4F">
        <w:t xml:space="preserve"> often </w:t>
      </w:r>
      <w:r w:rsidR="00C36C08" w:rsidRPr="00BA6F4F">
        <w:t>as follows</w:t>
      </w:r>
      <w:r w:rsidR="00861C23" w:rsidRPr="00BA6F4F">
        <w:t>:</w:t>
      </w:r>
    </w:p>
    <w:p w14:paraId="4F8A90C6" w14:textId="77777777" w:rsidR="00861C23" w:rsidRPr="00BA6F4F" w:rsidRDefault="00861C23" w:rsidP="00AA1D22">
      <w:pPr>
        <w:jc w:val="both"/>
      </w:pPr>
    </w:p>
    <w:p w14:paraId="11E0E129" w14:textId="5059C5B1" w:rsidR="00861C23" w:rsidRPr="00BA6F4F" w:rsidRDefault="00861C23" w:rsidP="00AA1D22">
      <w:pPr>
        <w:jc w:val="both"/>
      </w:pPr>
      <w:r w:rsidRPr="00BA6F4F">
        <w:t xml:space="preserve">H4: Buyers' cognizance of name </w:t>
      </w:r>
      <w:r w:rsidR="00BD2E43" w:rsidRPr="00BA6F4F">
        <w:t>value</w:t>
      </w:r>
      <w:r w:rsidRPr="00BA6F4F">
        <w:t xml:space="preserve"> considerably effects their shopping for alternative.</w:t>
      </w:r>
    </w:p>
    <w:p w14:paraId="2489D645" w14:textId="77777777" w:rsidR="00C66CC0" w:rsidRPr="00BA6F4F" w:rsidRDefault="00C66CC0" w:rsidP="00AA1D22">
      <w:pPr>
        <w:pStyle w:val="BodyText"/>
        <w:ind w:left="224" w:right="513"/>
        <w:jc w:val="both"/>
        <w:rPr>
          <w:sz w:val="22"/>
          <w:szCs w:val="22"/>
        </w:rPr>
        <w:sectPr w:rsidR="00C66CC0" w:rsidRPr="00BA6F4F" w:rsidSect="00AA1D22">
          <w:headerReference w:type="default" r:id="rId8"/>
          <w:footerReference w:type="default" r:id="rId9"/>
          <w:pgSz w:w="12240" w:h="15840" w:code="1"/>
          <w:pgMar w:top="2160" w:right="1440" w:bottom="1440" w:left="2160" w:header="734" w:footer="1008" w:gutter="0"/>
          <w:cols w:space="720"/>
          <w:docGrid w:linePitch="299"/>
        </w:sectPr>
      </w:pPr>
    </w:p>
    <w:p w14:paraId="7B2AA494" w14:textId="7A297C13" w:rsidR="00477659" w:rsidRPr="00BA6F4F" w:rsidRDefault="00477659" w:rsidP="00AA1D22">
      <w:pPr>
        <w:pStyle w:val="BodyText"/>
        <w:ind w:left="224" w:right="513"/>
        <w:jc w:val="both"/>
        <w:rPr>
          <w:sz w:val="22"/>
          <w:szCs w:val="22"/>
        </w:rPr>
      </w:pPr>
    </w:p>
    <w:p w14:paraId="7FF05797" w14:textId="77777777" w:rsidR="00C66CC0" w:rsidRPr="00BA6F4F" w:rsidRDefault="00C66CC0" w:rsidP="00AA1D22">
      <w:pPr>
        <w:pStyle w:val="BodyText"/>
        <w:ind w:left="224"/>
        <w:jc w:val="center"/>
        <w:rPr>
          <w:sz w:val="22"/>
          <w:szCs w:val="22"/>
        </w:rPr>
      </w:pPr>
    </w:p>
    <w:p w14:paraId="0BDBF3F6" w14:textId="77777777" w:rsidR="00C66CC0" w:rsidRPr="00BA6F4F" w:rsidRDefault="00C66CC0" w:rsidP="00AA1D22">
      <w:pPr>
        <w:pStyle w:val="BodyText"/>
        <w:ind w:left="224"/>
        <w:jc w:val="center"/>
        <w:rPr>
          <w:sz w:val="22"/>
          <w:szCs w:val="22"/>
        </w:rPr>
      </w:pPr>
    </w:p>
    <w:p w14:paraId="57176619" w14:textId="77777777" w:rsidR="00C66CC0" w:rsidRPr="00BA6F4F" w:rsidRDefault="00C66CC0" w:rsidP="00AA1D22">
      <w:pPr>
        <w:pStyle w:val="BodyText"/>
        <w:ind w:left="224"/>
        <w:jc w:val="center"/>
        <w:rPr>
          <w:sz w:val="22"/>
          <w:szCs w:val="22"/>
        </w:rPr>
      </w:pPr>
    </w:p>
    <w:p w14:paraId="27781A34" w14:textId="102ADAC5" w:rsidR="0054337B" w:rsidRPr="00BA6F4F" w:rsidRDefault="00D5775F" w:rsidP="00AA1D22">
      <w:pPr>
        <w:pStyle w:val="BodyText"/>
        <w:ind w:left="224"/>
        <w:jc w:val="center"/>
        <w:rPr>
          <w:sz w:val="22"/>
          <w:szCs w:val="22"/>
        </w:rPr>
      </w:pPr>
      <w:r w:rsidRPr="00BA6F4F">
        <w:rPr>
          <w:sz w:val="22"/>
          <w:szCs w:val="22"/>
        </w:rPr>
        <w:t>Figure 1 illustrated the proposed research framework</w:t>
      </w:r>
      <w:r w:rsidR="00477659" w:rsidRPr="00BA6F4F">
        <w:rPr>
          <w:sz w:val="22"/>
          <w:szCs w:val="22"/>
        </w:rPr>
        <w:t>.</w:t>
      </w:r>
    </w:p>
    <w:p w14:paraId="45921202" w14:textId="77777777" w:rsidR="0054337B" w:rsidRPr="00BA6F4F" w:rsidRDefault="00477659" w:rsidP="00AA1D22">
      <w:pPr>
        <w:pStyle w:val="BodyText"/>
        <w:jc w:val="both"/>
        <w:rPr>
          <w:sz w:val="22"/>
          <w:szCs w:val="22"/>
        </w:rPr>
      </w:pPr>
      <w:r w:rsidRPr="00BA6F4F">
        <w:rPr>
          <w:sz w:val="22"/>
          <w:szCs w:val="22"/>
        </w:rPr>
        <w:t xml:space="preserve">         </w:t>
      </w:r>
    </w:p>
    <w:p w14:paraId="0FC9BDC2" w14:textId="77777777" w:rsidR="0054337B" w:rsidRPr="00BA6F4F" w:rsidRDefault="00477659" w:rsidP="00AA1D22">
      <w:pPr>
        <w:pStyle w:val="BodyText"/>
        <w:ind w:left="336"/>
        <w:jc w:val="both"/>
        <w:rPr>
          <w:sz w:val="22"/>
          <w:szCs w:val="22"/>
        </w:rPr>
      </w:pPr>
      <w:r w:rsidRPr="00BA6F4F">
        <w:rPr>
          <w:sz w:val="22"/>
          <w:szCs w:val="22"/>
        </w:rPr>
        <w:t xml:space="preserve">                     </w:t>
      </w:r>
      <w:r w:rsidR="003A2E16" w:rsidRPr="00BA6F4F">
        <w:rPr>
          <w:sz w:val="22"/>
          <w:szCs w:val="22"/>
        </w:rPr>
      </w:r>
      <w:r w:rsidR="003A2E16" w:rsidRPr="00BA6F4F">
        <w:rPr>
          <w:sz w:val="22"/>
          <w:szCs w:val="22"/>
        </w:rPr>
        <w:pict w14:anchorId="766657C0">
          <v:group id="_x0000_s1056" style="width:357.25pt;height:194.3pt;mso-position-horizontal-relative:char;mso-position-vertical-relative:line" coordsize="7145,3886">
            <v:rect id="_x0000_s1073" style="position:absolute;left:7;top:7;width:2864;height:3872" filled="f" strokeweight=".72pt"/>
            <v:line id="_x0000_s1072" style="position:absolute" from="2870,869" to="4632,1560" strokeweight=".72pt"/>
            <v:shape id="_x0000_s1071" style="position:absolute;left:4602;top:1489;width:176;height:147" coordorigin="4602,1489" coordsize="176,147" path="m4660,1489r-58,147l4777,1621,4660,1489xe" fillcolor="black" stroked="f">
              <v:path arrowok="t"/>
            </v:shape>
            <v:line id="_x0000_s1070" style="position:absolute" from="2870,3420" to="4651,2273" strokeweight=".72pt"/>
            <v:shape id="_x0000_s1069" style="position:absolute;left:4609;top:2192;width:173;height:152" coordorigin="4609,2192" coordsize="173,152" path="m4782,2192r-173,20l4696,2344r86,-152xe" fillcolor="black" stroked="f">
              <v:path arrowok="t"/>
            </v:shape>
            <v:line id="_x0000_s1068" style="position:absolute" from="2870,1805" to="4620,1805" strokeweight=".72pt"/>
            <v:shape id="_x0000_s1067" style="position:absolute;left:4621;top:1729;width:156;height:156" coordorigin="4621,1729" coordsize="156,156" path="m4621,1729r,156l4777,1808r-156,-79xe" fillcolor="black" stroked="f">
              <v:path arrowok="t"/>
            </v:shape>
            <v:line id="_x0000_s1066" style="position:absolute" from="2870,2443" to="4625,2045" strokeweight=".72pt"/>
            <v:shape id="_x0000_s1065" style="position:absolute;left:4606;top:1971;width:171;height:152" coordorigin="4607,1972" coordsize="171,152" path="m4607,1972r36,151l4777,2010r-170,-38xe" fillcolor="black" stroked="f">
              <v:path arrowok="t"/>
            </v:shape>
            <v:shapetype id="_x0000_t202" coordsize="21600,21600" o:spt="202" path="m,l,21600r21600,l21600,xe">
              <v:stroke joinstyle="miter"/>
              <v:path gradientshapeok="t" o:connecttype="rect"/>
            </v:shapetype>
            <v:shape id="_x0000_s1064" type="#_x0000_t202" style="position:absolute;left:3585;top:878;width:265;height:221" filled="f" stroked="f">
              <v:textbox style="mso-next-textbox:#_x0000_s1064" inset="0,0,0,0">
                <w:txbxContent>
                  <w:p w14:paraId="29F8BA02" w14:textId="77777777" w:rsidR="004622D2" w:rsidRDefault="004622D2">
                    <w:pPr>
                      <w:spacing w:line="221" w:lineRule="exact"/>
                      <w:rPr>
                        <w:sz w:val="20"/>
                      </w:rPr>
                    </w:pPr>
                    <w:r>
                      <w:rPr>
                        <w:sz w:val="20"/>
                      </w:rPr>
                      <w:t>H1</w:t>
                    </w:r>
                  </w:p>
                </w:txbxContent>
              </v:textbox>
            </v:shape>
            <v:shape id="_x0000_s1063" type="#_x0000_t202" style="position:absolute;left:3576;top:1543;width:274;height:1255" filled="f" stroked="f">
              <v:textbox style="mso-next-textbox:#_x0000_s1063" inset="0,0,0,0">
                <w:txbxContent>
                  <w:p w14:paraId="3DBC2943" w14:textId="77777777" w:rsidR="004622D2" w:rsidRDefault="004622D2">
                    <w:pPr>
                      <w:spacing w:line="468" w:lineRule="auto"/>
                      <w:ind w:right="9"/>
                      <w:rPr>
                        <w:sz w:val="20"/>
                      </w:rPr>
                    </w:pPr>
                    <w:r>
                      <w:rPr>
                        <w:sz w:val="20"/>
                      </w:rPr>
                      <w:t>H2 H3</w:t>
                    </w:r>
                  </w:p>
                  <w:p w14:paraId="7687CBE0" w14:textId="77777777" w:rsidR="004622D2" w:rsidRDefault="004622D2">
                    <w:pPr>
                      <w:spacing w:before="128"/>
                      <w:ind w:left="9"/>
                      <w:rPr>
                        <w:sz w:val="20"/>
                      </w:rPr>
                    </w:pPr>
                    <w:r>
                      <w:rPr>
                        <w:sz w:val="20"/>
                      </w:rPr>
                      <w:t>H4</w:t>
                    </w:r>
                  </w:p>
                </w:txbxContent>
              </v:textbox>
            </v:shape>
            <v:shape id="_x0000_s1062" type="#_x0000_t202" style="position:absolute;left:686;top:98;width:1526;height:221" filled="f" stroked="f">
              <v:textbox style="mso-next-textbox:#_x0000_s1062" inset="0,0,0,0">
                <w:txbxContent>
                  <w:p w14:paraId="27315C35" w14:textId="77777777" w:rsidR="004622D2" w:rsidRDefault="004622D2">
                    <w:pPr>
                      <w:spacing w:line="221" w:lineRule="exact"/>
                      <w:rPr>
                        <w:b/>
                        <w:sz w:val="20"/>
                      </w:rPr>
                    </w:pPr>
                    <w:r>
                      <w:rPr>
                        <w:b/>
                        <w:sz w:val="20"/>
                      </w:rPr>
                      <w:t>Green Cognizance</w:t>
                    </w:r>
                  </w:p>
                </w:txbxContent>
              </v:textbox>
            </v:shape>
            <v:shape id="_x0000_s1061" type="#_x0000_t202" style="position:absolute;left:4780;top:1408;width:2357;height:1035" filled="f" strokeweight=".72pt">
              <v:textbox style="mso-next-textbox:#_x0000_s1061" inset="0,0,0,0">
                <w:txbxContent>
                  <w:p w14:paraId="5F0C2C51" w14:textId="77777777" w:rsidR="004622D2" w:rsidRDefault="004622D2">
                    <w:pPr>
                      <w:spacing w:before="1"/>
                      <w:rPr>
                        <w:sz w:val="26"/>
                      </w:rPr>
                    </w:pPr>
                  </w:p>
                  <w:p w14:paraId="710D05A0" w14:textId="77777777" w:rsidR="004622D2" w:rsidRDefault="004622D2">
                    <w:pPr>
                      <w:ind w:left="816" w:right="213" w:hanging="582"/>
                      <w:rPr>
                        <w:sz w:val="20"/>
                      </w:rPr>
                    </w:pPr>
                    <w:r>
                      <w:rPr>
                        <w:sz w:val="20"/>
                      </w:rPr>
                      <w:t>Buyers' Buying Choice</w:t>
                    </w:r>
                  </w:p>
                </w:txbxContent>
              </v:textbox>
            </v:shape>
            <v:shape id="_x0000_s1060" type="#_x0000_t202" style="position:absolute;left:216;top:3000;width:2357;height:689" filled="f" strokeweight=".72pt">
              <v:textbox style="mso-next-textbox:#_x0000_s1060" inset="0,0,0,0">
                <w:txbxContent>
                  <w:p w14:paraId="0E29B74D" w14:textId="4113EC83" w:rsidR="004622D2" w:rsidRDefault="004622D2">
                    <w:pPr>
                      <w:spacing w:before="72" w:line="276" w:lineRule="auto"/>
                      <w:ind w:left="922" w:right="334" w:hanging="567"/>
                      <w:rPr>
                        <w:sz w:val="20"/>
                      </w:rPr>
                    </w:pPr>
                    <w:r>
                      <w:rPr>
                        <w:sz w:val="20"/>
                      </w:rPr>
                      <w:t xml:space="preserve">Cognizance of Brand </w:t>
                    </w:r>
                    <w:r w:rsidR="00BD2E43">
                      <w:rPr>
                        <w:sz w:val="20"/>
                      </w:rPr>
                      <w:t>Value</w:t>
                    </w:r>
                  </w:p>
                </w:txbxContent>
              </v:textbox>
            </v:shape>
            <v:shape id="_x0000_s1059" type="#_x0000_t202" style="position:absolute;left:216;top:2188;width:2357;height:646" filled="f" strokeweight=".72pt">
              <v:textbox style="mso-next-textbox:#_x0000_s1059" inset="0,0,0,0">
                <w:txbxContent>
                  <w:p w14:paraId="02A764FE" w14:textId="77777777" w:rsidR="004622D2" w:rsidRDefault="004622D2">
                    <w:pPr>
                      <w:spacing w:before="70"/>
                      <w:ind w:left="394"/>
                      <w:rPr>
                        <w:sz w:val="20"/>
                      </w:rPr>
                    </w:pPr>
                    <w:r>
                      <w:rPr>
                        <w:sz w:val="20"/>
                      </w:rPr>
                      <w:t>Cognizance of Product value</w:t>
                    </w:r>
                  </w:p>
                </w:txbxContent>
              </v:textbox>
            </v:shape>
            <v:shape id="_x0000_s1058" type="#_x0000_t202" style="position:absolute;left:216;top:1408;width:2357;height:600" filled="f" strokeweight=".72pt">
              <v:textbox style="mso-next-textbox:#_x0000_s1058" inset="0,0,0,0">
                <w:txbxContent>
                  <w:p w14:paraId="4BF6309D" w14:textId="77777777" w:rsidR="004622D2" w:rsidRDefault="004622D2">
                    <w:pPr>
                      <w:spacing w:before="72" w:line="278" w:lineRule="auto"/>
                      <w:ind w:left="860" w:right="335" w:hanging="506"/>
                      <w:rPr>
                        <w:sz w:val="20"/>
                      </w:rPr>
                    </w:pPr>
                    <w:r>
                      <w:rPr>
                        <w:sz w:val="20"/>
                      </w:rPr>
                      <w:t>Cognizance of Green Product</w:t>
                    </w:r>
                  </w:p>
                </w:txbxContent>
              </v:textbox>
            </v:shape>
            <v:shape id="_x0000_s1057" type="#_x0000_t202" style="position:absolute;left:216;top:600;width:2357;height:689" filled="f" strokeweight=".72pt">
              <v:textbox style="mso-next-textbox:#_x0000_s1057" inset="0,0,0,0">
                <w:txbxContent>
                  <w:p w14:paraId="13DF6D5C" w14:textId="77777777" w:rsidR="004622D2" w:rsidRDefault="004622D2">
                    <w:pPr>
                      <w:spacing w:before="72" w:line="276" w:lineRule="auto"/>
                      <w:ind w:left="174" w:right="154" w:firstLine="528"/>
                      <w:rPr>
                        <w:sz w:val="20"/>
                      </w:rPr>
                    </w:pPr>
                    <w:r>
                      <w:rPr>
                        <w:sz w:val="20"/>
                      </w:rPr>
                      <w:t>Buyers' Environmental Worries</w:t>
                    </w:r>
                  </w:p>
                </w:txbxContent>
              </v:textbox>
            </v:shape>
            <w10:anchorlock/>
          </v:group>
        </w:pict>
      </w:r>
    </w:p>
    <w:p w14:paraId="49816596" w14:textId="77777777" w:rsidR="0054337B" w:rsidRPr="00BA6F4F" w:rsidRDefault="0054337B" w:rsidP="00AA1D22">
      <w:pPr>
        <w:pStyle w:val="BodyText"/>
        <w:jc w:val="both"/>
        <w:rPr>
          <w:sz w:val="22"/>
          <w:szCs w:val="22"/>
        </w:rPr>
      </w:pPr>
    </w:p>
    <w:p w14:paraId="0423087B" w14:textId="77777777" w:rsidR="0054337B" w:rsidRPr="00BA6F4F" w:rsidRDefault="00D5775F" w:rsidP="00AA1D22">
      <w:pPr>
        <w:ind w:left="873" w:right="1165"/>
        <w:jc w:val="center"/>
      </w:pPr>
      <w:r w:rsidRPr="00BA6F4F">
        <w:t xml:space="preserve">Figure 1: The </w:t>
      </w:r>
      <w:r w:rsidR="00910349" w:rsidRPr="00BA6F4F">
        <w:t>projected</w:t>
      </w:r>
      <w:r w:rsidRPr="00BA6F4F">
        <w:t xml:space="preserve"> research model.</w:t>
      </w:r>
    </w:p>
    <w:p w14:paraId="4F091A1E" w14:textId="77777777" w:rsidR="0054337B" w:rsidRPr="00BA6F4F" w:rsidRDefault="0054337B" w:rsidP="00AA1D22">
      <w:pPr>
        <w:pStyle w:val="BodyText"/>
        <w:jc w:val="both"/>
        <w:rPr>
          <w:sz w:val="22"/>
          <w:szCs w:val="22"/>
        </w:rPr>
      </w:pPr>
    </w:p>
    <w:p w14:paraId="2B0525C5" w14:textId="77777777" w:rsidR="004B60A2" w:rsidRPr="00BA6F4F" w:rsidRDefault="004B60A2" w:rsidP="00AA1D22">
      <w:pPr>
        <w:pStyle w:val="Heading1"/>
        <w:jc w:val="both"/>
        <w:rPr>
          <w:sz w:val="22"/>
          <w:szCs w:val="22"/>
        </w:rPr>
      </w:pPr>
    </w:p>
    <w:p w14:paraId="274C6ABB" w14:textId="77777777" w:rsidR="00C66CC0" w:rsidRPr="00BA6F4F" w:rsidRDefault="00C66CC0" w:rsidP="00AA1D22">
      <w:pPr>
        <w:pStyle w:val="Heading1"/>
        <w:ind w:left="0"/>
        <w:jc w:val="both"/>
        <w:rPr>
          <w:sz w:val="22"/>
          <w:szCs w:val="22"/>
        </w:rPr>
        <w:sectPr w:rsidR="00C66CC0" w:rsidRPr="00BA6F4F" w:rsidSect="00AA1D22">
          <w:type w:val="continuous"/>
          <w:pgSz w:w="12240" w:h="15840" w:code="1"/>
          <w:pgMar w:top="2160" w:right="1440" w:bottom="1440" w:left="2160" w:header="734" w:footer="1008" w:gutter="0"/>
          <w:cols w:space="720"/>
        </w:sectPr>
      </w:pPr>
    </w:p>
    <w:p w14:paraId="329AE6C7" w14:textId="63737FF7" w:rsidR="0054337B" w:rsidRPr="008D12C1" w:rsidRDefault="008D12C1" w:rsidP="008D12C1">
      <w:pPr>
        <w:pStyle w:val="Heading1"/>
        <w:ind w:left="0"/>
        <w:rPr>
          <w:sz w:val="24"/>
          <w:szCs w:val="24"/>
        </w:rPr>
      </w:pPr>
      <w:r w:rsidRPr="008D12C1">
        <w:rPr>
          <w:sz w:val="24"/>
          <w:szCs w:val="24"/>
        </w:rPr>
        <w:lastRenderedPageBreak/>
        <w:t>Materials and methods</w:t>
      </w:r>
    </w:p>
    <w:p w14:paraId="7B943196" w14:textId="77777777" w:rsidR="0054337B" w:rsidRPr="00BA6F4F" w:rsidRDefault="0054337B" w:rsidP="00AA1D22">
      <w:pPr>
        <w:pStyle w:val="BodyText"/>
        <w:jc w:val="both"/>
        <w:rPr>
          <w:b/>
          <w:sz w:val="22"/>
          <w:szCs w:val="22"/>
        </w:rPr>
      </w:pPr>
    </w:p>
    <w:p w14:paraId="7F3F4AC3" w14:textId="19753EA7" w:rsidR="00861C23" w:rsidRPr="00BA6F4F" w:rsidRDefault="007E5E77" w:rsidP="00AA1D22">
      <w:pPr>
        <w:jc w:val="both"/>
      </w:pPr>
      <w:r w:rsidRPr="00BA6F4F">
        <w:t xml:space="preserve">In </w:t>
      </w:r>
      <w:r w:rsidR="00861C23" w:rsidRPr="00BA6F4F">
        <w:t xml:space="preserve">study we've used the </w:t>
      </w:r>
      <w:r w:rsidR="00AA70A8" w:rsidRPr="00BA6F4F">
        <w:t>quantifiable</w:t>
      </w:r>
      <w:r w:rsidR="00861C23" w:rsidRPr="00BA6F4F">
        <w:t xml:space="preserve"> technique and also the survey generated 240 responses and once knowledge screening, two hundred sensible and finished replies were </w:t>
      </w:r>
      <w:r w:rsidR="00CC1870" w:rsidRPr="00BA6F4F">
        <w:t>applied</w:t>
      </w:r>
      <w:r w:rsidR="00861C23" w:rsidRPr="00BA6F4F">
        <w:t xml:space="preserve"> for the analysis with a good response rate of around </w:t>
      </w:r>
      <w:r w:rsidR="0015082D" w:rsidRPr="00BA6F4F">
        <w:t>80</w:t>
      </w:r>
      <w:r w:rsidR="00861C23" w:rsidRPr="00BA6F4F">
        <w:t xml:space="preserve">%. </w:t>
      </w:r>
    </w:p>
    <w:p w14:paraId="3A242409" w14:textId="2ADA093D" w:rsidR="00861C23" w:rsidRPr="00BA6F4F" w:rsidRDefault="00861C23" w:rsidP="00AA1D22">
      <w:pPr>
        <w:jc w:val="both"/>
      </w:pPr>
      <w:r w:rsidRPr="00BA6F4F">
        <w:t xml:space="preserve">Replies were every which way drawn from students in an exceedingly public and personal universities in province. Their participation was virtuously voluntary. all of them were essential to complete the survey that was planned within the type of structured close-ended queries with four sections. a locality was associated to the demographic’s queries of the respondents. B Section was associated with the expertise of the respondent having regarding the </w:t>
      </w:r>
      <w:r w:rsidR="004E028D" w:rsidRPr="00BA6F4F">
        <w:t>eco-friendly</w:t>
      </w:r>
      <w:r w:rsidRPr="00BA6F4F">
        <w:t xml:space="preserve"> selling. C Section queries were asked to the respondent regarding their </w:t>
      </w:r>
      <w:r w:rsidR="00CC1870" w:rsidRPr="00BA6F4F">
        <w:t>awareness</w:t>
      </w:r>
      <w:r w:rsidRPr="00BA6F4F">
        <w:t xml:space="preserve"> on </w:t>
      </w:r>
      <w:r w:rsidR="00902819" w:rsidRPr="00BA6F4F">
        <w:t>ecological</w:t>
      </w:r>
      <w:r w:rsidRPr="00BA6F4F">
        <w:t xml:space="preserve"> worries, cognizance of </w:t>
      </w:r>
      <w:r w:rsidR="004E028D" w:rsidRPr="00BA6F4F">
        <w:t>eco-friendly</w:t>
      </w:r>
      <w:r w:rsidRPr="00BA6F4F">
        <w:t xml:space="preserve"> product, product price and whole </w:t>
      </w:r>
      <w:r w:rsidR="00BD2E43" w:rsidRPr="00BA6F4F">
        <w:t>value</w:t>
      </w:r>
      <w:r w:rsidRPr="00BA6F4F">
        <w:t xml:space="preserve">. At last, D section was connected with the consumer’s shopping for option to </w:t>
      </w:r>
      <w:r w:rsidR="004E028D" w:rsidRPr="00BA6F4F">
        <w:t>eco-friendly</w:t>
      </w:r>
      <w:r w:rsidRPr="00BA6F4F">
        <w:t xml:space="preserve"> product. </w:t>
      </w:r>
    </w:p>
    <w:p w14:paraId="1787373A" w14:textId="77777777" w:rsidR="00861C23" w:rsidRPr="00BA6F4F" w:rsidRDefault="00861C23" w:rsidP="00AA1D22">
      <w:pPr>
        <w:jc w:val="both"/>
      </w:pPr>
    </w:p>
    <w:p w14:paraId="57AF4654" w14:textId="1DA663F1" w:rsidR="00861C23" w:rsidRPr="00BA6F4F" w:rsidRDefault="00861C23" w:rsidP="00AA1D22">
      <w:pPr>
        <w:jc w:val="both"/>
      </w:pPr>
      <w:r w:rsidRPr="00BA6F4F">
        <w:t xml:space="preserve">C Section and D section were leisurely on a </w:t>
      </w:r>
      <w:r w:rsidR="00041D9F" w:rsidRPr="00BA6F4F">
        <w:t xml:space="preserve">Likert scale of </w:t>
      </w:r>
      <w:r w:rsidRPr="00BA6F4F">
        <w:t xml:space="preserve">five-point (1 = powerfully disagree to five = powerfully agree). List of measuring things were bestowed in Appendix one. All the objects were earned and changed from previous analysis studies by bird genus and Chai and Lee. applied mathematics </w:t>
      </w:r>
      <w:r w:rsidR="006A3536" w:rsidRPr="00BA6F4F">
        <w:t xml:space="preserve">tool </w:t>
      </w:r>
      <w:r w:rsidRPr="00BA6F4F">
        <w:t xml:space="preserve">SPSS computer virus version </w:t>
      </w:r>
      <w:r w:rsidR="006A3536" w:rsidRPr="00BA6F4F">
        <w:t>17</w:t>
      </w:r>
      <w:r w:rsidRPr="00BA6F4F">
        <w:t xml:space="preserve">.0 was accustomed </w:t>
      </w:r>
      <w:r w:rsidR="006A3536" w:rsidRPr="00BA6F4F">
        <w:t xml:space="preserve">to </w:t>
      </w:r>
      <w:r w:rsidRPr="00BA6F4F">
        <w:t>perform knowledge analysis. Multiple</w:t>
      </w:r>
      <w:r w:rsidR="00926AC1" w:rsidRPr="00BA6F4F">
        <w:t xml:space="preserve"> </w:t>
      </w:r>
      <w:r w:rsidRPr="00BA6F4F">
        <w:t xml:space="preserve">regression analysis was </w:t>
      </w:r>
      <w:r w:rsidR="00CC1870" w:rsidRPr="00BA6F4F">
        <w:t>done</w:t>
      </w:r>
      <w:r w:rsidRPr="00BA6F4F">
        <w:t xml:space="preserve"> to </w:t>
      </w:r>
      <w:r w:rsidR="00CC1870" w:rsidRPr="00BA6F4F">
        <w:t xml:space="preserve">find </w:t>
      </w:r>
      <w:r w:rsidRPr="00BA6F4F">
        <w:t xml:space="preserve">research relationship between </w:t>
      </w:r>
      <w:r w:rsidR="00926AC1" w:rsidRPr="00BA6F4F">
        <w:t>eco-friendly</w:t>
      </w:r>
      <w:r w:rsidRPr="00BA6F4F">
        <w:t xml:space="preserve"> cognizance and consumer's shopping for alternative.</w:t>
      </w:r>
    </w:p>
    <w:p w14:paraId="7A29F1C2" w14:textId="77777777" w:rsidR="0054337B" w:rsidRPr="00BA6F4F" w:rsidRDefault="0054337B" w:rsidP="00AA1D22">
      <w:pPr>
        <w:pStyle w:val="BodyText"/>
        <w:jc w:val="both"/>
        <w:rPr>
          <w:sz w:val="22"/>
          <w:szCs w:val="22"/>
        </w:rPr>
      </w:pPr>
    </w:p>
    <w:p w14:paraId="362C993C" w14:textId="632287CB" w:rsidR="0054337B" w:rsidRPr="008D12C1" w:rsidRDefault="008D12C1" w:rsidP="008D12C1">
      <w:pPr>
        <w:pStyle w:val="Heading1"/>
        <w:ind w:left="0"/>
        <w:rPr>
          <w:sz w:val="24"/>
          <w:szCs w:val="24"/>
        </w:rPr>
      </w:pPr>
      <w:r w:rsidRPr="008D12C1">
        <w:rPr>
          <w:sz w:val="24"/>
          <w:szCs w:val="24"/>
        </w:rPr>
        <w:t>Conversation and results</w:t>
      </w:r>
    </w:p>
    <w:p w14:paraId="4DEEAFC4" w14:textId="360A29A0" w:rsidR="00861C23" w:rsidRPr="00BA6F4F" w:rsidRDefault="00861C23" w:rsidP="00AA1D22">
      <w:pPr>
        <w:jc w:val="both"/>
      </w:pPr>
      <w:r w:rsidRPr="00BA6F4F">
        <w:t xml:space="preserve">Eloquent investigation on demographic profile of respondents is bestowed in Table one. largely respondents were females (61.5 percent) </w:t>
      </w:r>
      <w:r w:rsidR="00C2123B" w:rsidRPr="00BA6F4F">
        <w:t>and males</w:t>
      </w:r>
      <w:r w:rsidRPr="00BA6F4F">
        <w:t xml:space="preserve"> instituting </w:t>
      </w:r>
      <w:r w:rsidR="009F553B" w:rsidRPr="00BA6F4F">
        <w:t>38</w:t>
      </w:r>
      <w:r w:rsidRPr="00BA6F4F">
        <w:t xml:space="preserve">.5 percent. Females could also be treated as a neighborhood of a rising client cluster in province. It </w:t>
      </w:r>
      <w:r w:rsidR="004F6E37" w:rsidRPr="00BA6F4F">
        <w:t>seemed</w:t>
      </w:r>
      <w:r w:rsidRPr="00BA6F4F">
        <w:t xml:space="preserve"> that respondents were largely within the age classes 18–26 years recent, recognized as Y Generation. These kids cluster incline to own been further troubled regarding the </w:t>
      </w:r>
      <w:r w:rsidR="00C2123B" w:rsidRPr="00BA6F4F">
        <w:t>eco-friendly</w:t>
      </w:r>
      <w:r w:rsidRPr="00BA6F4F">
        <w:t xml:space="preserve"> atmosphere and additionally influenced their folks in shopping for selections. </w:t>
      </w:r>
    </w:p>
    <w:p w14:paraId="0BA6E497" w14:textId="77777777" w:rsidR="00694C7A" w:rsidRPr="00BA6F4F" w:rsidRDefault="00694C7A" w:rsidP="00AA1D22">
      <w:pPr>
        <w:ind w:left="873" w:right="1165"/>
        <w:jc w:val="both"/>
      </w:pPr>
    </w:p>
    <w:p w14:paraId="3505A439" w14:textId="6118B364" w:rsidR="0054337B" w:rsidRPr="00BA6F4F" w:rsidRDefault="00D5775F" w:rsidP="00AA1D22">
      <w:pPr>
        <w:ind w:left="873" w:right="1165"/>
        <w:jc w:val="center"/>
      </w:pPr>
      <w:r w:rsidRPr="00BA6F4F">
        <w:t xml:space="preserve">Table 1: The demographic </w:t>
      </w:r>
      <w:r w:rsidR="00B02844" w:rsidRPr="00BA6F4F">
        <w:t>contour</w:t>
      </w:r>
      <w:r w:rsidRPr="00BA6F4F">
        <w:t xml:space="preserve"> of respondents.</w:t>
      </w:r>
    </w:p>
    <w:p w14:paraId="3479EE82" w14:textId="77777777" w:rsidR="0054337B" w:rsidRPr="00BA6F4F" w:rsidRDefault="0054337B" w:rsidP="00AA1D22">
      <w:pPr>
        <w:pStyle w:val="BodyText"/>
        <w:jc w:val="both"/>
        <w:rPr>
          <w:sz w:val="22"/>
          <w:szCs w:val="22"/>
        </w:rPr>
      </w:pPr>
    </w:p>
    <w:tbl>
      <w:tblPr>
        <w:tblW w:w="0" w:type="auto"/>
        <w:tblInd w:w="1553" w:type="dxa"/>
        <w:tblLayout w:type="fixed"/>
        <w:tblCellMar>
          <w:left w:w="0" w:type="dxa"/>
          <w:right w:w="0" w:type="dxa"/>
        </w:tblCellMar>
        <w:tblLook w:val="01E0" w:firstRow="1" w:lastRow="1" w:firstColumn="1" w:lastColumn="1" w:noHBand="0" w:noVBand="0"/>
      </w:tblPr>
      <w:tblGrid>
        <w:gridCol w:w="2294"/>
        <w:gridCol w:w="1985"/>
        <w:gridCol w:w="1898"/>
      </w:tblGrid>
      <w:tr w:rsidR="0054337B" w:rsidRPr="00BA6F4F" w14:paraId="0A37D18E" w14:textId="77777777">
        <w:trPr>
          <w:trHeight w:val="230"/>
        </w:trPr>
        <w:tc>
          <w:tcPr>
            <w:tcW w:w="2294" w:type="dxa"/>
            <w:tcBorders>
              <w:top w:val="single" w:sz="4" w:space="0" w:color="000000"/>
              <w:bottom w:val="single" w:sz="4" w:space="0" w:color="000000"/>
            </w:tcBorders>
          </w:tcPr>
          <w:p w14:paraId="44BFB5DC" w14:textId="77777777" w:rsidR="0054337B" w:rsidRPr="00BA6F4F" w:rsidRDefault="0054337B" w:rsidP="00AA1D22">
            <w:pPr>
              <w:pStyle w:val="TableParagraph"/>
              <w:jc w:val="both"/>
            </w:pPr>
          </w:p>
        </w:tc>
        <w:tc>
          <w:tcPr>
            <w:tcW w:w="1985" w:type="dxa"/>
            <w:tcBorders>
              <w:top w:val="single" w:sz="4" w:space="0" w:color="000000"/>
              <w:bottom w:val="single" w:sz="4" w:space="0" w:color="000000"/>
            </w:tcBorders>
          </w:tcPr>
          <w:p w14:paraId="09B0A173" w14:textId="77777777" w:rsidR="0054337B" w:rsidRPr="00BA6F4F" w:rsidRDefault="00D5775F" w:rsidP="00AA1D22">
            <w:pPr>
              <w:pStyle w:val="TableParagraph"/>
              <w:ind w:right="461"/>
              <w:jc w:val="both"/>
              <w:rPr>
                <w:b/>
              </w:rPr>
            </w:pPr>
            <w:r w:rsidRPr="00BA6F4F">
              <w:rPr>
                <w:b/>
              </w:rPr>
              <w:t>Frequency</w:t>
            </w:r>
          </w:p>
        </w:tc>
        <w:tc>
          <w:tcPr>
            <w:tcW w:w="1898" w:type="dxa"/>
            <w:tcBorders>
              <w:top w:val="single" w:sz="4" w:space="0" w:color="000000"/>
              <w:bottom w:val="single" w:sz="4" w:space="0" w:color="000000"/>
            </w:tcBorders>
          </w:tcPr>
          <w:p w14:paraId="582E7B2A" w14:textId="77777777" w:rsidR="0054337B" w:rsidRPr="00BA6F4F" w:rsidRDefault="00D5775F" w:rsidP="00AA1D22">
            <w:pPr>
              <w:pStyle w:val="TableParagraph"/>
              <w:ind w:right="451"/>
              <w:jc w:val="both"/>
              <w:rPr>
                <w:b/>
              </w:rPr>
            </w:pPr>
            <w:r w:rsidRPr="00BA6F4F">
              <w:rPr>
                <w:b/>
              </w:rPr>
              <w:t>Percentage</w:t>
            </w:r>
          </w:p>
        </w:tc>
      </w:tr>
      <w:tr w:rsidR="0054337B" w:rsidRPr="00BA6F4F" w14:paraId="7481EB8F" w14:textId="77777777">
        <w:trPr>
          <w:trHeight w:val="232"/>
        </w:trPr>
        <w:tc>
          <w:tcPr>
            <w:tcW w:w="2294" w:type="dxa"/>
            <w:tcBorders>
              <w:top w:val="single" w:sz="4" w:space="0" w:color="000000"/>
            </w:tcBorders>
          </w:tcPr>
          <w:p w14:paraId="1A6ED927" w14:textId="77777777" w:rsidR="0054337B" w:rsidRPr="00BA6F4F" w:rsidRDefault="00D5775F" w:rsidP="00AA1D22">
            <w:pPr>
              <w:pStyle w:val="TableParagraph"/>
              <w:ind w:left="122"/>
              <w:jc w:val="both"/>
              <w:rPr>
                <w:b/>
              </w:rPr>
            </w:pPr>
            <w:r w:rsidRPr="00BA6F4F">
              <w:rPr>
                <w:b/>
              </w:rPr>
              <w:t>Gender</w:t>
            </w:r>
          </w:p>
        </w:tc>
        <w:tc>
          <w:tcPr>
            <w:tcW w:w="1985" w:type="dxa"/>
            <w:tcBorders>
              <w:top w:val="single" w:sz="4" w:space="0" w:color="000000"/>
            </w:tcBorders>
          </w:tcPr>
          <w:p w14:paraId="298D7939" w14:textId="77777777" w:rsidR="0054337B" w:rsidRPr="00BA6F4F" w:rsidRDefault="00D5775F" w:rsidP="00AA1D22">
            <w:pPr>
              <w:pStyle w:val="TableParagraph"/>
              <w:ind w:left="572" w:right="460"/>
              <w:jc w:val="both"/>
            </w:pPr>
            <w:r w:rsidRPr="00BA6F4F">
              <w:t>7</w:t>
            </w:r>
            <w:r w:rsidR="00FB6388" w:rsidRPr="00BA6F4F">
              <w:t>7</w:t>
            </w:r>
          </w:p>
        </w:tc>
        <w:tc>
          <w:tcPr>
            <w:tcW w:w="1898" w:type="dxa"/>
            <w:tcBorders>
              <w:top w:val="single" w:sz="4" w:space="0" w:color="000000"/>
            </w:tcBorders>
          </w:tcPr>
          <w:p w14:paraId="33704132" w14:textId="77777777" w:rsidR="0054337B" w:rsidRPr="00BA6F4F" w:rsidRDefault="00D5775F" w:rsidP="00AA1D22">
            <w:pPr>
              <w:pStyle w:val="TableParagraph"/>
              <w:ind w:left="462" w:right="451"/>
              <w:jc w:val="both"/>
            </w:pPr>
            <w:r w:rsidRPr="00BA6F4F">
              <w:t>3</w:t>
            </w:r>
            <w:r w:rsidR="00FB6388" w:rsidRPr="00BA6F4F">
              <w:t>8</w:t>
            </w:r>
            <w:r w:rsidRPr="00BA6F4F">
              <w:t>.5</w:t>
            </w:r>
          </w:p>
        </w:tc>
      </w:tr>
      <w:tr w:rsidR="0054337B" w:rsidRPr="00BA6F4F" w14:paraId="7D76BB04" w14:textId="77777777">
        <w:trPr>
          <w:trHeight w:val="230"/>
        </w:trPr>
        <w:tc>
          <w:tcPr>
            <w:tcW w:w="2294" w:type="dxa"/>
          </w:tcPr>
          <w:p w14:paraId="3736C955" w14:textId="77777777" w:rsidR="0054337B" w:rsidRPr="00BA6F4F" w:rsidRDefault="00D5775F" w:rsidP="00AA1D22">
            <w:pPr>
              <w:pStyle w:val="TableParagraph"/>
              <w:ind w:left="374"/>
              <w:jc w:val="both"/>
            </w:pPr>
            <w:r w:rsidRPr="00BA6F4F">
              <w:t>Male</w:t>
            </w:r>
          </w:p>
        </w:tc>
        <w:tc>
          <w:tcPr>
            <w:tcW w:w="1985" w:type="dxa"/>
          </w:tcPr>
          <w:p w14:paraId="4BD6896F" w14:textId="77777777" w:rsidR="0054337B" w:rsidRPr="00BA6F4F" w:rsidRDefault="00D5775F" w:rsidP="00AA1D22">
            <w:pPr>
              <w:pStyle w:val="TableParagraph"/>
              <w:ind w:left="572" w:right="460"/>
              <w:jc w:val="both"/>
            </w:pPr>
            <w:r w:rsidRPr="00BA6F4F">
              <w:t>12</w:t>
            </w:r>
            <w:r w:rsidR="00FB6388" w:rsidRPr="00BA6F4F">
              <w:t>3</w:t>
            </w:r>
          </w:p>
        </w:tc>
        <w:tc>
          <w:tcPr>
            <w:tcW w:w="1898" w:type="dxa"/>
          </w:tcPr>
          <w:p w14:paraId="00635313" w14:textId="77777777" w:rsidR="0054337B" w:rsidRPr="00BA6F4F" w:rsidRDefault="00D5775F" w:rsidP="00AA1D22">
            <w:pPr>
              <w:pStyle w:val="TableParagraph"/>
              <w:ind w:left="462" w:right="451"/>
              <w:jc w:val="both"/>
            </w:pPr>
            <w:r w:rsidRPr="00BA6F4F">
              <w:t>60.5</w:t>
            </w:r>
          </w:p>
        </w:tc>
      </w:tr>
      <w:tr w:rsidR="0054337B" w:rsidRPr="00BA6F4F" w14:paraId="5DEE0288" w14:textId="77777777">
        <w:trPr>
          <w:trHeight w:val="225"/>
        </w:trPr>
        <w:tc>
          <w:tcPr>
            <w:tcW w:w="2294" w:type="dxa"/>
          </w:tcPr>
          <w:p w14:paraId="4EF194B8" w14:textId="77777777" w:rsidR="0054337B" w:rsidRPr="00BA6F4F" w:rsidRDefault="00D5775F" w:rsidP="00AA1D22">
            <w:pPr>
              <w:pStyle w:val="TableParagraph"/>
              <w:ind w:left="374"/>
              <w:jc w:val="both"/>
            </w:pPr>
            <w:r w:rsidRPr="00BA6F4F">
              <w:t>Female</w:t>
            </w:r>
          </w:p>
        </w:tc>
        <w:tc>
          <w:tcPr>
            <w:tcW w:w="1985" w:type="dxa"/>
          </w:tcPr>
          <w:p w14:paraId="24E34045" w14:textId="77777777" w:rsidR="0054337B" w:rsidRPr="00BA6F4F" w:rsidRDefault="0054337B" w:rsidP="00AA1D22">
            <w:pPr>
              <w:pStyle w:val="TableParagraph"/>
              <w:jc w:val="both"/>
            </w:pPr>
          </w:p>
        </w:tc>
        <w:tc>
          <w:tcPr>
            <w:tcW w:w="1898" w:type="dxa"/>
          </w:tcPr>
          <w:p w14:paraId="3D256059" w14:textId="77777777" w:rsidR="0054337B" w:rsidRPr="00BA6F4F" w:rsidRDefault="0054337B" w:rsidP="00AA1D22">
            <w:pPr>
              <w:pStyle w:val="TableParagraph"/>
              <w:jc w:val="both"/>
            </w:pPr>
          </w:p>
        </w:tc>
      </w:tr>
      <w:tr w:rsidR="0054337B" w:rsidRPr="00BA6F4F" w14:paraId="1D581977" w14:textId="77777777">
        <w:trPr>
          <w:trHeight w:val="228"/>
        </w:trPr>
        <w:tc>
          <w:tcPr>
            <w:tcW w:w="2294" w:type="dxa"/>
          </w:tcPr>
          <w:p w14:paraId="0EE41132" w14:textId="77777777" w:rsidR="0054337B" w:rsidRPr="00BA6F4F" w:rsidRDefault="00D5775F" w:rsidP="00AA1D22">
            <w:pPr>
              <w:pStyle w:val="TableParagraph"/>
              <w:ind w:left="122"/>
              <w:jc w:val="both"/>
              <w:rPr>
                <w:b/>
              </w:rPr>
            </w:pPr>
            <w:r w:rsidRPr="00BA6F4F">
              <w:rPr>
                <w:b/>
              </w:rPr>
              <w:t>Age</w:t>
            </w:r>
          </w:p>
        </w:tc>
        <w:tc>
          <w:tcPr>
            <w:tcW w:w="1985" w:type="dxa"/>
          </w:tcPr>
          <w:p w14:paraId="5E747352" w14:textId="77777777" w:rsidR="0054337B" w:rsidRPr="00BA6F4F" w:rsidRDefault="0054337B" w:rsidP="00AA1D22">
            <w:pPr>
              <w:pStyle w:val="TableParagraph"/>
              <w:jc w:val="both"/>
            </w:pPr>
          </w:p>
        </w:tc>
        <w:tc>
          <w:tcPr>
            <w:tcW w:w="1898" w:type="dxa"/>
          </w:tcPr>
          <w:p w14:paraId="3478E78F" w14:textId="77777777" w:rsidR="0054337B" w:rsidRPr="00BA6F4F" w:rsidRDefault="0054337B" w:rsidP="00AA1D22">
            <w:pPr>
              <w:pStyle w:val="TableParagraph"/>
              <w:jc w:val="both"/>
            </w:pPr>
          </w:p>
        </w:tc>
      </w:tr>
      <w:tr w:rsidR="0054337B" w:rsidRPr="00BA6F4F" w14:paraId="7FA8B0E3" w14:textId="77777777">
        <w:trPr>
          <w:trHeight w:val="235"/>
        </w:trPr>
        <w:tc>
          <w:tcPr>
            <w:tcW w:w="2294" w:type="dxa"/>
          </w:tcPr>
          <w:p w14:paraId="57D5ACC4" w14:textId="77777777" w:rsidR="0054337B" w:rsidRPr="00BA6F4F" w:rsidRDefault="00D5775F" w:rsidP="00AA1D22">
            <w:pPr>
              <w:pStyle w:val="TableParagraph"/>
              <w:ind w:left="374"/>
              <w:jc w:val="both"/>
            </w:pPr>
            <w:r w:rsidRPr="00BA6F4F">
              <w:t>1</w:t>
            </w:r>
            <w:r w:rsidR="004D60AE" w:rsidRPr="00BA6F4F">
              <w:t>8</w:t>
            </w:r>
            <w:r w:rsidRPr="00BA6F4F">
              <w:t>–21 years old</w:t>
            </w:r>
          </w:p>
        </w:tc>
        <w:tc>
          <w:tcPr>
            <w:tcW w:w="1985" w:type="dxa"/>
          </w:tcPr>
          <w:p w14:paraId="3B51C06F" w14:textId="77777777" w:rsidR="0054337B" w:rsidRPr="00BA6F4F" w:rsidRDefault="00D5775F" w:rsidP="00AA1D22">
            <w:pPr>
              <w:pStyle w:val="TableParagraph"/>
              <w:ind w:left="572" w:right="460"/>
              <w:jc w:val="both"/>
            </w:pPr>
            <w:r w:rsidRPr="00BA6F4F">
              <w:t>4</w:t>
            </w:r>
            <w:r w:rsidR="00B02844" w:rsidRPr="00BA6F4F">
              <w:t>3</w:t>
            </w:r>
          </w:p>
        </w:tc>
        <w:tc>
          <w:tcPr>
            <w:tcW w:w="1898" w:type="dxa"/>
          </w:tcPr>
          <w:p w14:paraId="4A502503" w14:textId="77777777" w:rsidR="0054337B" w:rsidRPr="00BA6F4F" w:rsidRDefault="00D5775F" w:rsidP="00AA1D22">
            <w:pPr>
              <w:pStyle w:val="TableParagraph"/>
              <w:ind w:left="462" w:right="451"/>
              <w:jc w:val="both"/>
            </w:pPr>
            <w:r w:rsidRPr="00BA6F4F">
              <w:t>2</w:t>
            </w:r>
            <w:r w:rsidR="00B02844" w:rsidRPr="00BA6F4F">
              <w:t>1</w:t>
            </w:r>
            <w:r w:rsidRPr="00BA6F4F">
              <w:t>.</w:t>
            </w:r>
            <w:r w:rsidR="00B02844" w:rsidRPr="00BA6F4F">
              <w:t>5</w:t>
            </w:r>
          </w:p>
        </w:tc>
      </w:tr>
      <w:tr w:rsidR="0054337B" w:rsidRPr="00BA6F4F" w14:paraId="40EFBDCC" w14:textId="77777777">
        <w:trPr>
          <w:trHeight w:val="230"/>
        </w:trPr>
        <w:tc>
          <w:tcPr>
            <w:tcW w:w="2294" w:type="dxa"/>
          </w:tcPr>
          <w:p w14:paraId="0596FBA4" w14:textId="77777777" w:rsidR="0054337B" w:rsidRPr="00BA6F4F" w:rsidRDefault="00D5775F" w:rsidP="00AA1D22">
            <w:pPr>
              <w:pStyle w:val="TableParagraph"/>
              <w:ind w:left="374"/>
              <w:jc w:val="both"/>
            </w:pPr>
            <w:r w:rsidRPr="00BA6F4F">
              <w:t>22 –26 years old</w:t>
            </w:r>
          </w:p>
        </w:tc>
        <w:tc>
          <w:tcPr>
            <w:tcW w:w="1985" w:type="dxa"/>
          </w:tcPr>
          <w:p w14:paraId="0C4069C5" w14:textId="77777777" w:rsidR="0054337B" w:rsidRPr="00BA6F4F" w:rsidRDefault="00D5775F" w:rsidP="00AA1D22">
            <w:pPr>
              <w:pStyle w:val="TableParagraph"/>
              <w:ind w:left="572" w:right="460"/>
              <w:jc w:val="both"/>
            </w:pPr>
            <w:r w:rsidRPr="00BA6F4F">
              <w:t>14</w:t>
            </w:r>
            <w:r w:rsidR="00852CF5" w:rsidRPr="00BA6F4F">
              <w:t>3</w:t>
            </w:r>
          </w:p>
        </w:tc>
        <w:tc>
          <w:tcPr>
            <w:tcW w:w="1898" w:type="dxa"/>
          </w:tcPr>
          <w:p w14:paraId="1E265DF8" w14:textId="77777777" w:rsidR="0054337B" w:rsidRPr="00BA6F4F" w:rsidRDefault="00D5775F" w:rsidP="00AA1D22">
            <w:pPr>
              <w:pStyle w:val="TableParagraph"/>
              <w:ind w:left="462" w:right="451"/>
              <w:jc w:val="both"/>
            </w:pPr>
            <w:r w:rsidRPr="00BA6F4F">
              <w:t>71.</w:t>
            </w:r>
            <w:r w:rsidR="00852CF5" w:rsidRPr="00BA6F4F">
              <w:t>5</w:t>
            </w:r>
          </w:p>
        </w:tc>
      </w:tr>
      <w:tr w:rsidR="0054337B" w:rsidRPr="00BA6F4F" w14:paraId="6204D648" w14:textId="77777777">
        <w:trPr>
          <w:trHeight w:val="230"/>
        </w:trPr>
        <w:tc>
          <w:tcPr>
            <w:tcW w:w="2294" w:type="dxa"/>
          </w:tcPr>
          <w:p w14:paraId="4851189F" w14:textId="77777777" w:rsidR="0054337B" w:rsidRPr="00BA6F4F" w:rsidRDefault="00D5775F" w:rsidP="00AA1D22">
            <w:pPr>
              <w:pStyle w:val="TableParagraph"/>
              <w:ind w:left="374"/>
              <w:jc w:val="both"/>
            </w:pPr>
            <w:r w:rsidRPr="00BA6F4F">
              <w:t>27–31 years old</w:t>
            </w:r>
          </w:p>
        </w:tc>
        <w:tc>
          <w:tcPr>
            <w:tcW w:w="1985" w:type="dxa"/>
          </w:tcPr>
          <w:p w14:paraId="6A2A599C" w14:textId="77777777" w:rsidR="0054337B" w:rsidRPr="00BA6F4F" w:rsidRDefault="00D5775F" w:rsidP="00AA1D22">
            <w:pPr>
              <w:pStyle w:val="TableParagraph"/>
              <w:ind w:left="572" w:right="460"/>
              <w:jc w:val="both"/>
            </w:pPr>
            <w:r w:rsidRPr="00BA6F4F">
              <w:t>1</w:t>
            </w:r>
            <w:r w:rsidR="00852CF5" w:rsidRPr="00BA6F4F">
              <w:t>1</w:t>
            </w:r>
          </w:p>
        </w:tc>
        <w:tc>
          <w:tcPr>
            <w:tcW w:w="1898" w:type="dxa"/>
          </w:tcPr>
          <w:p w14:paraId="75BCAB4E" w14:textId="77777777" w:rsidR="0054337B" w:rsidRPr="00BA6F4F" w:rsidRDefault="005F388A" w:rsidP="00AA1D22">
            <w:pPr>
              <w:pStyle w:val="TableParagraph"/>
              <w:ind w:left="462" w:right="451"/>
              <w:jc w:val="both"/>
            </w:pPr>
            <w:r w:rsidRPr="00BA6F4F">
              <w:t>5</w:t>
            </w:r>
            <w:r w:rsidR="00D5775F" w:rsidRPr="00BA6F4F">
              <w:t>.</w:t>
            </w:r>
            <w:r w:rsidRPr="00BA6F4F">
              <w:t>5</w:t>
            </w:r>
          </w:p>
        </w:tc>
      </w:tr>
      <w:tr w:rsidR="0054337B" w:rsidRPr="00BA6F4F" w14:paraId="13DA4BC7" w14:textId="77777777">
        <w:trPr>
          <w:trHeight w:val="225"/>
        </w:trPr>
        <w:tc>
          <w:tcPr>
            <w:tcW w:w="2294" w:type="dxa"/>
          </w:tcPr>
          <w:p w14:paraId="6E9D673D" w14:textId="77777777" w:rsidR="0054337B" w:rsidRPr="00BA6F4F" w:rsidRDefault="00D5775F" w:rsidP="00AA1D22">
            <w:pPr>
              <w:pStyle w:val="TableParagraph"/>
              <w:ind w:left="374"/>
              <w:jc w:val="both"/>
            </w:pPr>
            <w:r w:rsidRPr="00BA6F4F">
              <w:t>&gt; 32 years old</w:t>
            </w:r>
          </w:p>
        </w:tc>
        <w:tc>
          <w:tcPr>
            <w:tcW w:w="1985" w:type="dxa"/>
          </w:tcPr>
          <w:p w14:paraId="278E7C42" w14:textId="52DE8399" w:rsidR="0054337B" w:rsidRPr="00BA6F4F" w:rsidRDefault="00694C7A" w:rsidP="00AA1D22">
            <w:pPr>
              <w:pStyle w:val="TableParagraph"/>
              <w:ind w:left="111"/>
              <w:jc w:val="both"/>
            </w:pPr>
            <w:r w:rsidRPr="00BA6F4F">
              <w:rPr>
                <w:w w:val="99"/>
              </w:rPr>
              <w:t xml:space="preserve">        </w:t>
            </w:r>
            <w:r w:rsidR="00852CF5" w:rsidRPr="00BA6F4F">
              <w:rPr>
                <w:w w:val="99"/>
              </w:rPr>
              <w:t>3</w:t>
            </w:r>
          </w:p>
        </w:tc>
        <w:tc>
          <w:tcPr>
            <w:tcW w:w="1898" w:type="dxa"/>
          </w:tcPr>
          <w:p w14:paraId="2041B570" w14:textId="77777777" w:rsidR="0054337B" w:rsidRPr="00BA6F4F" w:rsidRDefault="00D5775F" w:rsidP="00AA1D22">
            <w:pPr>
              <w:pStyle w:val="TableParagraph"/>
              <w:ind w:left="462" w:right="451"/>
              <w:jc w:val="both"/>
            </w:pPr>
            <w:r w:rsidRPr="00BA6F4F">
              <w:t>1.</w:t>
            </w:r>
            <w:r w:rsidR="005F388A" w:rsidRPr="00BA6F4F">
              <w:t>5</w:t>
            </w:r>
          </w:p>
        </w:tc>
      </w:tr>
      <w:tr w:rsidR="0054337B" w:rsidRPr="00BA6F4F" w14:paraId="5AE03104" w14:textId="77777777">
        <w:trPr>
          <w:trHeight w:val="230"/>
        </w:trPr>
        <w:tc>
          <w:tcPr>
            <w:tcW w:w="2294" w:type="dxa"/>
          </w:tcPr>
          <w:p w14:paraId="3899CCB6" w14:textId="77777777" w:rsidR="0054337B" w:rsidRPr="00BA6F4F" w:rsidRDefault="0054337B" w:rsidP="00AA1D22">
            <w:pPr>
              <w:pStyle w:val="TableParagraph"/>
              <w:ind w:left="122"/>
              <w:jc w:val="both"/>
              <w:rPr>
                <w:b/>
              </w:rPr>
            </w:pPr>
          </w:p>
        </w:tc>
        <w:tc>
          <w:tcPr>
            <w:tcW w:w="1985" w:type="dxa"/>
          </w:tcPr>
          <w:p w14:paraId="7F4F3D87" w14:textId="77777777" w:rsidR="0054337B" w:rsidRPr="00BA6F4F" w:rsidRDefault="0054337B" w:rsidP="00AA1D22">
            <w:pPr>
              <w:pStyle w:val="TableParagraph"/>
              <w:jc w:val="both"/>
            </w:pPr>
          </w:p>
        </w:tc>
        <w:tc>
          <w:tcPr>
            <w:tcW w:w="1898" w:type="dxa"/>
          </w:tcPr>
          <w:p w14:paraId="1DF854F6" w14:textId="77777777" w:rsidR="0054337B" w:rsidRPr="00BA6F4F" w:rsidRDefault="0054337B" w:rsidP="00AA1D22">
            <w:pPr>
              <w:pStyle w:val="TableParagraph"/>
              <w:jc w:val="both"/>
            </w:pPr>
          </w:p>
        </w:tc>
      </w:tr>
      <w:tr w:rsidR="0054337B" w:rsidRPr="00BA6F4F" w14:paraId="7CE48DC8" w14:textId="77777777" w:rsidTr="00C07490">
        <w:trPr>
          <w:trHeight w:val="80"/>
        </w:trPr>
        <w:tc>
          <w:tcPr>
            <w:tcW w:w="2294" w:type="dxa"/>
          </w:tcPr>
          <w:p w14:paraId="65C54383" w14:textId="77777777" w:rsidR="0054337B" w:rsidRPr="00BA6F4F" w:rsidRDefault="0054337B" w:rsidP="00AA1D22">
            <w:pPr>
              <w:pStyle w:val="TableParagraph"/>
              <w:ind w:left="374"/>
              <w:jc w:val="both"/>
            </w:pPr>
          </w:p>
        </w:tc>
        <w:tc>
          <w:tcPr>
            <w:tcW w:w="1985" w:type="dxa"/>
          </w:tcPr>
          <w:p w14:paraId="5BBBE95B" w14:textId="77777777" w:rsidR="0054337B" w:rsidRPr="00BA6F4F" w:rsidRDefault="0054337B" w:rsidP="00AA1D22">
            <w:pPr>
              <w:pStyle w:val="TableParagraph"/>
              <w:ind w:left="572" w:right="460"/>
              <w:jc w:val="both"/>
            </w:pPr>
          </w:p>
        </w:tc>
        <w:tc>
          <w:tcPr>
            <w:tcW w:w="1898" w:type="dxa"/>
          </w:tcPr>
          <w:p w14:paraId="52F4300F" w14:textId="77777777" w:rsidR="0054337B" w:rsidRPr="00BA6F4F" w:rsidRDefault="0054337B" w:rsidP="00AA1D22">
            <w:pPr>
              <w:pStyle w:val="TableParagraph"/>
              <w:ind w:left="462" w:right="451"/>
              <w:jc w:val="both"/>
            </w:pPr>
          </w:p>
        </w:tc>
      </w:tr>
      <w:tr w:rsidR="0054337B" w:rsidRPr="00BA6F4F" w14:paraId="32A47809" w14:textId="77777777" w:rsidTr="00C07490">
        <w:trPr>
          <w:trHeight w:val="80"/>
        </w:trPr>
        <w:tc>
          <w:tcPr>
            <w:tcW w:w="2294" w:type="dxa"/>
            <w:tcBorders>
              <w:bottom w:val="single" w:sz="4" w:space="0" w:color="000000"/>
            </w:tcBorders>
          </w:tcPr>
          <w:p w14:paraId="672025CB" w14:textId="77777777" w:rsidR="0054337B" w:rsidRPr="00BA6F4F" w:rsidRDefault="0054337B" w:rsidP="00AA1D22">
            <w:pPr>
              <w:pStyle w:val="TableParagraph"/>
              <w:ind w:left="372"/>
              <w:jc w:val="both"/>
            </w:pPr>
          </w:p>
        </w:tc>
        <w:tc>
          <w:tcPr>
            <w:tcW w:w="1985" w:type="dxa"/>
            <w:tcBorders>
              <w:bottom w:val="single" w:sz="4" w:space="0" w:color="000000"/>
            </w:tcBorders>
          </w:tcPr>
          <w:p w14:paraId="5756CB90" w14:textId="77777777" w:rsidR="0054337B" w:rsidRPr="00BA6F4F" w:rsidRDefault="0054337B" w:rsidP="00AA1D22">
            <w:pPr>
              <w:pStyle w:val="TableParagraph"/>
              <w:ind w:left="572" w:right="460"/>
              <w:jc w:val="both"/>
            </w:pPr>
          </w:p>
        </w:tc>
        <w:tc>
          <w:tcPr>
            <w:tcW w:w="1898" w:type="dxa"/>
            <w:tcBorders>
              <w:bottom w:val="single" w:sz="4" w:space="0" w:color="000000"/>
            </w:tcBorders>
          </w:tcPr>
          <w:p w14:paraId="37CC45F4" w14:textId="77777777" w:rsidR="0054337B" w:rsidRPr="00BA6F4F" w:rsidRDefault="0054337B" w:rsidP="00AA1D22">
            <w:pPr>
              <w:pStyle w:val="TableParagraph"/>
              <w:ind w:left="462" w:right="451"/>
              <w:jc w:val="both"/>
            </w:pPr>
          </w:p>
        </w:tc>
      </w:tr>
    </w:tbl>
    <w:p w14:paraId="6A9DB54D" w14:textId="77777777" w:rsidR="0054337B" w:rsidRPr="00BA6F4F" w:rsidRDefault="0054337B" w:rsidP="00AA1D22">
      <w:pPr>
        <w:pStyle w:val="BodyText"/>
        <w:jc w:val="both"/>
        <w:rPr>
          <w:sz w:val="22"/>
          <w:szCs w:val="22"/>
        </w:rPr>
      </w:pPr>
    </w:p>
    <w:p w14:paraId="3F41487A" w14:textId="77777777" w:rsidR="0054337B" w:rsidRPr="00BA6F4F" w:rsidRDefault="0054337B" w:rsidP="00AA1D22">
      <w:pPr>
        <w:pStyle w:val="BodyText"/>
        <w:jc w:val="both"/>
        <w:rPr>
          <w:sz w:val="22"/>
          <w:szCs w:val="22"/>
        </w:rPr>
      </w:pPr>
    </w:p>
    <w:p w14:paraId="3C97EC57" w14:textId="77777777" w:rsidR="00FF239F" w:rsidRPr="00BA6F4F" w:rsidRDefault="00FF239F" w:rsidP="00AA1D22">
      <w:pPr>
        <w:pStyle w:val="Heading1"/>
        <w:ind w:left="0"/>
        <w:jc w:val="both"/>
        <w:rPr>
          <w:sz w:val="22"/>
          <w:szCs w:val="22"/>
        </w:rPr>
      </w:pPr>
    </w:p>
    <w:p w14:paraId="188E2EB0" w14:textId="77777777" w:rsidR="00FF239F" w:rsidRPr="00BA6F4F" w:rsidRDefault="00FF239F" w:rsidP="00AA1D22">
      <w:pPr>
        <w:pStyle w:val="Heading1"/>
        <w:ind w:left="0"/>
        <w:jc w:val="both"/>
        <w:rPr>
          <w:sz w:val="22"/>
          <w:szCs w:val="22"/>
        </w:rPr>
      </w:pPr>
    </w:p>
    <w:p w14:paraId="58F4BF71" w14:textId="77777777" w:rsidR="00FF239F" w:rsidRPr="00BA6F4F" w:rsidRDefault="00FF239F" w:rsidP="00AA1D22">
      <w:pPr>
        <w:pStyle w:val="Heading1"/>
        <w:ind w:left="0"/>
        <w:jc w:val="both"/>
        <w:rPr>
          <w:sz w:val="22"/>
          <w:szCs w:val="22"/>
        </w:rPr>
      </w:pPr>
    </w:p>
    <w:p w14:paraId="6E615305" w14:textId="77777777" w:rsidR="00FF239F" w:rsidRPr="00BA6F4F" w:rsidRDefault="00FF239F" w:rsidP="00AA1D22">
      <w:pPr>
        <w:pStyle w:val="Heading1"/>
        <w:ind w:left="0"/>
        <w:jc w:val="both"/>
        <w:rPr>
          <w:sz w:val="22"/>
          <w:szCs w:val="22"/>
        </w:rPr>
      </w:pPr>
    </w:p>
    <w:p w14:paraId="468653AD" w14:textId="659DD02E" w:rsidR="0054337B" w:rsidRPr="008D12C1" w:rsidRDefault="00C71429" w:rsidP="00AA1D22">
      <w:pPr>
        <w:pStyle w:val="Heading1"/>
        <w:ind w:left="0"/>
        <w:jc w:val="both"/>
        <w:rPr>
          <w:sz w:val="24"/>
          <w:szCs w:val="24"/>
        </w:rPr>
      </w:pPr>
      <w:r w:rsidRPr="008D12C1">
        <w:rPr>
          <w:sz w:val="24"/>
          <w:szCs w:val="24"/>
        </w:rPr>
        <w:t>Dependability</w:t>
      </w:r>
      <w:r w:rsidR="00D5775F" w:rsidRPr="008D12C1">
        <w:rPr>
          <w:sz w:val="24"/>
          <w:szCs w:val="24"/>
        </w:rPr>
        <w:t xml:space="preserve"> Analysis</w:t>
      </w:r>
    </w:p>
    <w:p w14:paraId="2A44E825" w14:textId="77777777" w:rsidR="0054337B" w:rsidRPr="00BA6F4F" w:rsidRDefault="0054337B" w:rsidP="00AA1D22">
      <w:pPr>
        <w:pStyle w:val="BodyText"/>
        <w:jc w:val="both"/>
        <w:rPr>
          <w:b/>
          <w:sz w:val="22"/>
          <w:szCs w:val="22"/>
        </w:rPr>
      </w:pPr>
    </w:p>
    <w:p w14:paraId="308A942E" w14:textId="2EDA5B4A" w:rsidR="00861C23" w:rsidRPr="00BA6F4F" w:rsidRDefault="00E456B4" w:rsidP="00AA1D22">
      <w:pPr>
        <w:jc w:val="both"/>
      </w:pPr>
      <w:r w:rsidRPr="00BA6F4F">
        <w:t>Dependability</w:t>
      </w:r>
      <w:r w:rsidR="00861C23" w:rsidRPr="00BA6F4F">
        <w:t xml:space="preserve"> analysis is calculated by </w:t>
      </w:r>
      <w:r w:rsidR="00DF246A" w:rsidRPr="00BA6F4F">
        <w:t>through</w:t>
      </w:r>
      <w:r w:rsidR="00861C23" w:rsidRPr="00BA6F4F">
        <w:t xml:space="preserve"> Cronbach's constant alpha to see for inner dependableness of the constructs. it's been found that </w:t>
      </w:r>
      <w:r w:rsidRPr="00BA6F4F">
        <w:t>everyone</w:t>
      </w:r>
      <w:r w:rsidR="00861C23" w:rsidRPr="00BA6F4F">
        <w:t xml:space="preserve"> constructs had no difficulties in reliabilities if the Cronbach's Alpha values surpassed the criterion of </w:t>
      </w:r>
      <w:r w:rsidR="00C71429" w:rsidRPr="00BA6F4F">
        <w:t>0</w:t>
      </w:r>
      <w:r w:rsidR="00861C23" w:rsidRPr="00BA6F4F">
        <w:t xml:space="preserve">.700. </w:t>
      </w:r>
    </w:p>
    <w:p w14:paraId="4F638027" w14:textId="77777777" w:rsidR="00861C23" w:rsidRPr="00BA6F4F" w:rsidRDefault="00861C23" w:rsidP="00AA1D22">
      <w:pPr>
        <w:jc w:val="both"/>
      </w:pPr>
    </w:p>
    <w:p w14:paraId="37383109" w14:textId="46ED1B6F" w:rsidR="00861C23" w:rsidRPr="00BA6F4F" w:rsidRDefault="00861C23" w:rsidP="00AA1D22">
      <w:pPr>
        <w:jc w:val="both"/>
      </w:pPr>
      <w:r w:rsidRPr="00BA6F4F">
        <w:t xml:space="preserve">Illustrations in Table a pair of shows that rock bottom price of Cronbach's Alpha was zero.745 for client shopping for alternative influence. Therefore, the survey tool is reliable to live all </w:t>
      </w:r>
      <w:r w:rsidR="00FB35A9" w:rsidRPr="00BA6F4F">
        <w:t>hypotheses</w:t>
      </w:r>
      <w:r w:rsidRPr="00BA6F4F">
        <w:t xml:space="preserve"> dependably and free from random fault.</w:t>
      </w:r>
    </w:p>
    <w:p w14:paraId="6DC9E9DD" w14:textId="77777777" w:rsidR="0054337B" w:rsidRPr="00BA6F4F" w:rsidRDefault="0054337B" w:rsidP="00AA1D22">
      <w:pPr>
        <w:pStyle w:val="BodyText"/>
        <w:jc w:val="both"/>
        <w:rPr>
          <w:sz w:val="22"/>
          <w:szCs w:val="22"/>
        </w:rPr>
      </w:pPr>
    </w:p>
    <w:p w14:paraId="761DB301" w14:textId="09735E55" w:rsidR="0054337B" w:rsidRPr="00BA6F4F" w:rsidRDefault="00D5775F" w:rsidP="00AA1D22">
      <w:pPr>
        <w:ind w:left="873" w:right="1164"/>
        <w:jc w:val="center"/>
      </w:pPr>
      <w:r w:rsidRPr="00BA6F4F">
        <w:t xml:space="preserve">Table 2: </w:t>
      </w:r>
      <w:r w:rsidR="006C6B05" w:rsidRPr="00BA6F4F">
        <w:t>Dependability</w:t>
      </w:r>
      <w:r w:rsidRPr="00BA6F4F">
        <w:t xml:space="preserve"> Analysis</w:t>
      </w:r>
    </w:p>
    <w:p w14:paraId="6C691789" w14:textId="77777777" w:rsidR="0054337B" w:rsidRPr="00BA6F4F" w:rsidRDefault="009F4FF6" w:rsidP="00AA1D22">
      <w:pPr>
        <w:pStyle w:val="BodyText"/>
        <w:tabs>
          <w:tab w:val="left" w:pos="3900"/>
        </w:tabs>
        <w:jc w:val="both"/>
        <w:rPr>
          <w:sz w:val="22"/>
          <w:szCs w:val="22"/>
        </w:rPr>
      </w:pPr>
      <w:r w:rsidRPr="00BA6F4F">
        <w:rPr>
          <w:sz w:val="22"/>
          <w:szCs w:val="22"/>
        </w:rPr>
        <w:tab/>
      </w:r>
    </w:p>
    <w:tbl>
      <w:tblPr>
        <w:tblW w:w="0" w:type="auto"/>
        <w:tblInd w:w="567" w:type="dxa"/>
        <w:tblLayout w:type="fixed"/>
        <w:tblCellMar>
          <w:left w:w="0" w:type="dxa"/>
          <w:right w:w="0" w:type="dxa"/>
        </w:tblCellMar>
        <w:tblLook w:val="01E0" w:firstRow="1" w:lastRow="1" w:firstColumn="1" w:lastColumn="1" w:noHBand="0" w:noVBand="0"/>
      </w:tblPr>
      <w:tblGrid>
        <w:gridCol w:w="3808"/>
        <w:gridCol w:w="2145"/>
        <w:gridCol w:w="2198"/>
      </w:tblGrid>
      <w:tr w:rsidR="0054337B" w:rsidRPr="00BA6F4F" w14:paraId="5B033CAF" w14:textId="77777777">
        <w:trPr>
          <w:trHeight w:val="230"/>
        </w:trPr>
        <w:tc>
          <w:tcPr>
            <w:tcW w:w="3808" w:type="dxa"/>
            <w:tcBorders>
              <w:top w:val="single" w:sz="4" w:space="0" w:color="000000"/>
              <w:bottom w:val="single" w:sz="4" w:space="0" w:color="000000"/>
            </w:tcBorders>
          </w:tcPr>
          <w:p w14:paraId="16B8CB72" w14:textId="77777777" w:rsidR="0054337B" w:rsidRPr="00BA6F4F" w:rsidRDefault="00D5775F" w:rsidP="00AA1D22">
            <w:pPr>
              <w:pStyle w:val="TableParagraph"/>
              <w:ind w:left="122"/>
              <w:jc w:val="both"/>
              <w:rPr>
                <w:b/>
              </w:rPr>
            </w:pPr>
            <w:r w:rsidRPr="00BA6F4F">
              <w:rPr>
                <w:b/>
              </w:rPr>
              <w:t>Variable</w:t>
            </w:r>
          </w:p>
        </w:tc>
        <w:tc>
          <w:tcPr>
            <w:tcW w:w="2145" w:type="dxa"/>
            <w:tcBorders>
              <w:top w:val="single" w:sz="4" w:space="0" w:color="000000"/>
              <w:bottom w:val="single" w:sz="4" w:space="0" w:color="000000"/>
            </w:tcBorders>
          </w:tcPr>
          <w:p w14:paraId="4A61A4D0" w14:textId="77777777" w:rsidR="0054337B" w:rsidRPr="00BA6F4F" w:rsidRDefault="00D5775F" w:rsidP="00AA1D22">
            <w:pPr>
              <w:pStyle w:val="TableParagraph"/>
              <w:ind w:right="380"/>
              <w:jc w:val="both"/>
              <w:rPr>
                <w:b/>
              </w:rPr>
            </w:pPr>
            <w:r w:rsidRPr="00BA6F4F">
              <w:rPr>
                <w:b/>
              </w:rPr>
              <w:t>No. of Items</w:t>
            </w:r>
          </w:p>
        </w:tc>
        <w:tc>
          <w:tcPr>
            <w:tcW w:w="2198" w:type="dxa"/>
            <w:tcBorders>
              <w:top w:val="single" w:sz="4" w:space="0" w:color="000000"/>
              <w:bottom w:val="single" w:sz="4" w:space="0" w:color="000000"/>
            </w:tcBorders>
          </w:tcPr>
          <w:p w14:paraId="1EFC9595" w14:textId="77777777" w:rsidR="0054337B" w:rsidRPr="00BA6F4F" w:rsidRDefault="00D5775F" w:rsidP="00AA1D22">
            <w:pPr>
              <w:pStyle w:val="TableParagraph"/>
              <w:ind w:right="261"/>
              <w:jc w:val="both"/>
              <w:rPr>
                <w:b/>
              </w:rPr>
            </w:pPr>
            <w:r w:rsidRPr="00BA6F4F">
              <w:rPr>
                <w:b/>
              </w:rPr>
              <w:t>Cronbach's alpha</w:t>
            </w:r>
          </w:p>
        </w:tc>
      </w:tr>
      <w:tr w:rsidR="0054337B" w:rsidRPr="00BA6F4F" w14:paraId="0C804923" w14:textId="77777777">
        <w:trPr>
          <w:trHeight w:val="232"/>
        </w:trPr>
        <w:tc>
          <w:tcPr>
            <w:tcW w:w="3808" w:type="dxa"/>
            <w:tcBorders>
              <w:top w:val="single" w:sz="4" w:space="0" w:color="000000"/>
            </w:tcBorders>
          </w:tcPr>
          <w:p w14:paraId="263BF153" w14:textId="2CC337C0" w:rsidR="0054337B" w:rsidRPr="00BA6F4F" w:rsidRDefault="002168A0" w:rsidP="00AA1D22">
            <w:pPr>
              <w:pStyle w:val="TableParagraph"/>
              <w:ind w:left="122"/>
              <w:jc w:val="both"/>
            </w:pPr>
            <w:r w:rsidRPr="00BA6F4F">
              <w:t>Buyers</w:t>
            </w:r>
            <w:r w:rsidR="00D5775F" w:rsidRPr="00BA6F4F">
              <w:t xml:space="preserve">' </w:t>
            </w:r>
            <w:r w:rsidR="00902819" w:rsidRPr="00BA6F4F">
              <w:t>Ecological</w:t>
            </w:r>
            <w:r w:rsidR="00D5775F" w:rsidRPr="00BA6F4F">
              <w:t xml:space="preserve"> </w:t>
            </w:r>
            <w:r w:rsidR="00B93E7A" w:rsidRPr="00BA6F4F">
              <w:t>Worries</w:t>
            </w:r>
          </w:p>
        </w:tc>
        <w:tc>
          <w:tcPr>
            <w:tcW w:w="2145" w:type="dxa"/>
            <w:tcBorders>
              <w:top w:val="single" w:sz="4" w:space="0" w:color="000000"/>
            </w:tcBorders>
          </w:tcPr>
          <w:p w14:paraId="64A5B845" w14:textId="77777777" w:rsidR="0054337B" w:rsidRPr="00BA6F4F" w:rsidRDefault="00023DD7" w:rsidP="00AA1D22">
            <w:pPr>
              <w:pStyle w:val="TableParagraph"/>
              <w:ind w:left="304"/>
              <w:jc w:val="both"/>
            </w:pPr>
            <w:r w:rsidRPr="00BA6F4F">
              <w:rPr>
                <w:w w:val="99"/>
              </w:rPr>
              <w:t>5</w:t>
            </w:r>
          </w:p>
        </w:tc>
        <w:tc>
          <w:tcPr>
            <w:tcW w:w="2198" w:type="dxa"/>
            <w:tcBorders>
              <w:top w:val="single" w:sz="4" w:space="0" w:color="000000"/>
            </w:tcBorders>
          </w:tcPr>
          <w:p w14:paraId="449B14F8" w14:textId="77777777" w:rsidR="0054337B" w:rsidRPr="00BA6F4F" w:rsidRDefault="00D5775F" w:rsidP="00AA1D22">
            <w:pPr>
              <w:pStyle w:val="TableParagraph"/>
              <w:ind w:left="379" w:right="261"/>
              <w:jc w:val="both"/>
            </w:pPr>
            <w:r w:rsidRPr="00BA6F4F">
              <w:t>0.</w:t>
            </w:r>
            <w:r w:rsidR="00023DD7" w:rsidRPr="00BA6F4F">
              <w:t>745</w:t>
            </w:r>
          </w:p>
        </w:tc>
      </w:tr>
      <w:tr w:rsidR="0054337B" w:rsidRPr="00BA6F4F" w14:paraId="396DA7B9" w14:textId="77777777">
        <w:trPr>
          <w:trHeight w:val="230"/>
        </w:trPr>
        <w:tc>
          <w:tcPr>
            <w:tcW w:w="3808" w:type="dxa"/>
          </w:tcPr>
          <w:p w14:paraId="30826B6E" w14:textId="77777777" w:rsidR="0054337B" w:rsidRPr="00BA6F4F" w:rsidRDefault="00530912" w:rsidP="00AA1D22">
            <w:pPr>
              <w:pStyle w:val="TableParagraph"/>
              <w:ind w:left="122"/>
              <w:jc w:val="both"/>
            </w:pPr>
            <w:r w:rsidRPr="00BA6F4F">
              <w:t>Cognizance</w:t>
            </w:r>
            <w:r w:rsidR="00D5775F" w:rsidRPr="00BA6F4F">
              <w:t xml:space="preserve"> of Green Product</w:t>
            </w:r>
          </w:p>
        </w:tc>
        <w:tc>
          <w:tcPr>
            <w:tcW w:w="2145" w:type="dxa"/>
          </w:tcPr>
          <w:p w14:paraId="166018C8" w14:textId="77777777" w:rsidR="0054337B" w:rsidRPr="00BA6F4F" w:rsidRDefault="00023DD7" w:rsidP="00AA1D22">
            <w:pPr>
              <w:pStyle w:val="TableParagraph"/>
              <w:ind w:left="304"/>
              <w:jc w:val="both"/>
            </w:pPr>
            <w:r w:rsidRPr="00BA6F4F">
              <w:rPr>
                <w:w w:val="99"/>
              </w:rPr>
              <w:t>4</w:t>
            </w:r>
          </w:p>
        </w:tc>
        <w:tc>
          <w:tcPr>
            <w:tcW w:w="2198" w:type="dxa"/>
          </w:tcPr>
          <w:p w14:paraId="7FA35E82" w14:textId="77777777" w:rsidR="0054337B" w:rsidRPr="00BA6F4F" w:rsidRDefault="00D5775F" w:rsidP="00AA1D22">
            <w:pPr>
              <w:pStyle w:val="TableParagraph"/>
              <w:ind w:left="379" w:right="261"/>
              <w:jc w:val="both"/>
            </w:pPr>
            <w:r w:rsidRPr="00BA6F4F">
              <w:t>0.</w:t>
            </w:r>
            <w:r w:rsidR="00023DD7" w:rsidRPr="00BA6F4F">
              <w:t>821</w:t>
            </w:r>
          </w:p>
        </w:tc>
      </w:tr>
      <w:tr w:rsidR="0054337B" w:rsidRPr="00BA6F4F" w14:paraId="039B56B4" w14:textId="77777777">
        <w:trPr>
          <w:trHeight w:val="230"/>
        </w:trPr>
        <w:tc>
          <w:tcPr>
            <w:tcW w:w="3808" w:type="dxa"/>
          </w:tcPr>
          <w:p w14:paraId="3EC83FD8" w14:textId="77777777" w:rsidR="0054337B" w:rsidRPr="00BA6F4F" w:rsidRDefault="00530912" w:rsidP="00AA1D22">
            <w:pPr>
              <w:pStyle w:val="TableParagraph"/>
              <w:ind w:left="122"/>
              <w:jc w:val="both"/>
            </w:pPr>
            <w:r w:rsidRPr="00BA6F4F">
              <w:t>Cognizance</w:t>
            </w:r>
            <w:r w:rsidR="00D5775F" w:rsidRPr="00BA6F4F">
              <w:t xml:space="preserve"> of </w:t>
            </w:r>
            <w:r w:rsidR="00080D27" w:rsidRPr="00BA6F4F">
              <w:t>Product value</w:t>
            </w:r>
          </w:p>
        </w:tc>
        <w:tc>
          <w:tcPr>
            <w:tcW w:w="2145" w:type="dxa"/>
          </w:tcPr>
          <w:p w14:paraId="234620EE" w14:textId="77777777" w:rsidR="0054337B" w:rsidRPr="00BA6F4F" w:rsidRDefault="00D5775F" w:rsidP="00AA1D22">
            <w:pPr>
              <w:pStyle w:val="TableParagraph"/>
              <w:ind w:left="304"/>
              <w:jc w:val="both"/>
            </w:pPr>
            <w:r w:rsidRPr="00BA6F4F">
              <w:rPr>
                <w:w w:val="99"/>
              </w:rPr>
              <w:t>3</w:t>
            </w:r>
          </w:p>
        </w:tc>
        <w:tc>
          <w:tcPr>
            <w:tcW w:w="2198" w:type="dxa"/>
          </w:tcPr>
          <w:p w14:paraId="546A0DAC" w14:textId="77777777" w:rsidR="0054337B" w:rsidRPr="00BA6F4F" w:rsidRDefault="00D5775F" w:rsidP="00AA1D22">
            <w:pPr>
              <w:pStyle w:val="TableParagraph"/>
              <w:ind w:left="379" w:right="261"/>
              <w:jc w:val="both"/>
            </w:pPr>
            <w:r w:rsidRPr="00BA6F4F">
              <w:t>0.883</w:t>
            </w:r>
          </w:p>
        </w:tc>
      </w:tr>
      <w:tr w:rsidR="0054337B" w:rsidRPr="00BA6F4F" w14:paraId="4700EE49" w14:textId="77777777">
        <w:trPr>
          <w:trHeight w:val="230"/>
        </w:trPr>
        <w:tc>
          <w:tcPr>
            <w:tcW w:w="3808" w:type="dxa"/>
          </w:tcPr>
          <w:p w14:paraId="7959FB59" w14:textId="0A634AE0" w:rsidR="0054337B" w:rsidRPr="00BA6F4F" w:rsidRDefault="00530912" w:rsidP="00AA1D22">
            <w:pPr>
              <w:pStyle w:val="TableParagraph"/>
              <w:ind w:left="122"/>
              <w:jc w:val="both"/>
            </w:pPr>
            <w:r w:rsidRPr="00BA6F4F">
              <w:t>Cognizance</w:t>
            </w:r>
            <w:r w:rsidR="00D5775F" w:rsidRPr="00BA6F4F">
              <w:t xml:space="preserve"> of Brand </w:t>
            </w:r>
            <w:r w:rsidR="00BD2E43" w:rsidRPr="00BA6F4F">
              <w:t>Value</w:t>
            </w:r>
          </w:p>
        </w:tc>
        <w:tc>
          <w:tcPr>
            <w:tcW w:w="2145" w:type="dxa"/>
          </w:tcPr>
          <w:p w14:paraId="0C0C7BDF" w14:textId="77777777" w:rsidR="0054337B" w:rsidRPr="00BA6F4F" w:rsidRDefault="00D5775F" w:rsidP="00AA1D22">
            <w:pPr>
              <w:pStyle w:val="TableParagraph"/>
              <w:ind w:left="304"/>
              <w:jc w:val="both"/>
            </w:pPr>
            <w:r w:rsidRPr="00BA6F4F">
              <w:rPr>
                <w:w w:val="99"/>
              </w:rPr>
              <w:t>3</w:t>
            </w:r>
          </w:p>
        </w:tc>
        <w:tc>
          <w:tcPr>
            <w:tcW w:w="2198" w:type="dxa"/>
          </w:tcPr>
          <w:p w14:paraId="55F8DB46" w14:textId="77777777" w:rsidR="0054337B" w:rsidRPr="00BA6F4F" w:rsidRDefault="00D5775F" w:rsidP="00AA1D22">
            <w:pPr>
              <w:pStyle w:val="TableParagraph"/>
              <w:ind w:left="379" w:right="261"/>
              <w:jc w:val="both"/>
            </w:pPr>
            <w:r w:rsidRPr="00BA6F4F">
              <w:t>0.769</w:t>
            </w:r>
          </w:p>
        </w:tc>
      </w:tr>
      <w:tr w:rsidR="0054337B" w:rsidRPr="00BA6F4F" w14:paraId="1D101497" w14:textId="77777777">
        <w:trPr>
          <w:trHeight w:val="227"/>
        </w:trPr>
        <w:tc>
          <w:tcPr>
            <w:tcW w:w="3808" w:type="dxa"/>
            <w:tcBorders>
              <w:bottom w:val="single" w:sz="4" w:space="0" w:color="000000"/>
            </w:tcBorders>
          </w:tcPr>
          <w:p w14:paraId="09C248E7" w14:textId="77777777" w:rsidR="0054337B" w:rsidRPr="00BA6F4F" w:rsidRDefault="002168A0" w:rsidP="00AA1D22">
            <w:pPr>
              <w:pStyle w:val="TableParagraph"/>
              <w:ind w:left="122"/>
              <w:jc w:val="both"/>
            </w:pPr>
            <w:r w:rsidRPr="00BA6F4F">
              <w:t>Buyers</w:t>
            </w:r>
            <w:r w:rsidR="00D5775F" w:rsidRPr="00BA6F4F">
              <w:t xml:space="preserve">' </w:t>
            </w:r>
            <w:r w:rsidRPr="00BA6F4F">
              <w:t>Buying</w:t>
            </w:r>
            <w:r w:rsidR="00D5775F" w:rsidRPr="00BA6F4F">
              <w:t xml:space="preserve"> </w:t>
            </w:r>
            <w:r w:rsidRPr="00BA6F4F">
              <w:t>Choice</w:t>
            </w:r>
          </w:p>
        </w:tc>
        <w:tc>
          <w:tcPr>
            <w:tcW w:w="2145" w:type="dxa"/>
            <w:tcBorders>
              <w:bottom w:val="single" w:sz="4" w:space="0" w:color="000000"/>
            </w:tcBorders>
          </w:tcPr>
          <w:p w14:paraId="7D738C59" w14:textId="77777777" w:rsidR="0054337B" w:rsidRPr="00BA6F4F" w:rsidRDefault="00D5775F" w:rsidP="00AA1D22">
            <w:pPr>
              <w:pStyle w:val="TableParagraph"/>
              <w:ind w:left="304"/>
              <w:jc w:val="both"/>
            </w:pPr>
            <w:r w:rsidRPr="00BA6F4F">
              <w:rPr>
                <w:w w:val="99"/>
              </w:rPr>
              <w:t>3</w:t>
            </w:r>
          </w:p>
        </w:tc>
        <w:tc>
          <w:tcPr>
            <w:tcW w:w="2198" w:type="dxa"/>
            <w:tcBorders>
              <w:bottom w:val="single" w:sz="4" w:space="0" w:color="000000"/>
            </w:tcBorders>
          </w:tcPr>
          <w:p w14:paraId="54DC28A5" w14:textId="77777777" w:rsidR="0054337B" w:rsidRPr="00BA6F4F" w:rsidRDefault="00D5775F" w:rsidP="00AA1D22">
            <w:pPr>
              <w:pStyle w:val="TableParagraph"/>
              <w:ind w:left="379" w:right="261"/>
              <w:jc w:val="both"/>
            </w:pPr>
            <w:r w:rsidRPr="00BA6F4F">
              <w:t>0.827</w:t>
            </w:r>
          </w:p>
        </w:tc>
      </w:tr>
    </w:tbl>
    <w:p w14:paraId="0CF2A5BF" w14:textId="77777777" w:rsidR="0054337B" w:rsidRPr="00BA6F4F" w:rsidRDefault="0054337B" w:rsidP="00AA1D22">
      <w:pPr>
        <w:pStyle w:val="BodyText"/>
        <w:jc w:val="both"/>
        <w:rPr>
          <w:sz w:val="22"/>
          <w:szCs w:val="22"/>
        </w:rPr>
      </w:pPr>
    </w:p>
    <w:p w14:paraId="53CD4F67" w14:textId="77777777" w:rsidR="0054337B" w:rsidRPr="00BA6F4F" w:rsidRDefault="0054337B" w:rsidP="00AA1D22">
      <w:pPr>
        <w:pStyle w:val="BodyText"/>
        <w:jc w:val="both"/>
        <w:rPr>
          <w:sz w:val="22"/>
          <w:szCs w:val="22"/>
        </w:rPr>
      </w:pPr>
    </w:p>
    <w:p w14:paraId="066BF30B" w14:textId="2F52A41E" w:rsidR="0054337B" w:rsidRPr="00BA6F4F" w:rsidRDefault="00FF239F" w:rsidP="00AA1D22">
      <w:pPr>
        <w:pStyle w:val="Heading1"/>
        <w:ind w:left="0"/>
        <w:jc w:val="both"/>
        <w:rPr>
          <w:color w:val="000000" w:themeColor="text1"/>
          <w:sz w:val="22"/>
          <w:szCs w:val="22"/>
        </w:rPr>
      </w:pPr>
      <w:r w:rsidRPr="00BA6F4F">
        <w:rPr>
          <w:color w:val="000000" w:themeColor="text1"/>
          <w:sz w:val="22"/>
          <w:szCs w:val="22"/>
        </w:rPr>
        <w:t xml:space="preserve">6.2 </w:t>
      </w:r>
      <w:r w:rsidR="00D5775F" w:rsidRPr="00BA6F4F">
        <w:rPr>
          <w:color w:val="000000" w:themeColor="text1"/>
          <w:sz w:val="22"/>
          <w:szCs w:val="22"/>
        </w:rPr>
        <w:t>Correlation Analysis</w:t>
      </w:r>
    </w:p>
    <w:p w14:paraId="1D437625" w14:textId="11B259E1" w:rsidR="00861C23" w:rsidRPr="00BA6F4F" w:rsidRDefault="001F596D" w:rsidP="00AA1D22">
      <w:pPr>
        <w:jc w:val="both"/>
      </w:pPr>
      <w:r w:rsidRPr="00BA6F4F">
        <w:t xml:space="preserve">The </w:t>
      </w:r>
      <w:r w:rsidR="00861C23" w:rsidRPr="00BA6F4F">
        <w:t xml:space="preserve">correlation analysis was used for analyzing the inter-relationships between the </w:t>
      </w:r>
      <w:r w:rsidRPr="00BA6F4F">
        <w:t>five</w:t>
      </w:r>
      <w:r w:rsidR="00861C23" w:rsidRPr="00BA6F4F">
        <w:t xml:space="preserve"> variables. the </w:t>
      </w:r>
      <w:r w:rsidR="00F876EF" w:rsidRPr="00BA6F4F">
        <w:t>distinctive</w:t>
      </w:r>
      <w:r w:rsidR="00861C23" w:rsidRPr="00BA6F4F">
        <w:t xml:space="preserve"> </w:t>
      </w:r>
      <w:r w:rsidR="00B53616" w:rsidRPr="00BA6F4F">
        <w:t>groove</w:t>
      </w:r>
      <w:r w:rsidR="00861C23" w:rsidRPr="00BA6F4F">
        <w:t xml:space="preserve"> of the </w:t>
      </w:r>
      <w:r w:rsidR="00B53616" w:rsidRPr="00BA6F4F">
        <w:t>more</w:t>
      </w:r>
      <w:r w:rsidR="00861C23" w:rsidRPr="00BA6F4F">
        <w:t xml:space="preserve">-items for a </w:t>
      </w:r>
      <w:r w:rsidR="00AB6F56" w:rsidRPr="00BA6F4F">
        <w:t>hypothesis</w:t>
      </w:r>
      <w:r w:rsidR="00861C23" w:rsidRPr="00BA6F4F">
        <w:t xml:space="preserve"> was </w:t>
      </w:r>
      <w:r w:rsidR="00B53616" w:rsidRPr="00BA6F4F">
        <w:t>calculated</w:t>
      </w:r>
      <w:r w:rsidR="00861C23" w:rsidRPr="00BA6F4F">
        <w:t xml:space="preserve"> and also the </w:t>
      </w:r>
      <w:r w:rsidR="00B53616" w:rsidRPr="00BA6F4F">
        <w:t>groove</w:t>
      </w:r>
      <w:r w:rsidR="00861C23" w:rsidRPr="00BA6F4F">
        <w:t xml:space="preserve"> was employed in correlation analysis. </w:t>
      </w:r>
      <w:r w:rsidR="00B53616" w:rsidRPr="00BA6F4F">
        <w:t>this</w:t>
      </w:r>
      <w:r w:rsidR="00861C23" w:rsidRPr="00BA6F4F">
        <w:t xml:space="preserve"> expressed that the correlations </w:t>
      </w:r>
      <w:r w:rsidR="00B53616" w:rsidRPr="00BA6F4F">
        <w:t>are</w:t>
      </w:r>
      <w:r w:rsidR="00861C23" w:rsidRPr="00BA6F4F">
        <w:t xml:space="preserve"> robust once the worth is r = zero.</w:t>
      </w:r>
      <w:r w:rsidR="00B53616" w:rsidRPr="00BA6F4F">
        <w:t xml:space="preserve"> o</w:t>
      </w:r>
      <w:r w:rsidR="00861C23" w:rsidRPr="00BA6F4F">
        <w:t xml:space="preserve">r r = –0.50 to –1.0. ends up in Table three </w:t>
      </w:r>
      <w:r w:rsidR="00B53616" w:rsidRPr="00BA6F4F">
        <w:t>revealed</w:t>
      </w:r>
      <w:r w:rsidR="00861C23" w:rsidRPr="00BA6F4F">
        <w:t xml:space="preserve"> that </w:t>
      </w:r>
      <w:r w:rsidR="00202809" w:rsidRPr="00BA6F4F">
        <w:t>everyone</w:t>
      </w:r>
      <w:r w:rsidR="00861C23" w:rsidRPr="00BA6F4F">
        <w:t xml:space="preserve"> variables were related to along at the zero.01 level mistreatment the correlation </w:t>
      </w:r>
      <w:r w:rsidR="00072AA8" w:rsidRPr="00BA6F4F">
        <w:t>takes</w:t>
      </w:r>
      <w:r w:rsidR="00861C23" w:rsidRPr="00BA6F4F">
        <w:t xml:space="preserve"> a look at and also the values ranges r = zero.278 to r = zero.481. Hence, there's no multiple correlation drawback during this analysis.</w:t>
      </w:r>
    </w:p>
    <w:p w14:paraId="40183019" w14:textId="12C2E25E" w:rsidR="0054337B" w:rsidRPr="00BA6F4F" w:rsidRDefault="0054337B" w:rsidP="00AA1D22">
      <w:pPr>
        <w:pStyle w:val="BodyText"/>
        <w:jc w:val="both"/>
        <w:rPr>
          <w:sz w:val="22"/>
          <w:szCs w:val="22"/>
        </w:rPr>
      </w:pPr>
    </w:p>
    <w:p w14:paraId="5972E220" w14:textId="2759C563" w:rsidR="00C66CC0" w:rsidRPr="00BA6F4F" w:rsidRDefault="00C66CC0" w:rsidP="00AA1D22">
      <w:pPr>
        <w:pStyle w:val="BodyText"/>
        <w:jc w:val="both"/>
        <w:rPr>
          <w:sz w:val="22"/>
          <w:szCs w:val="22"/>
        </w:rPr>
      </w:pPr>
    </w:p>
    <w:p w14:paraId="39F61FB0" w14:textId="322A69AC" w:rsidR="00C66CC0" w:rsidRPr="00BA6F4F" w:rsidRDefault="00C66CC0" w:rsidP="00AA1D22">
      <w:pPr>
        <w:pStyle w:val="BodyText"/>
        <w:jc w:val="both"/>
        <w:rPr>
          <w:sz w:val="22"/>
          <w:szCs w:val="22"/>
        </w:rPr>
      </w:pPr>
    </w:p>
    <w:p w14:paraId="7AFA13EF" w14:textId="77777777" w:rsidR="0054337B" w:rsidRPr="00BA6F4F" w:rsidRDefault="00D5775F" w:rsidP="00AA1D22">
      <w:pPr>
        <w:ind w:left="873" w:right="1165"/>
        <w:jc w:val="center"/>
      </w:pPr>
      <w:r w:rsidRPr="00BA6F4F">
        <w:t>Table 3: Correlation analysis.</w:t>
      </w:r>
    </w:p>
    <w:p w14:paraId="66DBA465" w14:textId="77777777" w:rsidR="0054337B" w:rsidRPr="00BA6F4F" w:rsidRDefault="0054337B" w:rsidP="00AA1D22">
      <w:pPr>
        <w:pStyle w:val="BodyText"/>
        <w:jc w:val="both"/>
        <w:rPr>
          <w:sz w:val="22"/>
          <w:szCs w:val="22"/>
        </w:rPr>
      </w:pPr>
    </w:p>
    <w:tbl>
      <w:tblPr>
        <w:tblW w:w="0" w:type="auto"/>
        <w:tblInd w:w="116" w:type="dxa"/>
        <w:tblLayout w:type="fixed"/>
        <w:tblCellMar>
          <w:left w:w="0" w:type="dxa"/>
          <w:right w:w="0" w:type="dxa"/>
        </w:tblCellMar>
        <w:tblLook w:val="01E0" w:firstRow="1" w:lastRow="1" w:firstColumn="1" w:lastColumn="1" w:noHBand="0" w:noVBand="0"/>
      </w:tblPr>
      <w:tblGrid>
        <w:gridCol w:w="3962"/>
        <w:gridCol w:w="1403"/>
        <w:gridCol w:w="1053"/>
        <w:gridCol w:w="990"/>
        <w:gridCol w:w="997"/>
        <w:gridCol w:w="644"/>
      </w:tblGrid>
      <w:tr w:rsidR="0054337B" w:rsidRPr="00BA6F4F" w14:paraId="634A3548" w14:textId="77777777">
        <w:trPr>
          <w:trHeight w:val="230"/>
        </w:trPr>
        <w:tc>
          <w:tcPr>
            <w:tcW w:w="3962" w:type="dxa"/>
            <w:tcBorders>
              <w:top w:val="single" w:sz="4" w:space="0" w:color="000000"/>
              <w:bottom w:val="single" w:sz="4" w:space="0" w:color="000000"/>
            </w:tcBorders>
          </w:tcPr>
          <w:p w14:paraId="133E982D" w14:textId="77777777" w:rsidR="0054337B" w:rsidRPr="00BA6F4F" w:rsidRDefault="0054337B" w:rsidP="00AA1D22">
            <w:pPr>
              <w:pStyle w:val="TableParagraph"/>
              <w:jc w:val="both"/>
            </w:pPr>
          </w:p>
        </w:tc>
        <w:tc>
          <w:tcPr>
            <w:tcW w:w="1403" w:type="dxa"/>
            <w:tcBorders>
              <w:top w:val="single" w:sz="4" w:space="0" w:color="000000"/>
              <w:bottom w:val="single" w:sz="4" w:space="0" w:color="000000"/>
            </w:tcBorders>
          </w:tcPr>
          <w:p w14:paraId="6360B5E3" w14:textId="77777777" w:rsidR="0054337B" w:rsidRPr="00BA6F4F" w:rsidRDefault="00D5775F" w:rsidP="00AA1D22">
            <w:pPr>
              <w:pStyle w:val="TableParagraph"/>
              <w:ind w:left="331"/>
              <w:jc w:val="both"/>
            </w:pPr>
            <w:r w:rsidRPr="00BA6F4F">
              <w:rPr>
                <w:w w:val="99"/>
              </w:rPr>
              <w:t>1</w:t>
            </w:r>
          </w:p>
        </w:tc>
        <w:tc>
          <w:tcPr>
            <w:tcW w:w="1053" w:type="dxa"/>
            <w:tcBorders>
              <w:top w:val="single" w:sz="4" w:space="0" w:color="000000"/>
              <w:bottom w:val="single" w:sz="4" w:space="0" w:color="000000"/>
            </w:tcBorders>
          </w:tcPr>
          <w:p w14:paraId="102EA082" w14:textId="77777777" w:rsidR="0054337B" w:rsidRPr="00BA6F4F" w:rsidRDefault="00D5775F" w:rsidP="00AA1D22">
            <w:pPr>
              <w:pStyle w:val="TableParagraph"/>
              <w:ind w:left="19"/>
              <w:jc w:val="both"/>
            </w:pPr>
            <w:r w:rsidRPr="00BA6F4F">
              <w:rPr>
                <w:w w:val="99"/>
              </w:rPr>
              <w:t>2</w:t>
            </w:r>
          </w:p>
        </w:tc>
        <w:tc>
          <w:tcPr>
            <w:tcW w:w="990" w:type="dxa"/>
            <w:tcBorders>
              <w:top w:val="single" w:sz="4" w:space="0" w:color="000000"/>
              <w:bottom w:val="single" w:sz="4" w:space="0" w:color="000000"/>
            </w:tcBorders>
          </w:tcPr>
          <w:p w14:paraId="67D042F0" w14:textId="77777777" w:rsidR="0054337B" w:rsidRPr="00BA6F4F" w:rsidRDefault="00D5775F" w:rsidP="00AA1D22">
            <w:pPr>
              <w:pStyle w:val="TableParagraph"/>
              <w:ind w:left="46"/>
              <w:jc w:val="both"/>
            </w:pPr>
            <w:r w:rsidRPr="00BA6F4F">
              <w:rPr>
                <w:w w:val="99"/>
              </w:rPr>
              <w:t>3</w:t>
            </w:r>
          </w:p>
        </w:tc>
        <w:tc>
          <w:tcPr>
            <w:tcW w:w="997" w:type="dxa"/>
            <w:tcBorders>
              <w:top w:val="single" w:sz="4" w:space="0" w:color="000000"/>
              <w:bottom w:val="single" w:sz="4" w:space="0" w:color="000000"/>
            </w:tcBorders>
          </w:tcPr>
          <w:p w14:paraId="3BA4D55E" w14:textId="77777777" w:rsidR="0054337B" w:rsidRPr="00BA6F4F" w:rsidRDefault="00D5775F" w:rsidP="00AA1D22">
            <w:pPr>
              <w:pStyle w:val="TableParagraph"/>
              <w:ind w:right="45"/>
              <w:jc w:val="both"/>
            </w:pPr>
            <w:r w:rsidRPr="00BA6F4F">
              <w:rPr>
                <w:w w:val="99"/>
              </w:rPr>
              <w:t>4</w:t>
            </w:r>
          </w:p>
        </w:tc>
        <w:tc>
          <w:tcPr>
            <w:tcW w:w="644" w:type="dxa"/>
            <w:tcBorders>
              <w:top w:val="single" w:sz="4" w:space="0" w:color="000000"/>
              <w:bottom w:val="single" w:sz="4" w:space="0" w:color="000000"/>
            </w:tcBorders>
          </w:tcPr>
          <w:p w14:paraId="3D9A4B5E" w14:textId="77777777" w:rsidR="0054337B" w:rsidRPr="00BA6F4F" w:rsidRDefault="00D5775F" w:rsidP="00AA1D22">
            <w:pPr>
              <w:pStyle w:val="TableParagraph"/>
              <w:ind w:left="237"/>
              <w:jc w:val="both"/>
            </w:pPr>
            <w:r w:rsidRPr="00BA6F4F">
              <w:rPr>
                <w:w w:val="99"/>
              </w:rPr>
              <w:t>5</w:t>
            </w:r>
          </w:p>
        </w:tc>
      </w:tr>
      <w:tr w:rsidR="0054337B" w:rsidRPr="00BA6F4F" w14:paraId="082AD8B4" w14:textId="77777777">
        <w:trPr>
          <w:trHeight w:val="218"/>
        </w:trPr>
        <w:tc>
          <w:tcPr>
            <w:tcW w:w="3962" w:type="dxa"/>
            <w:tcBorders>
              <w:top w:val="single" w:sz="4" w:space="0" w:color="000000"/>
            </w:tcBorders>
          </w:tcPr>
          <w:p w14:paraId="30EAE6B8" w14:textId="7389D25D" w:rsidR="0054337B" w:rsidRPr="00BA6F4F" w:rsidRDefault="00D5775F" w:rsidP="00AA1D22">
            <w:pPr>
              <w:pStyle w:val="TableParagraph"/>
              <w:ind w:left="122"/>
              <w:jc w:val="both"/>
            </w:pPr>
            <w:r w:rsidRPr="00BA6F4F">
              <w:t xml:space="preserve">(1) Consumer's </w:t>
            </w:r>
            <w:r w:rsidR="00902819" w:rsidRPr="00BA6F4F">
              <w:t>Ecological</w:t>
            </w:r>
            <w:r w:rsidRPr="00BA6F4F">
              <w:t xml:space="preserve"> </w:t>
            </w:r>
            <w:r w:rsidR="00B93E7A" w:rsidRPr="00BA6F4F">
              <w:t>Worries</w:t>
            </w:r>
          </w:p>
        </w:tc>
        <w:tc>
          <w:tcPr>
            <w:tcW w:w="1403" w:type="dxa"/>
            <w:tcBorders>
              <w:top w:val="single" w:sz="4" w:space="0" w:color="000000"/>
            </w:tcBorders>
          </w:tcPr>
          <w:p w14:paraId="3EA1F956" w14:textId="77777777" w:rsidR="0054337B" w:rsidRPr="00BA6F4F" w:rsidRDefault="00D5775F" w:rsidP="00AA1D22">
            <w:pPr>
              <w:pStyle w:val="TableParagraph"/>
              <w:ind w:left="331"/>
              <w:jc w:val="both"/>
            </w:pPr>
            <w:r w:rsidRPr="00BA6F4F">
              <w:rPr>
                <w:w w:val="99"/>
              </w:rPr>
              <w:t>1</w:t>
            </w:r>
          </w:p>
        </w:tc>
        <w:tc>
          <w:tcPr>
            <w:tcW w:w="1053" w:type="dxa"/>
            <w:tcBorders>
              <w:top w:val="single" w:sz="4" w:space="0" w:color="000000"/>
            </w:tcBorders>
          </w:tcPr>
          <w:p w14:paraId="66E71F92" w14:textId="77777777" w:rsidR="0054337B" w:rsidRPr="00BA6F4F" w:rsidRDefault="0054337B" w:rsidP="00AA1D22">
            <w:pPr>
              <w:pStyle w:val="TableParagraph"/>
              <w:jc w:val="both"/>
            </w:pPr>
          </w:p>
        </w:tc>
        <w:tc>
          <w:tcPr>
            <w:tcW w:w="990" w:type="dxa"/>
            <w:tcBorders>
              <w:top w:val="single" w:sz="4" w:space="0" w:color="000000"/>
            </w:tcBorders>
          </w:tcPr>
          <w:p w14:paraId="4BB3213E" w14:textId="77777777" w:rsidR="0054337B" w:rsidRPr="00BA6F4F" w:rsidRDefault="0054337B" w:rsidP="00AA1D22">
            <w:pPr>
              <w:pStyle w:val="TableParagraph"/>
              <w:jc w:val="both"/>
            </w:pPr>
          </w:p>
        </w:tc>
        <w:tc>
          <w:tcPr>
            <w:tcW w:w="997" w:type="dxa"/>
            <w:tcBorders>
              <w:top w:val="single" w:sz="4" w:space="0" w:color="000000"/>
            </w:tcBorders>
          </w:tcPr>
          <w:p w14:paraId="320F355F" w14:textId="77777777" w:rsidR="0054337B" w:rsidRPr="00BA6F4F" w:rsidRDefault="0054337B" w:rsidP="00AA1D22">
            <w:pPr>
              <w:pStyle w:val="TableParagraph"/>
              <w:jc w:val="both"/>
            </w:pPr>
          </w:p>
        </w:tc>
        <w:tc>
          <w:tcPr>
            <w:tcW w:w="644" w:type="dxa"/>
            <w:tcBorders>
              <w:top w:val="single" w:sz="4" w:space="0" w:color="000000"/>
            </w:tcBorders>
          </w:tcPr>
          <w:p w14:paraId="0C7F3BEE" w14:textId="77777777" w:rsidR="0054337B" w:rsidRPr="00BA6F4F" w:rsidRDefault="0054337B" w:rsidP="00AA1D22">
            <w:pPr>
              <w:pStyle w:val="TableParagraph"/>
              <w:jc w:val="both"/>
            </w:pPr>
          </w:p>
        </w:tc>
      </w:tr>
      <w:tr w:rsidR="0054337B" w:rsidRPr="00BA6F4F" w14:paraId="388FC8C2" w14:textId="77777777">
        <w:trPr>
          <w:trHeight w:val="230"/>
        </w:trPr>
        <w:tc>
          <w:tcPr>
            <w:tcW w:w="3962" w:type="dxa"/>
          </w:tcPr>
          <w:p w14:paraId="6EC8308D" w14:textId="77777777" w:rsidR="0054337B" w:rsidRPr="00BA6F4F" w:rsidRDefault="00D5775F" w:rsidP="00AA1D22">
            <w:pPr>
              <w:pStyle w:val="TableParagraph"/>
              <w:ind w:left="122"/>
              <w:jc w:val="both"/>
            </w:pPr>
            <w:r w:rsidRPr="00BA6F4F">
              <w:t xml:space="preserve">(2) </w:t>
            </w:r>
            <w:r w:rsidR="00530912" w:rsidRPr="00BA6F4F">
              <w:t>Cognizance</w:t>
            </w:r>
            <w:r w:rsidRPr="00BA6F4F">
              <w:t xml:space="preserve"> of Green Product</w:t>
            </w:r>
          </w:p>
        </w:tc>
        <w:tc>
          <w:tcPr>
            <w:tcW w:w="1403" w:type="dxa"/>
          </w:tcPr>
          <w:p w14:paraId="10FB9626" w14:textId="77777777" w:rsidR="0054337B" w:rsidRPr="00BA6F4F" w:rsidRDefault="00D5775F" w:rsidP="00AA1D22">
            <w:pPr>
              <w:pStyle w:val="TableParagraph"/>
              <w:ind w:left="557" w:right="226"/>
              <w:jc w:val="both"/>
            </w:pPr>
            <w:r w:rsidRPr="00BA6F4F">
              <w:t>0.456</w:t>
            </w:r>
            <w:r w:rsidRPr="00BA6F4F">
              <w:rPr>
                <w:vertAlign w:val="superscript"/>
              </w:rPr>
              <w:t>**</w:t>
            </w:r>
          </w:p>
        </w:tc>
        <w:tc>
          <w:tcPr>
            <w:tcW w:w="1053" w:type="dxa"/>
          </w:tcPr>
          <w:p w14:paraId="1EBBEC46" w14:textId="77777777" w:rsidR="0054337B" w:rsidRPr="00BA6F4F" w:rsidRDefault="00D5775F" w:rsidP="00AA1D22">
            <w:pPr>
              <w:pStyle w:val="TableParagraph"/>
              <w:ind w:left="19"/>
              <w:jc w:val="both"/>
            </w:pPr>
            <w:r w:rsidRPr="00BA6F4F">
              <w:rPr>
                <w:w w:val="99"/>
              </w:rPr>
              <w:t>1</w:t>
            </w:r>
          </w:p>
        </w:tc>
        <w:tc>
          <w:tcPr>
            <w:tcW w:w="990" w:type="dxa"/>
          </w:tcPr>
          <w:p w14:paraId="2A640350" w14:textId="77777777" w:rsidR="0054337B" w:rsidRPr="00BA6F4F" w:rsidRDefault="0054337B" w:rsidP="00AA1D22">
            <w:pPr>
              <w:pStyle w:val="TableParagraph"/>
              <w:jc w:val="both"/>
            </w:pPr>
          </w:p>
        </w:tc>
        <w:tc>
          <w:tcPr>
            <w:tcW w:w="997" w:type="dxa"/>
          </w:tcPr>
          <w:p w14:paraId="59DFCB49" w14:textId="77777777" w:rsidR="0054337B" w:rsidRPr="00BA6F4F" w:rsidRDefault="0054337B" w:rsidP="00AA1D22">
            <w:pPr>
              <w:pStyle w:val="TableParagraph"/>
              <w:jc w:val="both"/>
            </w:pPr>
          </w:p>
        </w:tc>
        <w:tc>
          <w:tcPr>
            <w:tcW w:w="644" w:type="dxa"/>
          </w:tcPr>
          <w:p w14:paraId="79868456" w14:textId="77777777" w:rsidR="0054337B" w:rsidRPr="00BA6F4F" w:rsidRDefault="0054337B" w:rsidP="00AA1D22">
            <w:pPr>
              <w:pStyle w:val="TableParagraph"/>
              <w:jc w:val="both"/>
            </w:pPr>
          </w:p>
        </w:tc>
      </w:tr>
      <w:tr w:rsidR="0054337B" w:rsidRPr="00BA6F4F" w14:paraId="6FE121AA" w14:textId="77777777">
        <w:trPr>
          <w:trHeight w:val="230"/>
        </w:trPr>
        <w:tc>
          <w:tcPr>
            <w:tcW w:w="3962" w:type="dxa"/>
          </w:tcPr>
          <w:p w14:paraId="7F159B81" w14:textId="77777777" w:rsidR="0054337B" w:rsidRPr="00BA6F4F" w:rsidRDefault="00D5775F" w:rsidP="00AA1D22">
            <w:pPr>
              <w:pStyle w:val="TableParagraph"/>
              <w:ind w:left="122"/>
              <w:jc w:val="both"/>
            </w:pPr>
            <w:r w:rsidRPr="00BA6F4F">
              <w:t xml:space="preserve">(3) </w:t>
            </w:r>
            <w:r w:rsidR="00530912" w:rsidRPr="00BA6F4F">
              <w:t>Cognizance</w:t>
            </w:r>
            <w:r w:rsidRPr="00BA6F4F">
              <w:t xml:space="preserve"> of </w:t>
            </w:r>
            <w:r w:rsidR="00080D27" w:rsidRPr="00BA6F4F">
              <w:t>Product value</w:t>
            </w:r>
          </w:p>
        </w:tc>
        <w:tc>
          <w:tcPr>
            <w:tcW w:w="1403" w:type="dxa"/>
          </w:tcPr>
          <w:p w14:paraId="7AFBACAE" w14:textId="77777777" w:rsidR="0054337B" w:rsidRPr="00BA6F4F" w:rsidRDefault="00D5775F" w:rsidP="00AA1D22">
            <w:pPr>
              <w:pStyle w:val="TableParagraph"/>
              <w:ind w:left="557" w:right="226"/>
              <w:jc w:val="both"/>
            </w:pPr>
            <w:r w:rsidRPr="00BA6F4F">
              <w:t>0.321</w:t>
            </w:r>
            <w:r w:rsidRPr="00BA6F4F">
              <w:rPr>
                <w:vertAlign w:val="superscript"/>
              </w:rPr>
              <w:t>**</w:t>
            </w:r>
          </w:p>
        </w:tc>
        <w:tc>
          <w:tcPr>
            <w:tcW w:w="1053" w:type="dxa"/>
          </w:tcPr>
          <w:p w14:paraId="241C8321" w14:textId="77777777" w:rsidR="0054337B" w:rsidRPr="00BA6F4F" w:rsidRDefault="00D5775F" w:rsidP="00AA1D22">
            <w:pPr>
              <w:pStyle w:val="TableParagraph"/>
              <w:ind w:left="226" w:right="206"/>
              <w:jc w:val="both"/>
            </w:pPr>
            <w:r w:rsidRPr="00BA6F4F">
              <w:t>0.346</w:t>
            </w:r>
            <w:r w:rsidRPr="00BA6F4F">
              <w:rPr>
                <w:vertAlign w:val="superscript"/>
              </w:rPr>
              <w:t>**</w:t>
            </w:r>
          </w:p>
        </w:tc>
        <w:tc>
          <w:tcPr>
            <w:tcW w:w="990" w:type="dxa"/>
          </w:tcPr>
          <w:p w14:paraId="74DF3C76" w14:textId="77777777" w:rsidR="0054337B" w:rsidRPr="00BA6F4F" w:rsidRDefault="00D5775F" w:rsidP="00AA1D22">
            <w:pPr>
              <w:pStyle w:val="TableParagraph"/>
              <w:ind w:left="46"/>
              <w:jc w:val="both"/>
            </w:pPr>
            <w:r w:rsidRPr="00BA6F4F">
              <w:rPr>
                <w:w w:val="99"/>
              </w:rPr>
              <w:t>1</w:t>
            </w:r>
          </w:p>
        </w:tc>
        <w:tc>
          <w:tcPr>
            <w:tcW w:w="997" w:type="dxa"/>
          </w:tcPr>
          <w:p w14:paraId="331F72E7" w14:textId="77777777" w:rsidR="0054337B" w:rsidRPr="00BA6F4F" w:rsidRDefault="0054337B" w:rsidP="00AA1D22">
            <w:pPr>
              <w:pStyle w:val="TableParagraph"/>
              <w:jc w:val="both"/>
            </w:pPr>
          </w:p>
        </w:tc>
        <w:tc>
          <w:tcPr>
            <w:tcW w:w="644" w:type="dxa"/>
          </w:tcPr>
          <w:p w14:paraId="5887E175" w14:textId="77777777" w:rsidR="0054337B" w:rsidRPr="00BA6F4F" w:rsidRDefault="0054337B" w:rsidP="00AA1D22">
            <w:pPr>
              <w:pStyle w:val="TableParagraph"/>
              <w:jc w:val="both"/>
            </w:pPr>
          </w:p>
        </w:tc>
      </w:tr>
      <w:tr w:rsidR="0054337B" w:rsidRPr="00BA6F4F" w14:paraId="23601B26" w14:textId="77777777">
        <w:trPr>
          <w:trHeight w:val="230"/>
        </w:trPr>
        <w:tc>
          <w:tcPr>
            <w:tcW w:w="3962" w:type="dxa"/>
          </w:tcPr>
          <w:p w14:paraId="2AD560A2" w14:textId="039A3728" w:rsidR="0054337B" w:rsidRPr="00BA6F4F" w:rsidRDefault="00D5775F" w:rsidP="00AA1D22">
            <w:pPr>
              <w:pStyle w:val="TableParagraph"/>
              <w:ind w:left="122"/>
              <w:jc w:val="both"/>
            </w:pPr>
            <w:r w:rsidRPr="00BA6F4F">
              <w:t xml:space="preserve">(4) </w:t>
            </w:r>
            <w:r w:rsidR="00530912" w:rsidRPr="00BA6F4F">
              <w:t>Cognizance</w:t>
            </w:r>
            <w:r w:rsidRPr="00BA6F4F">
              <w:t xml:space="preserve"> of Brand </w:t>
            </w:r>
            <w:r w:rsidR="00BD2E43" w:rsidRPr="00BA6F4F">
              <w:t>Value</w:t>
            </w:r>
          </w:p>
        </w:tc>
        <w:tc>
          <w:tcPr>
            <w:tcW w:w="1403" w:type="dxa"/>
          </w:tcPr>
          <w:p w14:paraId="56E8F3A7" w14:textId="77777777" w:rsidR="0054337B" w:rsidRPr="00BA6F4F" w:rsidRDefault="00D5775F" w:rsidP="00AA1D22">
            <w:pPr>
              <w:pStyle w:val="TableParagraph"/>
              <w:ind w:left="557" w:right="226"/>
              <w:jc w:val="both"/>
            </w:pPr>
            <w:r w:rsidRPr="00BA6F4F">
              <w:t>0.459</w:t>
            </w:r>
            <w:r w:rsidRPr="00BA6F4F">
              <w:rPr>
                <w:vertAlign w:val="superscript"/>
              </w:rPr>
              <w:t>**</w:t>
            </w:r>
          </w:p>
        </w:tc>
        <w:tc>
          <w:tcPr>
            <w:tcW w:w="1053" w:type="dxa"/>
          </w:tcPr>
          <w:p w14:paraId="41D82E7A" w14:textId="77777777" w:rsidR="0054337B" w:rsidRPr="00BA6F4F" w:rsidRDefault="00D5775F" w:rsidP="00AA1D22">
            <w:pPr>
              <w:pStyle w:val="TableParagraph"/>
              <w:ind w:left="226" w:right="206"/>
              <w:jc w:val="both"/>
            </w:pPr>
            <w:r w:rsidRPr="00BA6F4F">
              <w:t>0.664</w:t>
            </w:r>
            <w:r w:rsidRPr="00BA6F4F">
              <w:rPr>
                <w:vertAlign w:val="superscript"/>
              </w:rPr>
              <w:t>**</w:t>
            </w:r>
          </w:p>
        </w:tc>
        <w:tc>
          <w:tcPr>
            <w:tcW w:w="990" w:type="dxa"/>
          </w:tcPr>
          <w:p w14:paraId="1D7BCBE0" w14:textId="77777777" w:rsidR="0054337B" w:rsidRPr="00BA6F4F" w:rsidRDefault="00D5775F" w:rsidP="00AA1D22">
            <w:pPr>
              <w:pStyle w:val="TableParagraph"/>
              <w:ind w:left="208" w:right="161"/>
              <w:jc w:val="both"/>
            </w:pPr>
            <w:r w:rsidRPr="00BA6F4F">
              <w:t>0.308</w:t>
            </w:r>
            <w:r w:rsidRPr="00BA6F4F">
              <w:rPr>
                <w:vertAlign w:val="superscript"/>
              </w:rPr>
              <w:t>**</w:t>
            </w:r>
          </w:p>
        </w:tc>
        <w:tc>
          <w:tcPr>
            <w:tcW w:w="997" w:type="dxa"/>
          </w:tcPr>
          <w:p w14:paraId="314903C7" w14:textId="77777777" w:rsidR="0054337B" w:rsidRPr="00BA6F4F" w:rsidRDefault="00D5775F" w:rsidP="00AA1D22">
            <w:pPr>
              <w:pStyle w:val="TableParagraph"/>
              <w:ind w:right="45"/>
              <w:jc w:val="both"/>
            </w:pPr>
            <w:r w:rsidRPr="00BA6F4F">
              <w:rPr>
                <w:w w:val="99"/>
              </w:rPr>
              <w:t>1</w:t>
            </w:r>
          </w:p>
        </w:tc>
        <w:tc>
          <w:tcPr>
            <w:tcW w:w="644" w:type="dxa"/>
          </w:tcPr>
          <w:p w14:paraId="5922B3FF" w14:textId="77777777" w:rsidR="0054337B" w:rsidRPr="00BA6F4F" w:rsidRDefault="0054337B" w:rsidP="00AA1D22">
            <w:pPr>
              <w:pStyle w:val="TableParagraph"/>
              <w:jc w:val="both"/>
            </w:pPr>
          </w:p>
        </w:tc>
      </w:tr>
      <w:tr w:rsidR="0054337B" w:rsidRPr="00BA6F4F" w14:paraId="0D10D9CD" w14:textId="77777777">
        <w:trPr>
          <w:trHeight w:val="242"/>
        </w:trPr>
        <w:tc>
          <w:tcPr>
            <w:tcW w:w="3962" w:type="dxa"/>
            <w:tcBorders>
              <w:bottom w:val="single" w:sz="4" w:space="0" w:color="000000"/>
            </w:tcBorders>
          </w:tcPr>
          <w:p w14:paraId="38FE4EA8" w14:textId="77777777" w:rsidR="0054337B" w:rsidRPr="00BA6F4F" w:rsidRDefault="00D5775F" w:rsidP="00AA1D22">
            <w:pPr>
              <w:pStyle w:val="TableParagraph"/>
              <w:ind w:left="122"/>
              <w:jc w:val="both"/>
            </w:pPr>
            <w:r w:rsidRPr="00BA6F4F">
              <w:t xml:space="preserve">(5) Consumer's </w:t>
            </w:r>
            <w:r w:rsidR="002168A0" w:rsidRPr="00BA6F4F">
              <w:t>Buying</w:t>
            </w:r>
            <w:r w:rsidRPr="00BA6F4F">
              <w:t xml:space="preserve"> </w:t>
            </w:r>
            <w:r w:rsidR="002168A0" w:rsidRPr="00BA6F4F">
              <w:t>Choice</w:t>
            </w:r>
          </w:p>
        </w:tc>
        <w:tc>
          <w:tcPr>
            <w:tcW w:w="1403" w:type="dxa"/>
            <w:tcBorders>
              <w:bottom w:val="single" w:sz="4" w:space="0" w:color="000000"/>
            </w:tcBorders>
          </w:tcPr>
          <w:p w14:paraId="0F1C524F" w14:textId="77777777" w:rsidR="0054337B" w:rsidRPr="00BA6F4F" w:rsidRDefault="00D5775F" w:rsidP="00AA1D22">
            <w:pPr>
              <w:pStyle w:val="TableParagraph"/>
              <w:ind w:left="557" w:right="226"/>
              <w:jc w:val="both"/>
            </w:pPr>
            <w:r w:rsidRPr="00BA6F4F">
              <w:t>0.278</w:t>
            </w:r>
            <w:r w:rsidRPr="00BA6F4F">
              <w:rPr>
                <w:vertAlign w:val="superscript"/>
              </w:rPr>
              <w:t>**</w:t>
            </w:r>
          </w:p>
        </w:tc>
        <w:tc>
          <w:tcPr>
            <w:tcW w:w="1053" w:type="dxa"/>
            <w:tcBorders>
              <w:bottom w:val="single" w:sz="4" w:space="0" w:color="000000"/>
            </w:tcBorders>
          </w:tcPr>
          <w:p w14:paraId="4C8E5AEB" w14:textId="77777777" w:rsidR="0054337B" w:rsidRPr="00BA6F4F" w:rsidRDefault="00D5775F" w:rsidP="00AA1D22">
            <w:pPr>
              <w:pStyle w:val="TableParagraph"/>
              <w:ind w:left="226" w:right="206"/>
              <w:jc w:val="both"/>
            </w:pPr>
            <w:r w:rsidRPr="00BA6F4F">
              <w:t>0.333</w:t>
            </w:r>
            <w:r w:rsidRPr="00BA6F4F">
              <w:rPr>
                <w:vertAlign w:val="superscript"/>
              </w:rPr>
              <w:t>**</w:t>
            </w:r>
          </w:p>
        </w:tc>
        <w:tc>
          <w:tcPr>
            <w:tcW w:w="990" w:type="dxa"/>
            <w:tcBorders>
              <w:bottom w:val="single" w:sz="4" w:space="0" w:color="000000"/>
            </w:tcBorders>
          </w:tcPr>
          <w:p w14:paraId="0C42C862" w14:textId="77777777" w:rsidR="0054337B" w:rsidRPr="00BA6F4F" w:rsidRDefault="00D5775F" w:rsidP="00AA1D22">
            <w:pPr>
              <w:pStyle w:val="TableParagraph"/>
              <w:ind w:left="208" w:right="161"/>
              <w:jc w:val="both"/>
            </w:pPr>
            <w:r w:rsidRPr="00BA6F4F">
              <w:t>0.372</w:t>
            </w:r>
            <w:r w:rsidRPr="00BA6F4F">
              <w:rPr>
                <w:vertAlign w:val="superscript"/>
              </w:rPr>
              <w:t>**</w:t>
            </w:r>
          </w:p>
        </w:tc>
        <w:tc>
          <w:tcPr>
            <w:tcW w:w="997" w:type="dxa"/>
            <w:tcBorders>
              <w:bottom w:val="single" w:sz="4" w:space="0" w:color="000000"/>
            </w:tcBorders>
          </w:tcPr>
          <w:p w14:paraId="790E175D" w14:textId="77777777" w:rsidR="0054337B" w:rsidRPr="00BA6F4F" w:rsidRDefault="00D5775F" w:rsidP="00AA1D22">
            <w:pPr>
              <w:pStyle w:val="TableParagraph"/>
              <w:ind w:left="166" w:right="211"/>
              <w:jc w:val="both"/>
            </w:pPr>
            <w:r w:rsidRPr="00BA6F4F">
              <w:t>0.481</w:t>
            </w:r>
            <w:r w:rsidRPr="00BA6F4F">
              <w:rPr>
                <w:vertAlign w:val="superscript"/>
              </w:rPr>
              <w:t>**</w:t>
            </w:r>
          </w:p>
        </w:tc>
        <w:tc>
          <w:tcPr>
            <w:tcW w:w="644" w:type="dxa"/>
            <w:tcBorders>
              <w:bottom w:val="single" w:sz="4" w:space="0" w:color="000000"/>
            </w:tcBorders>
          </w:tcPr>
          <w:p w14:paraId="2CA33ABB" w14:textId="77777777" w:rsidR="0054337B" w:rsidRPr="00BA6F4F" w:rsidRDefault="00D5775F" w:rsidP="00AA1D22">
            <w:pPr>
              <w:pStyle w:val="TableParagraph"/>
              <w:ind w:left="237"/>
              <w:jc w:val="both"/>
            </w:pPr>
            <w:r w:rsidRPr="00BA6F4F">
              <w:rPr>
                <w:w w:val="99"/>
              </w:rPr>
              <w:t>1</w:t>
            </w:r>
          </w:p>
        </w:tc>
      </w:tr>
    </w:tbl>
    <w:p w14:paraId="5A8033FC" w14:textId="053322A3" w:rsidR="0054337B" w:rsidRPr="00BA6F4F" w:rsidRDefault="00D5775F" w:rsidP="00AA1D22">
      <w:pPr>
        <w:ind w:left="523"/>
        <w:jc w:val="center"/>
      </w:pPr>
      <w:r w:rsidRPr="00BA6F4F">
        <w:t>**(2-tailed)</w:t>
      </w:r>
      <w:r w:rsidR="00B53616" w:rsidRPr="00BA6F4F">
        <w:t xml:space="preserve"> Correlation is significant at 0.01 level</w:t>
      </w:r>
    </w:p>
    <w:p w14:paraId="03573254" w14:textId="77777777" w:rsidR="0054337B" w:rsidRPr="00BA6F4F" w:rsidRDefault="0054337B" w:rsidP="00AA1D22">
      <w:pPr>
        <w:pStyle w:val="BodyText"/>
        <w:jc w:val="both"/>
        <w:rPr>
          <w:sz w:val="22"/>
          <w:szCs w:val="22"/>
        </w:rPr>
      </w:pPr>
    </w:p>
    <w:p w14:paraId="09324F35" w14:textId="77777777" w:rsidR="00FF239F" w:rsidRPr="00BA6F4F" w:rsidRDefault="00FF239F" w:rsidP="00AA1D22">
      <w:pPr>
        <w:jc w:val="both"/>
      </w:pPr>
    </w:p>
    <w:p w14:paraId="51CA7BF9" w14:textId="77777777" w:rsidR="00FF239F" w:rsidRPr="00BA6F4F" w:rsidRDefault="00FF239F" w:rsidP="00AA1D22">
      <w:pPr>
        <w:jc w:val="both"/>
      </w:pPr>
    </w:p>
    <w:p w14:paraId="696DDDBC" w14:textId="77777777" w:rsidR="00FF239F" w:rsidRPr="00BA6F4F" w:rsidRDefault="00FF239F" w:rsidP="00AA1D22">
      <w:pPr>
        <w:jc w:val="both"/>
      </w:pPr>
    </w:p>
    <w:p w14:paraId="02598F41" w14:textId="6002E090" w:rsidR="0054337B" w:rsidRPr="00BA6F4F" w:rsidRDefault="00861C23" w:rsidP="00AA1D22">
      <w:pPr>
        <w:jc w:val="both"/>
      </w:pPr>
      <w:r w:rsidRPr="00BA6F4F">
        <w:t xml:space="preserve">Table four </w:t>
      </w:r>
      <w:r w:rsidR="00A6566E" w:rsidRPr="00BA6F4F">
        <w:t>represents</w:t>
      </w:r>
      <w:r w:rsidRPr="00BA6F4F">
        <w:t xml:space="preserve"> the mean, variance, lopsidedness</w:t>
      </w:r>
      <w:r w:rsidR="00A6566E" w:rsidRPr="00BA6F4F">
        <w:t xml:space="preserve"> &amp;</w:t>
      </w:r>
      <w:r w:rsidRPr="00BA6F4F">
        <w:t xml:space="preserve"> kurtosis of </w:t>
      </w:r>
      <w:r w:rsidR="00A6566E" w:rsidRPr="00BA6F4F">
        <w:t>each</w:t>
      </w:r>
      <w:r w:rsidRPr="00BA6F4F">
        <w:t xml:space="preserve"> variable. The lopsidedness of all the things ranges from zero.277 to 0.875, beneath ±2.0. </w:t>
      </w:r>
      <w:r w:rsidR="008B2878" w:rsidRPr="00BA6F4F">
        <w:t>Equally</w:t>
      </w:r>
      <w:r w:rsidRPr="00BA6F4F">
        <w:t>,</w:t>
      </w:r>
      <w:r w:rsidR="008B2878" w:rsidRPr="00BA6F4F">
        <w:t xml:space="preserve"> </w:t>
      </w:r>
      <w:r w:rsidRPr="00BA6F4F">
        <w:t>kurtosis</w:t>
      </w:r>
      <w:r w:rsidR="008B2878" w:rsidRPr="00BA6F4F">
        <w:t xml:space="preserve"> values</w:t>
      </w:r>
      <w:r w:rsidRPr="00BA6F4F">
        <w:t xml:space="preserve"> </w:t>
      </w:r>
      <w:r w:rsidR="00181388" w:rsidRPr="00BA6F4F">
        <w:t>range</w:t>
      </w:r>
      <w:r w:rsidRPr="00BA6F4F">
        <w:t xml:space="preserve"> from </w:t>
      </w:r>
      <w:r w:rsidR="008B2878" w:rsidRPr="00BA6F4F">
        <w:t>0</w:t>
      </w:r>
      <w:r w:rsidRPr="00BA6F4F">
        <w:t xml:space="preserve">.074 to 0.648 well </w:t>
      </w:r>
      <w:r w:rsidR="006D4E82" w:rsidRPr="00BA6F4F">
        <w:t>smaller</w:t>
      </w:r>
      <w:r w:rsidRPr="00BA6F4F">
        <w:t xml:space="preserve"> than the cut-off price of ±10. each the lopsidedness and kurtosis square measure not up to the aforementioned price, </w:t>
      </w:r>
      <w:r w:rsidR="007C3DFF" w:rsidRPr="00BA6F4F">
        <w:t>suggesting</w:t>
      </w:r>
      <w:r w:rsidRPr="00BA6F4F">
        <w:t xml:space="preserve"> that the </w:t>
      </w:r>
      <w:r w:rsidR="007C3DFF" w:rsidRPr="00BA6F4F">
        <w:t>notches</w:t>
      </w:r>
      <w:r w:rsidRPr="00BA6F4F">
        <w:t xml:space="preserve"> </w:t>
      </w:r>
      <w:r w:rsidR="007C3DFF" w:rsidRPr="00BA6F4F">
        <w:t>estimated</w:t>
      </w:r>
      <w:r w:rsidRPr="00BA6F4F">
        <w:t xml:space="preserve"> a </w:t>
      </w:r>
      <w:r w:rsidR="00EA5207" w:rsidRPr="00BA6F4F">
        <w:t xml:space="preserve">"bell-shaped curve." Or </w:t>
      </w:r>
      <w:r w:rsidRPr="00BA6F4F">
        <w:t>"normal distribution"</w:t>
      </w:r>
      <w:r w:rsidR="00EA5207" w:rsidRPr="00BA6F4F">
        <w:t>.</w:t>
      </w:r>
    </w:p>
    <w:p w14:paraId="61F58D6D" w14:textId="77777777" w:rsidR="0054337B" w:rsidRPr="00BA6F4F" w:rsidRDefault="00D5775F" w:rsidP="00AA1D22">
      <w:pPr>
        <w:ind w:left="873" w:right="1165"/>
        <w:jc w:val="center"/>
      </w:pPr>
      <w:r w:rsidRPr="00BA6F4F">
        <w:t>Table 4: Mean, Standard Deviation, Skewness and Kurtosis of variables.</w:t>
      </w:r>
    </w:p>
    <w:p w14:paraId="243F72EE" w14:textId="77777777" w:rsidR="0054337B" w:rsidRPr="00BA6F4F" w:rsidRDefault="0054337B" w:rsidP="00AA1D22">
      <w:pPr>
        <w:pStyle w:val="BodyText"/>
        <w:jc w:val="both"/>
        <w:rPr>
          <w:sz w:val="22"/>
          <w:szCs w:val="22"/>
        </w:rPr>
      </w:pPr>
    </w:p>
    <w:tbl>
      <w:tblPr>
        <w:tblW w:w="0" w:type="auto"/>
        <w:tblInd w:w="361" w:type="dxa"/>
        <w:tblLayout w:type="fixed"/>
        <w:tblCellMar>
          <w:left w:w="0" w:type="dxa"/>
          <w:right w:w="0" w:type="dxa"/>
        </w:tblCellMar>
        <w:tblLook w:val="01E0" w:firstRow="1" w:lastRow="1" w:firstColumn="1" w:lastColumn="1" w:noHBand="0" w:noVBand="0"/>
      </w:tblPr>
      <w:tblGrid>
        <w:gridCol w:w="3446"/>
        <w:gridCol w:w="1106"/>
        <w:gridCol w:w="1570"/>
        <w:gridCol w:w="1211"/>
        <w:gridCol w:w="1234"/>
      </w:tblGrid>
      <w:tr w:rsidR="0054337B" w:rsidRPr="00BA6F4F" w14:paraId="0C6850CF" w14:textId="77777777">
        <w:trPr>
          <w:trHeight w:val="290"/>
        </w:trPr>
        <w:tc>
          <w:tcPr>
            <w:tcW w:w="3446" w:type="dxa"/>
            <w:tcBorders>
              <w:top w:val="single" w:sz="4" w:space="0" w:color="000000"/>
              <w:bottom w:val="single" w:sz="4" w:space="0" w:color="000000"/>
            </w:tcBorders>
          </w:tcPr>
          <w:p w14:paraId="3128D041" w14:textId="77777777" w:rsidR="0054337B" w:rsidRPr="00BA6F4F" w:rsidRDefault="0054337B" w:rsidP="00AA1D22">
            <w:pPr>
              <w:pStyle w:val="TableParagraph"/>
              <w:jc w:val="both"/>
            </w:pPr>
          </w:p>
        </w:tc>
        <w:tc>
          <w:tcPr>
            <w:tcW w:w="1106" w:type="dxa"/>
            <w:tcBorders>
              <w:top w:val="single" w:sz="4" w:space="0" w:color="000000"/>
              <w:bottom w:val="single" w:sz="4" w:space="0" w:color="000000"/>
            </w:tcBorders>
          </w:tcPr>
          <w:p w14:paraId="05CA2582" w14:textId="77777777" w:rsidR="0054337B" w:rsidRPr="00BA6F4F" w:rsidRDefault="00D5775F" w:rsidP="00AA1D22">
            <w:pPr>
              <w:pStyle w:val="TableParagraph"/>
              <w:ind w:left="308" w:right="206"/>
              <w:jc w:val="both"/>
            </w:pPr>
            <w:r w:rsidRPr="00BA6F4F">
              <w:t>Mean</w:t>
            </w:r>
          </w:p>
        </w:tc>
        <w:tc>
          <w:tcPr>
            <w:tcW w:w="1570" w:type="dxa"/>
            <w:tcBorders>
              <w:top w:val="single" w:sz="4" w:space="0" w:color="000000"/>
              <w:bottom w:val="single" w:sz="4" w:space="0" w:color="000000"/>
            </w:tcBorders>
          </w:tcPr>
          <w:p w14:paraId="370DA22D" w14:textId="77777777" w:rsidR="0054337B" w:rsidRPr="00BA6F4F" w:rsidRDefault="00D5775F" w:rsidP="00AA1D22">
            <w:pPr>
              <w:pStyle w:val="TableParagraph"/>
              <w:ind w:left="204" w:right="170"/>
              <w:jc w:val="both"/>
            </w:pPr>
            <w:r w:rsidRPr="00BA6F4F">
              <w:t>Std. Deviation</w:t>
            </w:r>
          </w:p>
        </w:tc>
        <w:tc>
          <w:tcPr>
            <w:tcW w:w="1211" w:type="dxa"/>
            <w:tcBorders>
              <w:top w:val="single" w:sz="4" w:space="0" w:color="000000"/>
              <w:bottom w:val="single" w:sz="4" w:space="0" w:color="000000"/>
            </w:tcBorders>
          </w:tcPr>
          <w:p w14:paraId="211369CC" w14:textId="77777777" w:rsidR="0054337B" w:rsidRPr="00BA6F4F" w:rsidRDefault="00D5775F" w:rsidP="00AA1D22">
            <w:pPr>
              <w:pStyle w:val="TableParagraph"/>
              <w:ind w:left="169" w:right="213"/>
              <w:jc w:val="both"/>
            </w:pPr>
            <w:r w:rsidRPr="00BA6F4F">
              <w:t>Skewness</w:t>
            </w:r>
          </w:p>
        </w:tc>
        <w:tc>
          <w:tcPr>
            <w:tcW w:w="1234" w:type="dxa"/>
            <w:tcBorders>
              <w:top w:val="single" w:sz="4" w:space="0" w:color="000000"/>
              <w:bottom w:val="single" w:sz="4" w:space="0" w:color="000000"/>
            </w:tcBorders>
          </w:tcPr>
          <w:p w14:paraId="00CE7B99" w14:textId="77777777" w:rsidR="0054337B" w:rsidRPr="00BA6F4F" w:rsidRDefault="00D5775F" w:rsidP="00AA1D22">
            <w:pPr>
              <w:pStyle w:val="TableParagraph"/>
              <w:ind w:left="213" w:right="302"/>
              <w:jc w:val="both"/>
            </w:pPr>
            <w:r w:rsidRPr="00BA6F4F">
              <w:t>Kurtosis</w:t>
            </w:r>
          </w:p>
        </w:tc>
      </w:tr>
      <w:tr w:rsidR="0054337B" w:rsidRPr="00BA6F4F" w14:paraId="2E3DE358" w14:textId="77777777">
        <w:trPr>
          <w:trHeight w:val="293"/>
        </w:trPr>
        <w:tc>
          <w:tcPr>
            <w:tcW w:w="3446" w:type="dxa"/>
            <w:tcBorders>
              <w:top w:val="single" w:sz="4" w:space="0" w:color="000000"/>
            </w:tcBorders>
          </w:tcPr>
          <w:p w14:paraId="18F0DFD5" w14:textId="15BBB302" w:rsidR="0054337B" w:rsidRPr="00BA6F4F" w:rsidRDefault="002168A0" w:rsidP="00AA1D22">
            <w:pPr>
              <w:pStyle w:val="TableParagraph"/>
              <w:ind w:left="135"/>
              <w:jc w:val="both"/>
            </w:pPr>
            <w:r w:rsidRPr="00BA6F4F">
              <w:t>Buyers</w:t>
            </w:r>
            <w:r w:rsidR="00D5775F" w:rsidRPr="00BA6F4F">
              <w:t xml:space="preserve">' </w:t>
            </w:r>
            <w:r w:rsidR="00902819" w:rsidRPr="00BA6F4F">
              <w:t>Ecological</w:t>
            </w:r>
            <w:r w:rsidR="00D5775F" w:rsidRPr="00BA6F4F">
              <w:t xml:space="preserve"> </w:t>
            </w:r>
            <w:r w:rsidR="00B93E7A" w:rsidRPr="00BA6F4F">
              <w:t>Worries</w:t>
            </w:r>
          </w:p>
        </w:tc>
        <w:tc>
          <w:tcPr>
            <w:tcW w:w="1106" w:type="dxa"/>
            <w:tcBorders>
              <w:top w:val="single" w:sz="4" w:space="0" w:color="000000"/>
            </w:tcBorders>
          </w:tcPr>
          <w:p w14:paraId="6BC7AA0F" w14:textId="77777777" w:rsidR="0054337B" w:rsidRPr="00BA6F4F" w:rsidRDefault="00D5775F" w:rsidP="00AA1D22">
            <w:pPr>
              <w:pStyle w:val="TableParagraph"/>
              <w:ind w:right="206"/>
              <w:jc w:val="both"/>
            </w:pPr>
            <w:r w:rsidRPr="00BA6F4F">
              <w:t>3.8550</w:t>
            </w:r>
          </w:p>
        </w:tc>
        <w:tc>
          <w:tcPr>
            <w:tcW w:w="1570" w:type="dxa"/>
            <w:tcBorders>
              <w:top w:val="single" w:sz="4" w:space="0" w:color="000000"/>
            </w:tcBorders>
          </w:tcPr>
          <w:p w14:paraId="65D3E211" w14:textId="77777777" w:rsidR="0054337B" w:rsidRPr="00BA6F4F" w:rsidRDefault="00D5775F" w:rsidP="00AA1D22">
            <w:pPr>
              <w:pStyle w:val="TableParagraph"/>
              <w:ind w:left="204" w:right="170"/>
              <w:jc w:val="both"/>
            </w:pPr>
            <w:r w:rsidRPr="00BA6F4F">
              <w:t>0.636</w:t>
            </w:r>
          </w:p>
        </w:tc>
        <w:tc>
          <w:tcPr>
            <w:tcW w:w="1211" w:type="dxa"/>
            <w:tcBorders>
              <w:top w:val="single" w:sz="4" w:space="0" w:color="000000"/>
            </w:tcBorders>
          </w:tcPr>
          <w:p w14:paraId="0C949BE4" w14:textId="77777777" w:rsidR="0054337B" w:rsidRPr="00BA6F4F" w:rsidRDefault="00D5775F" w:rsidP="00AA1D22">
            <w:pPr>
              <w:pStyle w:val="TableParagraph"/>
              <w:ind w:left="169" w:right="213"/>
              <w:jc w:val="both"/>
            </w:pPr>
            <w:r w:rsidRPr="00BA6F4F">
              <w:t>0.627</w:t>
            </w:r>
          </w:p>
        </w:tc>
        <w:tc>
          <w:tcPr>
            <w:tcW w:w="1234" w:type="dxa"/>
            <w:tcBorders>
              <w:top w:val="single" w:sz="4" w:space="0" w:color="000000"/>
            </w:tcBorders>
          </w:tcPr>
          <w:p w14:paraId="3C2D3B04" w14:textId="77777777" w:rsidR="0054337B" w:rsidRPr="00BA6F4F" w:rsidRDefault="00D5775F" w:rsidP="00AA1D22">
            <w:pPr>
              <w:pStyle w:val="TableParagraph"/>
              <w:ind w:left="213" w:right="302"/>
              <w:jc w:val="both"/>
            </w:pPr>
            <w:r w:rsidRPr="00BA6F4F">
              <w:t>0.074</w:t>
            </w:r>
          </w:p>
        </w:tc>
      </w:tr>
      <w:tr w:rsidR="0054337B" w:rsidRPr="00BA6F4F" w14:paraId="07D493BC" w14:textId="77777777">
        <w:trPr>
          <w:trHeight w:val="290"/>
        </w:trPr>
        <w:tc>
          <w:tcPr>
            <w:tcW w:w="3446" w:type="dxa"/>
          </w:tcPr>
          <w:p w14:paraId="1747671C" w14:textId="77777777" w:rsidR="0054337B" w:rsidRPr="00BA6F4F" w:rsidRDefault="00530912" w:rsidP="00AA1D22">
            <w:pPr>
              <w:pStyle w:val="TableParagraph"/>
              <w:ind w:left="135"/>
              <w:jc w:val="both"/>
            </w:pPr>
            <w:r w:rsidRPr="00BA6F4F">
              <w:t>Cognizance</w:t>
            </w:r>
            <w:r w:rsidR="00D5775F" w:rsidRPr="00BA6F4F">
              <w:t xml:space="preserve"> of Green Product</w:t>
            </w:r>
          </w:p>
        </w:tc>
        <w:tc>
          <w:tcPr>
            <w:tcW w:w="1106" w:type="dxa"/>
          </w:tcPr>
          <w:p w14:paraId="294B633B" w14:textId="77777777" w:rsidR="0054337B" w:rsidRPr="00BA6F4F" w:rsidRDefault="00D5775F" w:rsidP="00AA1D22">
            <w:pPr>
              <w:pStyle w:val="TableParagraph"/>
              <w:ind w:right="206"/>
              <w:jc w:val="both"/>
            </w:pPr>
            <w:r w:rsidRPr="00BA6F4F">
              <w:t>3.7920</w:t>
            </w:r>
          </w:p>
        </w:tc>
        <w:tc>
          <w:tcPr>
            <w:tcW w:w="1570" w:type="dxa"/>
          </w:tcPr>
          <w:p w14:paraId="4C2AA1E7" w14:textId="77777777" w:rsidR="0054337B" w:rsidRPr="00BA6F4F" w:rsidRDefault="00D5775F" w:rsidP="00AA1D22">
            <w:pPr>
              <w:pStyle w:val="TableParagraph"/>
              <w:ind w:left="204" w:right="170"/>
              <w:jc w:val="both"/>
            </w:pPr>
            <w:r w:rsidRPr="00BA6F4F">
              <w:t>0.615</w:t>
            </w:r>
          </w:p>
        </w:tc>
        <w:tc>
          <w:tcPr>
            <w:tcW w:w="1211" w:type="dxa"/>
          </w:tcPr>
          <w:p w14:paraId="1A920219" w14:textId="77777777" w:rsidR="0054337B" w:rsidRPr="00BA6F4F" w:rsidRDefault="00D5775F" w:rsidP="00AA1D22">
            <w:pPr>
              <w:pStyle w:val="TableParagraph"/>
              <w:ind w:left="169" w:right="213"/>
              <w:jc w:val="both"/>
            </w:pPr>
            <w:r w:rsidRPr="00BA6F4F">
              <w:t>0.277</w:t>
            </w:r>
          </w:p>
        </w:tc>
        <w:tc>
          <w:tcPr>
            <w:tcW w:w="1234" w:type="dxa"/>
          </w:tcPr>
          <w:p w14:paraId="6E673120" w14:textId="77777777" w:rsidR="0054337B" w:rsidRPr="00BA6F4F" w:rsidRDefault="00D5775F" w:rsidP="00AA1D22">
            <w:pPr>
              <w:pStyle w:val="TableParagraph"/>
              <w:ind w:left="213" w:right="302"/>
              <w:jc w:val="both"/>
            </w:pPr>
            <w:r w:rsidRPr="00BA6F4F">
              <w:t>0.448</w:t>
            </w:r>
          </w:p>
        </w:tc>
      </w:tr>
      <w:tr w:rsidR="0054337B" w:rsidRPr="00BA6F4F" w14:paraId="00DEB6A1" w14:textId="77777777">
        <w:trPr>
          <w:trHeight w:val="289"/>
        </w:trPr>
        <w:tc>
          <w:tcPr>
            <w:tcW w:w="3446" w:type="dxa"/>
          </w:tcPr>
          <w:p w14:paraId="01345790" w14:textId="77777777" w:rsidR="0054337B" w:rsidRPr="00BA6F4F" w:rsidRDefault="00530912" w:rsidP="00AA1D22">
            <w:pPr>
              <w:pStyle w:val="TableParagraph"/>
              <w:ind w:left="135"/>
              <w:jc w:val="both"/>
            </w:pPr>
            <w:r w:rsidRPr="00BA6F4F">
              <w:t>Cognizance</w:t>
            </w:r>
            <w:r w:rsidR="00D5775F" w:rsidRPr="00BA6F4F">
              <w:t xml:space="preserve"> of </w:t>
            </w:r>
            <w:r w:rsidR="00080D27" w:rsidRPr="00BA6F4F">
              <w:t>Product value</w:t>
            </w:r>
          </w:p>
        </w:tc>
        <w:tc>
          <w:tcPr>
            <w:tcW w:w="1106" w:type="dxa"/>
          </w:tcPr>
          <w:p w14:paraId="500FCEA2" w14:textId="77777777" w:rsidR="0054337B" w:rsidRPr="00BA6F4F" w:rsidRDefault="00D5775F" w:rsidP="00AA1D22">
            <w:pPr>
              <w:pStyle w:val="TableParagraph"/>
              <w:ind w:right="206"/>
              <w:jc w:val="both"/>
            </w:pPr>
            <w:r w:rsidRPr="00BA6F4F">
              <w:t>3.7813</w:t>
            </w:r>
          </w:p>
        </w:tc>
        <w:tc>
          <w:tcPr>
            <w:tcW w:w="1570" w:type="dxa"/>
          </w:tcPr>
          <w:p w14:paraId="0976F3D9" w14:textId="77777777" w:rsidR="0054337B" w:rsidRPr="00BA6F4F" w:rsidRDefault="00D5775F" w:rsidP="00AA1D22">
            <w:pPr>
              <w:pStyle w:val="TableParagraph"/>
              <w:ind w:left="204" w:right="170"/>
              <w:jc w:val="both"/>
            </w:pPr>
            <w:r w:rsidRPr="00BA6F4F">
              <w:t>0.588</w:t>
            </w:r>
          </w:p>
        </w:tc>
        <w:tc>
          <w:tcPr>
            <w:tcW w:w="1211" w:type="dxa"/>
          </w:tcPr>
          <w:p w14:paraId="3375865A" w14:textId="77777777" w:rsidR="0054337B" w:rsidRPr="00BA6F4F" w:rsidRDefault="00D5775F" w:rsidP="00AA1D22">
            <w:pPr>
              <w:pStyle w:val="TableParagraph"/>
              <w:ind w:left="169" w:right="213"/>
              <w:jc w:val="both"/>
            </w:pPr>
            <w:r w:rsidRPr="00BA6F4F">
              <w:t>0.867</w:t>
            </w:r>
          </w:p>
        </w:tc>
        <w:tc>
          <w:tcPr>
            <w:tcW w:w="1234" w:type="dxa"/>
          </w:tcPr>
          <w:p w14:paraId="3EAFFF37" w14:textId="77777777" w:rsidR="0054337B" w:rsidRPr="00BA6F4F" w:rsidRDefault="00D5775F" w:rsidP="00AA1D22">
            <w:pPr>
              <w:pStyle w:val="TableParagraph"/>
              <w:ind w:left="213" w:right="302"/>
              <w:jc w:val="both"/>
            </w:pPr>
            <w:r w:rsidRPr="00BA6F4F">
              <w:t>0.486</w:t>
            </w:r>
          </w:p>
        </w:tc>
      </w:tr>
      <w:tr w:rsidR="0054337B" w:rsidRPr="00BA6F4F" w14:paraId="33282D5A" w14:textId="77777777">
        <w:trPr>
          <w:trHeight w:val="289"/>
        </w:trPr>
        <w:tc>
          <w:tcPr>
            <w:tcW w:w="3446" w:type="dxa"/>
          </w:tcPr>
          <w:p w14:paraId="7B10E333" w14:textId="70108A98" w:rsidR="0054337B" w:rsidRPr="00BA6F4F" w:rsidRDefault="00530912" w:rsidP="00AA1D22">
            <w:pPr>
              <w:pStyle w:val="TableParagraph"/>
              <w:ind w:left="135"/>
              <w:jc w:val="both"/>
            </w:pPr>
            <w:r w:rsidRPr="00BA6F4F">
              <w:t>Cognizance</w:t>
            </w:r>
            <w:r w:rsidR="00D5775F" w:rsidRPr="00BA6F4F">
              <w:t xml:space="preserve"> of Brand </w:t>
            </w:r>
            <w:r w:rsidR="00BD2E43" w:rsidRPr="00BA6F4F">
              <w:t>Value</w:t>
            </w:r>
          </w:p>
        </w:tc>
        <w:tc>
          <w:tcPr>
            <w:tcW w:w="1106" w:type="dxa"/>
          </w:tcPr>
          <w:p w14:paraId="51E91BE1" w14:textId="77777777" w:rsidR="0054337B" w:rsidRPr="00BA6F4F" w:rsidRDefault="00D5775F" w:rsidP="00AA1D22">
            <w:pPr>
              <w:pStyle w:val="TableParagraph"/>
              <w:ind w:right="206"/>
              <w:jc w:val="both"/>
            </w:pPr>
            <w:r w:rsidRPr="00BA6F4F">
              <w:t>3.5900</w:t>
            </w:r>
          </w:p>
        </w:tc>
        <w:tc>
          <w:tcPr>
            <w:tcW w:w="1570" w:type="dxa"/>
          </w:tcPr>
          <w:p w14:paraId="76DF71F5" w14:textId="77777777" w:rsidR="0054337B" w:rsidRPr="00BA6F4F" w:rsidRDefault="00D5775F" w:rsidP="00AA1D22">
            <w:pPr>
              <w:pStyle w:val="TableParagraph"/>
              <w:ind w:left="204" w:right="170"/>
              <w:jc w:val="both"/>
            </w:pPr>
            <w:r w:rsidRPr="00BA6F4F">
              <w:t>0.834</w:t>
            </w:r>
          </w:p>
        </w:tc>
        <w:tc>
          <w:tcPr>
            <w:tcW w:w="1211" w:type="dxa"/>
          </w:tcPr>
          <w:p w14:paraId="7523C16E" w14:textId="77777777" w:rsidR="0054337B" w:rsidRPr="00BA6F4F" w:rsidRDefault="00D5775F" w:rsidP="00AA1D22">
            <w:pPr>
              <w:pStyle w:val="TableParagraph"/>
              <w:ind w:left="169" w:right="213"/>
              <w:jc w:val="both"/>
            </w:pPr>
            <w:r w:rsidRPr="00BA6F4F">
              <w:t>0.345</w:t>
            </w:r>
          </w:p>
        </w:tc>
        <w:tc>
          <w:tcPr>
            <w:tcW w:w="1234" w:type="dxa"/>
          </w:tcPr>
          <w:p w14:paraId="77C09BDC" w14:textId="77777777" w:rsidR="0054337B" w:rsidRPr="00BA6F4F" w:rsidRDefault="00D5775F" w:rsidP="00AA1D22">
            <w:pPr>
              <w:pStyle w:val="TableParagraph"/>
              <w:ind w:left="213" w:right="302"/>
              <w:jc w:val="both"/>
            </w:pPr>
            <w:r w:rsidRPr="00BA6F4F">
              <w:t>0.648</w:t>
            </w:r>
          </w:p>
        </w:tc>
      </w:tr>
      <w:tr w:rsidR="0054337B" w:rsidRPr="00BA6F4F" w14:paraId="3CB00825" w14:textId="77777777">
        <w:trPr>
          <w:trHeight w:val="286"/>
        </w:trPr>
        <w:tc>
          <w:tcPr>
            <w:tcW w:w="3446" w:type="dxa"/>
            <w:tcBorders>
              <w:bottom w:val="single" w:sz="4" w:space="0" w:color="000000"/>
            </w:tcBorders>
          </w:tcPr>
          <w:p w14:paraId="276094DD" w14:textId="77777777" w:rsidR="0054337B" w:rsidRPr="00BA6F4F" w:rsidRDefault="002168A0" w:rsidP="00AA1D22">
            <w:pPr>
              <w:pStyle w:val="TableParagraph"/>
              <w:ind w:left="105"/>
              <w:jc w:val="both"/>
            </w:pPr>
            <w:r w:rsidRPr="00BA6F4F">
              <w:t>Buyers</w:t>
            </w:r>
            <w:r w:rsidR="00D5775F" w:rsidRPr="00BA6F4F">
              <w:t xml:space="preserve">' </w:t>
            </w:r>
            <w:r w:rsidRPr="00BA6F4F">
              <w:t>Buying</w:t>
            </w:r>
            <w:r w:rsidR="00D5775F" w:rsidRPr="00BA6F4F">
              <w:t xml:space="preserve"> </w:t>
            </w:r>
            <w:r w:rsidRPr="00BA6F4F">
              <w:t>Choice</w:t>
            </w:r>
          </w:p>
        </w:tc>
        <w:tc>
          <w:tcPr>
            <w:tcW w:w="1106" w:type="dxa"/>
            <w:tcBorders>
              <w:bottom w:val="single" w:sz="4" w:space="0" w:color="000000"/>
            </w:tcBorders>
          </w:tcPr>
          <w:p w14:paraId="3F3B9A7B" w14:textId="77777777" w:rsidR="0054337B" w:rsidRPr="00BA6F4F" w:rsidRDefault="00D5775F" w:rsidP="00AA1D22">
            <w:pPr>
              <w:pStyle w:val="TableParagraph"/>
              <w:ind w:right="206"/>
              <w:jc w:val="both"/>
            </w:pPr>
            <w:r w:rsidRPr="00BA6F4F">
              <w:t>3.816</w:t>
            </w:r>
          </w:p>
        </w:tc>
        <w:tc>
          <w:tcPr>
            <w:tcW w:w="1570" w:type="dxa"/>
            <w:tcBorders>
              <w:bottom w:val="single" w:sz="4" w:space="0" w:color="000000"/>
            </w:tcBorders>
          </w:tcPr>
          <w:p w14:paraId="6CA2435D" w14:textId="77777777" w:rsidR="0054337B" w:rsidRPr="00BA6F4F" w:rsidRDefault="00D5775F" w:rsidP="00AA1D22">
            <w:pPr>
              <w:pStyle w:val="TableParagraph"/>
              <w:ind w:left="204" w:right="170"/>
              <w:jc w:val="both"/>
            </w:pPr>
            <w:r w:rsidRPr="00BA6F4F">
              <w:t>0.758</w:t>
            </w:r>
          </w:p>
        </w:tc>
        <w:tc>
          <w:tcPr>
            <w:tcW w:w="1211" w:type="dxa"/>
            <w:tcBorders>
              <w:bottom w:val="single" w:sz="4" w:space="0" w:color="000000"/>
            </w:tcBorders>
          </w:tcPr>
          <w:p w14:paraId="27FF2918" w14:textId="77777777" w:rsidR="0054337B" w:rsidRPr="00BA6F4F" w:rsidRDefault="00D5775F" w:rsidP="00AA1D22">
            <w:pPr>
              <w:pStyle w:val="TableParagraph"/>
              <w:ind w:left="169" w:right="213"/>
              <w:jc w:val="both"/>
            </w:pPr>
            <w:r w:rsidRPr="00BA6F4F">
              <w:t>0.875</w:t>
            </w:r>
          </w:p>
        </w:tc>
        <w:tc>
          <w:tcPr>
            <w:tcW w:w="1234" w:type="dxa"/>
            <w:tcBorders>
              <w:bottom w:val="single" w:sz="4" w:space="0" w:color="000000"/>
            </w:tcBorders>
          </w:tcPr>
          <w:p w14:paraId="02D83D30" w14:textId="77777777" w:rsidR="0054337B" w:rsidRPr="00BA6F4F" w:rsidRDefault="00D5775F" w:rsidP="00AA1D22">
            <w:pPr>
              <w:pStyle w:val="TableParagraph"/>
              <w:ind w:left="213" w:right="302"/>
              <w:jc w:val="both"/>
            </w:pPr>
            <w:r w:rsidRPr="00BA6F4F">
              <w:t>0.476</w:t>
            </w:r>
          </w:p>
        </w:tc>
      </w:tr>
    </w:tbl>
    <w:p w14:paraId="483545A4" w14:textId="77777777" w:rsidR="0054337B" w:rsidRPr="00BA6F4F" w:rsidRDefault="0054337B" w:rsidP="00AA1D22">
      <w:pPr>
        <w:pStyle w:val="BodyText"/>
        <w:jc w:val="both"/>
        <w:rPr>
          <w:sz w:val="22"/>
          <w:szCs w:val="22"/>
        </w:rPr>
      </w:pPr>
    </w:p>
    <w:p w14:paraId="3EBD7906" w14:textId="77777777" w:rsidR="0054337B" w:rsidRPr="00BA6F4F" w:rsidRDefault="0054337B" w:rsidP="00AA1D22">
      <w:pPr>
        <w:pStyle w:val="BodyText"/>
        <w:jc w:val="both"/>
        <w:rPr>
          <w:sz w:val="22"/>
          <w:szCs w:val="22"/>
        </w:rPr>
      </w:pPr>
    </w:p>
    <w:p w14:paraId="05D8A9DC" w14:textId="34FDB1CF" w:rsidR="0054337B" w:rsidRPr="008D12C1" w:rsidRDefault="00D5775F" w:rsidP="00AA1D22">
      <w:pPr>
        <w:pStyle w:val="Heading1"/>
        <w:ind w:left="0" w:right="-50"/>
        <w:jc w:val="both"/>
        <w:rPr>
          <w:sz w:val="24"/>
          <w:szCs w:val="24"/>
        </w:rPr>
      </w:pPr>
      <w:r w:rsidRPr="008D12C1">
        <w:rPr>
          <w:sz w:val="24"/>
          <w:szCs w:val="24"/>
        </w:rPr>
        <w:t xml:space="preserve">Relationship between Green </w:t>
      </w:r>
      <w:r w:rsidR="00530912" w:rsidRPr="008D12C1">
        <w:rPr>
          <w:sz w:val="24"/>
          <w:szCs w:val="24"/>
        </w:rPr>
        <w:t>Cognizance</w:t>
      </w:r>
      <w:r w:rsidRPr="008D12C1">
        <w:rPr>
          <w:sz w:val="24"/>
          <w:szCs w:val="24"/>
        </w:rPr>
        <w:t xml:space="preserve"> and </w:t>
      </w:r>
      <w:r w:rsidR="002168A0" w:rsidRPr="008D12C1">
        <w:rPr>
          <w:sz w:val="24"/>
          <w:szCs w:val="24"/>
        </w:rPr>
        <w:t>Buyers</w:t>
      </w:r>
      <w:r w:rsidRPr="008D12C1">
        <w:rPr>
          <w:sz w:val="24"/>
          <w:szCs w:val="24"/>
        </w:rPr>
        <w:t xml:space="preserve">' </w:t>
      </w:r>
      <w:r w:rsidR="002168A0" w:rsidRPr="008D12C1">
        <w:rPr>
          <w:sz w:val="24"/>
          <w:szCs w:val="24"/>
        </w:rPr>
        <w:t>Buying</w:t>
      </w:r>
      <w:r w:rsidRPr="008D12C1">
        <w:rPr>
          <w:sz w:val="24"/>
          <w:szCs w:val="24"/>
        </w:rPr>
        <w:t xml:space="preserve"> </w:t>
      </w:r>
      <w:r w:rsidR="002168A0" w:rsidRPr="008D12C1">
        <w:rPr>
          <w:sz w:val="24"/>
          <w:szCs w:val="24"/>
        </w:rPr>
        <w:t>Choice</w:t>
      </w:r>
    </w:p>
    <w:p w14:paraId="63F905C2" w14:textId="77777777" w:rsidR="0054337B" w:rsidRPr="00BA6F4F" w:rsidRDefault="0054337B" w:rsidP="00AA1D22">
      <w:pPr>
        <w:pStyle w:val="BodyText"/>
        <w:jc w:val="both"/>
        <w:rPr>
          <w:b/>
          <w:sz w:val="22"/>
          <w:szCs w:val="22"/>
        </w:rPr>
      </w:pPr>
    </w:p>
    <w:p w14:paraId="6071E5C5" w14:textId="13ECB27F" w:rsidR="00C66CC0" w:rsidRPr="00BA6F4F" w:rsidRDefault="00EB6DAD" w:rsidP="00AA1D22">
      <w:pPr>
        <w:jc w:val="both"/>
      </w:pPr>
      <w:r w:rsidRPr="00BA6F4F">
        <w:t xml:space="preserve">The analysis of </w:t>
      </w:r>
      <w:r w:rsidR="00861C23" w:rsidRPr="00BA6F4F">
        <w:t>Multiple regression</w:t>
      </w:r>
      <w:r w:rsidRPr="00BA6F4F">
        <w:t xml:space="preserve"> </w:t>
      </w:r>
      <w:r w:rsidR="00861C23" w:rsidRPr="00BA6F4F">
        <w:t xml:space="preserve">was </w:t>
      </w:r>
      <w:r w:rsidR="00EB0157" w:rsidRPr="00BA6F4F">
        <w:t>completed</w:t>
      </w:r>
      <w:r w:rsidR="00861C23" w:rsidRPr="00BA6F4F">
        <w:t xml:space="preserve"> to spot the link between buyers' </w:t>
      </w:r>
      <w:r w:rsidR="00902819" w:rsidRPr="00BA6F4F">
        <w:t>ecological</w:t>
      </w:r>
      <w:r w:rsidR="00861C23" w:rsidRPr="00BA6F4F">
        <w:t xml:space="preserve"> worries, cognizance of </w:t>
      </w:r>
      <w:r w:rsidR="00EA6BB8" w:rsidRPr="00BA6F4F">
        <w:t>eco-friendly</w:t>
      </w:r>
      <w:r w:rsidR="00861C23" w:rsidRPr="00BA6F4F">
        <w:t xml:space="preserve"> product, product price and whole </w:t>
      </w:r>
      <w:r w:rsidR="00BD2E43" w:rsidRPr="00BA6F4F">
        <w:t>value</w:t>
      </w:r>
      <w:r w:rsidR="00861C23" w:rsidRPr="00BA6F4F">
        <w:t xml:space="preserve"> with their shopping for alternative of </w:t>
      </w:r>
      <w:r w:rsidR="00EA6BB8" w:rsidRPr="00BA6F4F">
        <w:t>eco-friendly</w:t>
      </w:r>
      <w:r w:rsidR="00861C23" w:rsidRPr="00BA6F4F">
        <w:t xml:space="preserve"> product. Four hypotheses were </w:t>
      </w:r>
      <w:r w:rsidRPr="00BA6F4F">
        <w:t>premeditated</w:t>
      </w:r>
      <w:r w:rsidR="00861C23" w:rsidRPr="00BA6F4F">
        <w:t xml:space="preserve"> and results were </w:t>
      </w:r>
      <w:r w:rsidRPr="00BA6F4F">
        <w:t>computed</w:t>
      </w:r>
      <w:r w:rsidR="00861C23" w:rsidRPr="00BA6F4F">
        <w:t xml:space="preserve"> in Table five and </w:t>
      </w:r>
      <w:r w:rsidR="00DC6297" w:rsidRPr="00BA6F4F">
        <w:t>shown</w:t>
      </w:r>
      <w:r w:rsidR="00861C23" w:rsidRPr="00BA6F4F">
        <w:t xml:space="preserve"> in Figure a pair of. </w:t>
      </w:r>
      <w:r w:rsidRPr="00BA6F4F">
        <w:t xml:space="preserve">As per this result </w:t>
      </w:r>
      <w:r w:rsidR="00861C23" w:rsidRPr="00BA6F4F">
        <w:t xml:space="preserve">F-statistics made (F = </w:t>
      </w:r>
      <w:r w:rsidR="00F226DE" w:rsidRPr="00BA6F4F">
        <w:t>19</w:t>
      </w:r>
      <w:r w:rsidR="00861C23" w:rsidRPr="00BA6F4F">
        <w:t xml:space="preserve">.718) was </w:t>
      </w:r>
      <w:r w:rsidRPr="00BA6F4F">
        <w:t>energetic</w:t>
      </w:r>
      <w:r w:rsidR="00861C23" w:rsidRPr="00BA6F4F">
        <w:t xml:space="preserve"> at one per cent level (Sig. F &lt; 0.01), therefore </w:t>
      </w:r>
      <w:r w:rsidR="007B112A" w:rsidRPr="00BA6F4F">
        <w:t>approving</w:t>
      </w:r>
      <w:r w:rsidR="00861C23" w:rsidRPr="00BA6F4F">
        <w:t xml:space="preserve"> the </w:t>
      </w:r>
      <w:r w:rsidR="007B112A" w:rsidRPr="00BA6F4F">
        <w:t>suitability</w:t>
      </w:r>
      <w:r w:rsidR="00861C23" w:rsidRPr="00BA6F4F">
        <w:t xml:space="preserve"> for the model. The </w:t>
      </w:r>
      <w:r w:rsidR="007B112A" w:rsidRPr="00BA6F4F">
        <w:t>attuned</w:t>
      </w:r>
      <w:r w:rsidR="00861C23" w:rsidRPr="00BA6F4F">
        <w:t xml:space="preserve"> R2 was </w:t>
      </w:r>
      <w:r w:rsidR="007B112A" w:rsidRPr="00BA6F4F">
        <w:t>0</w:t>
      </w:r>
      <w:r w:rsidR="00861C23" w:rsidRPr="00BA6F4F">
        <w:t xml:space="preserve">.723, </w:t>
      </w:r>
      <w:r w:rsidR="007B112A" w:rsidRPr="00BA6F4F">
        <w:t>predicting</w:t>
      </w:r>
      <w:r w:rsidR="00861C23" w:rsidRPr="00BA6F4F">
        <w:t xml:space="preserve"> that the four factors will </w:t>
      </w:r>
      <w:r w:rsidR="007B112A" w:rsidRPr="00BA6F4F">
        <w:t>noticeably</w:t>
      </w:r>
      <w:r w:rsidR="00861C23" w:rsidRPr="00BA6F4F">
        <w:t xml:space="preserve"> account for </w:t>
      </w:r>
      <w:r w:rsidR="00EA6BB8" w:rsidRPr="00BA6F4F">
        <w:t>72</w:t>
      </w:r>
      <w:r w:rsidR="00861C23" w:rsidRPr="00BA6F4F">
        <w:t>.3 % variance within the client shopping for alternative.</w:t>
      </w:r>
    </w:p>
    <w:p w14:paraId="4488FE7C" w14:textId="3D87FA29" w:rsidR="0054337B" w:rsidRPr="00BA6F4F" w:rsidRDefault="00D5775F" w:rsidP="00AA1D22">
      <w:pPr>
        <w:ind w:left="873" w:right="1165"/>
        <w:jc w:val="center"/>
      </w:pPr>
      <w:r w:rsidRPr="00BA6F4F">
        <w:t xml:space="preserve">Table 5: Relationship between green </w:t>
      </w:r>
      <w:r w:rsidR="00530912" w:rsidRPr="00BA6F4F">
        <w:t>cognizance</w:t>
      </w:r>
      <w:r w:rsidRPr="00BA6F4F">
        <w:t xml:space="preserve"> and </w:t>
      </w:r>
      <w:r w:rsidR="002168A0" w:rsidRPr="00BA6F4F">
        <w:t>buyers</w:t>
      </w:r>
      <w:r w:rsidRPr="00BA6F4F">
        <w:t xml:space="preserve">' </w:t>
      </w:r>
      <w:r w:rsidR="002168A0" w:rsidRPr="00BA6F4F">
        <w:t>buying</w:t>
      </w:r>
      <w:r w:rsidRPr="00BA6F4F">
        <w:t xml:space="preserve"> </w:t>
      </w:r>
      <w:r w:rsidR="002168A0" w:rsidRPr="00BA6F4F">
        <w:t>choice</w:t>
      </w:r>
      <w:r w:rsidRPr="00BA6F4F">
        <w:t>.</w:t>
      </w:r>
    </w:p>
    <w:p w14:paraId="5697C0CC" w14:textId="77777777" w:rsidR="0054337B" w:rsidRPr="00BA6F4F" w:rsidRDefault="003A2E16" w:rsidP="00AA1D22">
      <w:pPr>
        <w:pStyle w:val="BodyText"/>
        <w:jc w:val="both"/>
        <w:rPr>
          <w:sz w:val="22"/>
          <w:szCs w:val="22"/>
        </w:rPr>
      </w:pPr>
      <w:r w:rsidRPr="00BA6F4F">
        <w:rPr>
          <w:sz w:val="22"/>
          <w:szCs w:val="22"/>
        </w:rPr>
        <w:pict w14:anchorId="4F415C3B">
          <v:group id="_x0000_s1046" style="position:absolute;left:0;text-align:left;margin-left:80.4pt;margin-top:11.55pt;width:450.75pt;height:.5pt;z-index:-251646976;mso-wrap-distance-left:0;mso-wrap-distance-right:0;mso-position-horizontal-relative:page" coordorigin="1608,231" coordsize="9015,10">
            <v:line id="_x0000_s1055" style="position:absolute" from="1608,236" to="5148,236" strokeweight=".48pt"/>
            <v:rect id="_x0000_s1054" style="position:absolute;left:5148;top:230;width:10;height:10" fillcolor="black" stroked="f"/>
            <v:line id="_x0000_s1053" style="position:absolute" from="5158,236" to="7183,236" strokeweight=".48pt"/>
            <v:rect id="_x0000_s1052" style="position:absolute;left:7183;top:230;width:10;height:10" fillcolor="black" stroked="f"/>
            <v:line id="_x0000_s1051" style="position:absolute" from="7193,236" to="8748,236" strokeweight=".48pt"/>
            <v:rect id="_x0000_s1050" style="position:absolute;left:8748;top:230;width:10;height:10" fillcolor="black" stroked="f"/>
            <v:line id="_x0000_s1049" style="position:absolute" from="8758,236" to="9648,236" strokeweight=".48pt"/>
            <v:rect id="_x0000_s1048" style="position:absolute;left:9648;top:230;width:10;height:10" fillcolor="black" stroked="f"/>
            <v:line id="_x0000_s1047" style="position:absolute" from="9658,236" to="10622,236" strokeweight=".48pt"/>
            <w10:wrap type="topAndBottom" anchorx="page"/>
          </v:group>
        </w:pict>
      </w:r>
    </w:p>
    <w:p w14:paraId="53F3EC46" w14:textId="0AA052AB" w:rsidR="0054337B" w:rsidRPr="00BA6F4F" w:rsidRDefault="00E66F5B" w:rsidP="00AA1D22">
      <w:pPr>
        <w:tabs>
          <w:tab w:val="left" w:pos="5975"/>
          <w:tab w:val="left" w:pos="8638"/>
        </w:tabs>
        <w:ind w:left="4071"/>
        <w:jc w:val="both"/>
        <w:rPr>
          <w:i/>
        </w:rPr>
      </w:pPr>
      <w:r w:rsidRPr="00BA6F4F">
        <w:t>Unstandardized</w:t>
      </w:r>
      <w:r w:rsidR="00521F00" w:rsidRPr="00BA6F4F">
        <w:t xml:space="preserve">      </w:t>
      </w:r>
      <w:r w:rsidR="006C0212" w:rsidRPr="00BA6F4F">
        <w:t xml:space="preserve"> </w:t>
      </w:r>
      <w:r w:rsidRPr="00BA6F4F">
        <w:t>Standardized</w:t>
      </w:r>
      <w:r w:rsidR="00D5775F" w:rsidRPr="00BA6F4F">
        <w:tab/>
      </w:r>
      <w:r w:rsidR="00D5775F" w:rsidRPr="00BA6F4F">
        <w:rPr>
          <w:w w:val="99"/>
          <w:u w:val="single"/>
        </w:rPr>
        <w:t xml:space="preserve"> </w:t>
      </w:r>
      <w:r w:rsidR="00D5775F" w:rsidRPr="00BA6F4F">
        <w:rPr>
          <w:u w:val="single"/>
        </w:rPr>
        <w:t>Coefficient</w:t>
      </w:r>
      <w:r w:rsidR="00D5775F" w:rsidRPr="00BA6F4F">
        <w:rPr>
          <w:u w:val="single"/>
        </w:rPr>
        <w:tab/>
      </w:r>
      <w:proofErr w:type="spellStart"/>
      <w:r w:rsidR="00521F00" w:rsidRPr="00BA6F4F">
        <w:rPr>
          <w:u w:val="single"/>
        </w:rPr>
        <w:t>Coefficient</w:t>
      </w:r>
      <w:proofErr w:type="spellEnd"/>
      <w:r w:rsidR="00647EEE" w:rsidRPr="00BA6F4F">
        <w:rPr>
          <w:u w:val="single"/>
        </w:rPr>
        <w:t xml:space="preserve">         </w:t>
      </w:r>
    </w:p>
    <w:p w14:paraId="4FBC14B1" w14:textId="3EDA94A5" w:rsidR="0054337B" w:rsidRPr="00BA6F4F" w:rsidRDefault="00D5775F" w:rsidP="00AA1D22">
      <w:pPr>
        <w:tabs>
          <w:tab w:val="left" w:pos="2945"/>
          <w:tab w:val="left" w:pos="3634"/>
          <w:tab w:val="left" w:pos="5231"/>
        </w:tabs>
        <w:ind w:left="446"/>
        <w:jc w:val="both"/>
      </w:pPr>
      <w:r w:rsidRPr="00BA6F4F">
        <w:rPr>
          <w:position w:val="1"/>
        </w:rPr>
        <w:t>Variables</w:t>
      </w:r>
      <w:r w:rsidRPr="00BA6F4F">
        <w:rPr>
          <w:position w:val="1"/>
        </w:rPr>
        <w:tab/>
      </w:r>
      <w:r w:rsidR="006C0212" w:rsidRPr="00BA6F4F">
        <w:rPr>
          <w:position w:val="1"/>
        </w:rPr>
        <w:t xml:space="preserve">           </w:t>
      </w:r>
      <w:r w:rsidR="00471C31" w:rsidRPr="00BA6F4F">
        <w:rPr>
          <w:position w:val="1"/>
        </w:rPr>
        <w:t xml:space="preserve"> </w:t>
      </w:r>
      <w:r w:rsidR="006C0212" w:rsidRPr="00BA6F4F">
        <w:rPr>
          <w:position w:val="1"/>
        </w:rPr>
        <w:t xml:space="preserve"> </w:t>
      </w:r>
      <w:r w:rsidRPr="00BA6F4F">
        <w:t>B</w:t>
      </w:r>
      <w:r w:rsidR="006C0212" w:rsidRPr="00BA6F4F">
        <w:t xml:space="preserve">              </w:t>
      </w:r>
      <w:r w:rsidRPr="00BA6F4F">
        <w:t>Std.</w:t>
      </w:r>
      <w:r w:rsidRPr="00BA6F4F">
        <w:rPr>
          <w:spacing w:val="-1"/>
        </w:rPr>
        <w:t xml:space="preserve"> </w:t>
      </w:r>
      <w:r w:rsidRPr="00BA6F4F">
        <w:t>Error</w:t>
      </w:r>
      <w:r w:rsidRPr="00BA6F4F">
        <w:tab/>
      </w:r>
      <w:r w:rsidR="006C0212" w:rsidRPr="00BA6F4F">
        <w:t xml:space="preserve">      </w:t>
      </w:r>
      <w:r w:rsidRPr="00BA6F4F">
        <w:t>Beta</w:t>
      </w:r>
      <w:r w:rsidR="00751E8D" w:rsidRPr="00BA6F4F">
        <w:t xml:space="preserve">      </w:t>
      </w:r>
      <w:r w:rsidR="00596387" w:rsidRPr="00BA6F4F">
        <w:t xml:space="preserve">             </w:t>
      </w:r>
      <w:r w:rsidR="00751E8D" w:rsidRPr="00BA6F4F">
        <w:t xml:space="preserve"> </w:t>
      </w:r>
      <w:proofErr w:type="spellStart"/>
      <w:r w:rsidR="00751E8D" w:rsidRPr="00BA6F4F">
        <w:t>t</w:t>
      </w:r>
      <w:proofErr w:type="spellEnd"/>
      <w:r w:rsidR="00596387" w:rsidRPr="00BA6F4F">
        <w:t xml:space="preserve">              </w:t>
      </w:r>
      <w:r w:rsidR="00471C31" w:rsidRPr="00BA6F4F">
        <w:t xml:space="preserve"> sign</w:t>
      </w:r>
    </w:p>
    <w:tbl>
      <w:tblPr>
        <w:tblpPr w:leftFromText="180" w:rightFromText="180" w:vertAnchor="text" w:horzAnchor="margin" w:tblpY="344"/>
        <w:tblW w:w="9027" w:type="dxa"/>
        <w:tblLayout w:type="fixed"/>
        <w:tblCellMar>
          <w:left w:w="0" w:type="dxa"/>
          <w:right w:w="0" w:type="dxa"/>
        </w:tblCellMar>
        <w:tblLook w:val="01E0" w:firstRow="1" w:lastRow="1" w:firstColumn="1" w:lastColumn="1" w:noHBand="0" w:noVBand="0"/>
      </w:tblPr>
      <w:tblGrid>
        <w:gridCol w:w="3423"/>
        <w:gridCol w:w="1053"/>
        <w:gridCol w:w="1086"/>
        <w:gridCol w:w="1459"/>
        <w:gridCol w:w="1050"/>
        <w:gridCol w:w="956"/>
      </w:tblGrid>
      <w:tr w:rsidR="00C2204A" w:rsidRPr="00BA6F4F" w14:paraId="0A7096CD" w14:textId="77777777" w:rsidTr="00C2204A">
        <w:trPr>
          <w:trHeight w:val="232"/>
        </w:trPr>
        <w:tc>
          <w:tcPr>
            <w:tcW w:w="3423" w:type="dxa"/>
            <w:tcBorders>
              <w:top w:val="single" w:sz="4" w:space="0" w:color="000000"/>
            </w:tcBorders>
          </w:tcPr>
          <w:p w14:paraId="24CC8EFE" w14:textId="10FBDCC3" w:rsidR="00C2204A" w:rsidRPr="00BA6F4F" w:rsidRDefault="00C2204A" w:rsidP="00AA1D22">
            <w:pPr>
              <w:tabs>
                <w:tab w:val="left" w:pos="2945"/>
                <w:tab w:val="left" w:pos="3634"/>
                <w:tab w:val="left" w:pos="5231"/>
              </w:tabs>
              <w:ind w:left="446"/>
              <w:jc w:val="both"/>
            </w:pPr>
            <w:r w:rsidRPr="00BA6F4F">
              <w:t xml:space="preserve">Buyers' </w:t>
            </w:r>
            <w:r w:rsidR="00902819" w:rsidRPr="00BA6F4F">
              <w:t>Ecological</w:t>
            </w:r>
            <w:r w:rsidRPr="00BA6F4F">
              <w:t xml:space="preserve"> Worries</w:t>
            </w:r>
          </w:p>
        </w:tc>
        <w:tc>
          <w:tcPr>
            <w:tcW w:w="1053" w:type="dxa"/>
            <w:tcBorders>
              <w:top w:val="single" w:sz="4" w:space="0" w:color="000000"/>
            </w:tcBorders>
          </w:tcPr>
          <w:p w14:paraId="56966A88" w14:textId="77777777" w:rsidR="00C2204A" w:rsidRPr="00BA6F4F" w:rsidRDefault="00C2204A" w:rsidP="00AA1D22">
            <w:pPr>
              <w:tabs>
                <w:tab w:val="left" w:pos="2945"/>
                <w:tab w:val="left" w:pos="3634"/>
                <w:tab w:val="left" w:pos="5231"/>
              </w:tabs>
              <w:ind w:left="446"/>
              <w:jc w:val="both"/>
            </w:pPr>
            <w:r w:rsidRPr="00BA6F4F">
              <w:t>0.006</w:t>
            </w:r>
          </w:p>
        </w:tc>
        <w:tc>
          <w:tcPr>
            <w:tcW w:w="1086" w:type="dxa"/>
            <w:tcBorders>
              <w:top w:val="single" w:sz="4" w:space="0" w:color="000000"/>
            </w:tcBorders>
          </w:tcPr>
          <w:p w14:paraId="6381CF73" w14:textId="77777777" w:rsidR="00C2204A" w:rsidRPr="00BA6F4F" w:rsidRDefault="00C2204A" w:rsidP="00AA1D22">
            <w:pPr>
              <w:tabs>
                <w:tab w:val="left" w:pos="2945"/>
                <w:tab w:val="left" w:pos="3634"/>
                <w:tab w:val="left" w:pos="5231"/>
              </w:tabs>
              <w:ind w:left="446"/>
              <w:jc w:val="both"/>
            </w:pPr>
            <w:r w:rsidRPr="00BA6F4F">
              <w:t>0.083</w:t>
            </w:r>
          </w:p>
        </w:tc>
        <w:tc>
          <w:tcPr>
            <w:tcW w:w="1459" w:type="dxa"/>
            <w:tcBorders>
              <w:top w:val="single" w:sz="4" w:space="0" w:color="000000"/>
            </w:tcBorders>
          </w:tcPr>
          <w:p w14:paraId="06006C23" w14:textId="77777777" w:rsidR="00C2204A" w:rsidRPr="00BA6F4F" w:rsidRDefault="00C2204A" w:rsidP="00AA1D22">
            <w:pPr>
              <w:tabs>
                <w:tab w:val="left" w:pos="2945"/>
                <w:tab w:val="left" w:pos="3634"/>
                <w:tab w:val="left" w:pos="5231"/>
              </w:tabs>
              <w:ind w:left="446"/>
              <w:jc w:val="both"/>
            </w:pPr>
            <w:r w:rsidRPr="00BA6F4F">
              <w:t>0.005</w:t>
            </w:r>
          </w:p>
        </w:tc>
        <w:tc>
          <w:tcPr>
            <w:tcW w:w="1050" w:type="dxa"/>
            <w:tcBorders>
              <w:top w:val="single" w:sz="4" w:space="0" w:color="000000"/>
            </w:tcBorders>
          </w:tcPr>
          <w:p w14:paraId="594129C5" w14:textId="77777777" w:rsidR="00C2204A" w:rsidRPr="00BA6F4F" w:rsidRDefault="00C2204A" w:rsidP="00AA1D22">
            <w:pPr>
              <w:tabs>
                <w:tab w:val="left" w:pos="2945"/>
                <w:tab w:val="left" w:pos="3634"/>
                <w:tab w:val="left" w:pos="5231"/>
              </w:tabs>
              <w:ind w:left="446"/>
              <w:jc w:val="both"/>
            </w:pPr>
            <w:r w:rsidRPr="00BA6F4F">
              <w:t>0.068</w:t>
            </w:r>
          </w:p>
        </w:tc>
        <w:tc>
          <w:tcPr>
            <w:tcW w:w="956" w:type="dxa"/>
            <w:tcBorders>
              <w:top w:val="single" w:sz="4" w:space="0" w:color="000000"/>
            </w:tcBorders>
          </w:tcPr>
          <w:p w14:paraId="33EC471B" w14:textId="77777777" w:rsidR="00C2204A" w:rsidRPr="00BA6F4F" w:rsidRDefault="00C2204A" w:rsidP="00AA1D22">
            <w:pPr>
              <w:tabs>
                <w:tab w:val="left" w:pos="2945"/>
                <w:tab w:val="left" w:pos="3634"/>
                <w:tab w:val="left" w:pos="5231"/>
              </w:tabs>
              <w:ind w:left="446"/>
              <w:jc w:val="both"/>
            </w:pPr>
            <w:r w:rsidRPr="00BA6F4F">
              <w:t>0.946</w:t>
            </w:r>
          </w:p>
        </w:tc>
      </w:tr>
      <w:tr w:rsidR="00C2204A" w:rsidRPr="00BA6F4F" w14:paraId="3C91DA8E" w14:textId="77777777" w:rsidTr="00C2204A">
        <w:trPr>
          <w:trHeight w:val="230"/>
        </w:trPr>
        <w:tc>
          <w:tcPr>
            <w:tcW w:w="3423" w:type="dxa"/>
          </w:tcPr>
          <w:p w14:paraId="1C55EE99" w14:textId="77777777" w:rsidR="00C2204A" w:rsidRPr="00BA6F4F" w:rsidRDefault="00C2204A" w:rsidP="00AA1D22">
            <w:pPr>
              <w:tabs>
                <w:tab w:val="left" w:pos="2945"/>
                <w:tab w:val="left" w:pos="3634"/>
                <w:tab w:val="left" w:pos="5231"/>
              </w:tabs>
              <w:ind w:left="444"/>
              <w:jc w:val="both"/>
            </w:pPr>
            <w:r w:rsidRPr="00BA6F4F">
              <w:t>Cognizance of Green Product</w:t>
            </w:r>
          </w:p>
        </w:tc>
        <w:tc>
          <w:tcPr>
            <w:tcW w:w="1053" w:type="dxa"/>
          </w:tcPr>
          <w:p w14:paraId="27AF18EF" w14:textId="77777777" w:rsidR="00C2204A" w:rsidRPr="00BA6F4F" w:rsidRDefault="00C2204A" w:rsidP="00AA1D22">
            <w:pPr>
              <w:tabs>
                <w:tab w:val="left" w:pos="2945"/>
                <w:tab w:val="left" w:pos="3634"/>
                <w:tab w:val="left" w:pos="5231"/>
              </w:tabs>
              <w:ind w:left="444"/>
              <w:jc w:val="both"/>
            </w:pPr>
            <w:r w:rsidRPr="00BA6F4F">
              <w:t>0.044</w:t>
            </w:r>
          </w:p>
        </w:tc>
        <w:tc>
          <w:tcPr>
            <w:tcW w:w="1086" w:type="dxa"/>
          </w:tcPr>
          <w:p w14:paraId="035C48E4" w14:textId="77777777" w:rsidR="00C2204A" w:rsidRPr="00BA6F4F" w:rsidRDefault="00C2204A" w:rsidP="00AA1D22">
            <w:pPr>
              <w:tabs>
                <w:tab w:val="left" w:pos="2945"/>
                <w:tab w:val="left" w:pos="3634"/>
                <w:tab w:val="left" w:pos="5231"/>
              </w:tabs>
              <w:ind w:left="444"/>
              <w:jc w:val="both"/>
            </w:pPr>
            <w:r w:rsidRPr="00BA6F4F">
              <w:t>0.092</w:t>
            </w:r>
          </w:p>
        </w:tc>
        <w:tc>
          <w:tcPr>
            <w:tcW w:w="1459" w:type="dxa"/>
          </w:tcPr>
          <w:p w14:paraId="066511EC" w14:textId="77777777" w:rsidR="00C2204A" w:rsidRPr="00BA6F4F" w:rsidRDefault="00C2204A" w:rsidP="00AA1D22">
            <w:pPr>
              <w:tabs>
                <w:tab w:val="left" w:pos="2945"/>
                <w:tab w:val="left" w:pos="3634"/>
                <w:tab w:val="left" w:pos="5231"/>
              </w:tabs>
              <w:ind w:left="444"/>
              <w:jc w:val="both"/>
            </w:pPr>
            <w:r w:rsidRPr="00BA6F4F">
              <w:t>0.040</w:t>
            </w:r>
          </w:p>
        </w:tc>
        <w:tc>
          <w:tcPr>
            <w:tcW w:w="1050" w:type="dxa"/>
          </w:tcPr>
          <w:p w14:paraId="6E6D3BF6" w14:textId="77777777" w:rsidR="00C2204A" w:rsidRPr="00BA6F4F" w:rsidRDefault="00C2204A" w:rsidP="00AA1D22">
            <w:pPr>
              <w:tabs>
                <w:tab w:val="left" w:pos="2945"/>
                <w:tab w:val="left" w:pos="3634"/>
                <w:tab w:val="left" w:pos="5231"/>
              </w:tabs>
              <w:ind w:left="444"/>
              <w:jc w:val="both"/>
            </w:pPr>
            <w:r w:rsidRPr="00BA6F4F">
              <w:t>0.480</w:t>
            </w:r>
          </w:p>
        </w:tc>
        <w:tc>
          <w:tcPr>
            <w:tcW w:w="956" w:type="dxa"/>
          </w:tcPr>
          <w:p w14:paraId="6FA2332B" w14:textId="77777777" w:rsidR="00C2204A" w:rsidRPr="00BA6F4F" w:rsidRDefault="00C2204A" w:rsidP="00AA1D22">
            <w:pPr>
              <w:tabs>
                <w:tab w:val="left" w:pos="2945"/>
                <w:tab w:val="left" w:pos="3634"/>
                <w:tab w:val="left" w:pos="5231"/>
              </w:tabs>
              <w:ind w:left="444"/>
              <w:jc w:val="both"/>
            </w:pPr>
            <w:r w:rsidRPr="00BA6F4F">
              <w:t>0.631</w:t>
            </w:r>
          </w:p>
        </w:tc>
      </w:tr>
      <w:tr w:rsidR="00C2204A" w:rsidRPr="00BA6F4F" w14:paraId="188A8EF0" w14:textId="77777777" w:rsidTr="00C2204A">
        <w:trPr>
          <w:trHeight w:val="230"/>
        </w:trPr>
        <w:tc>
          <w:tcPr>
            <w:tcW w:w="3423" w:type="dxa"/>
          </w:tcPr>
          <w:p w14:paraId="427A3CA6" w14:textId="77777777" w:rsidR="00C2204A" w:rsidRPr="00BA6F4F" w:rsidRDefault="00C2204A" w:rsidP="00AA1D22">
            <w:pPr>
              <w:tabs>
                <w:tab w:val="left" w:pos="2945"/>
                <w:tab w:val="left" w:pos="3634"/>
                <w:tab w:val="left" w:pos="5231"/>
              </w:tabs>
              <w:ind w:left="444"/>
              <w:jc w:val="both"/>
            </w:pPr>
            <w:r w:rsidRPr="00BA6F4F">
              <w:t>Cognizance of Product value</w:t>
            </w:r>
          </w:p>
        </w:tc>
        <w:tc>
          <w:tcPr>
            <w:tcW w:w="1053" w:type="dxa"/>
          </w:tcPr>
          <w:p w14:paraId="66757595" w14:textId="77777777" w:rsidR="00C2204A" w:rsidRPr="00BA6F4F" w:rsidRDefault="00C2204A" w:rsidP="00AA1D22">
            <w:pPr>
              <w:tabs>
                <w:tab w:val="left" w:pos="2945"/>
                <w:tab w:val="left" w:pos="3634"/>
                <w:tab w:val="left" w:pos="5231"/>
              </w:tabs>
              <w:ind w:left="444"/>
              <w:jc w:val="both"/>
            </w:pPr>
            <w:r w:rsidRPr="00BA6F4F">
              <w:t>0.146</w:t>
            </w:r>
          </w:p>
        </w:tc>
        <w:tc>
          <w:tcPr>
            <w:tcW w:w="1086" w:type="dxa"/>
          </w:tcPr>
          <w:p w14:paraId="432CC7B2" w14:textId="77777777" w:rsidR="00C2204A" w:rsidRPr="00BA6F4F" w:rsidRDefault="00C2204A" w:rsidP="00AA1D22">
            <w:pPr>
              <w:tabs>
                <w:tab w:val="left" w:pos="2945"/>
                <w:tab w:val="left" w:pos="3634"/>
                <w:tab w:val="left" w:pos="5231"/>
              </w:tabs>
              <w:ind w:left="444"/>
              <w:jc w:val="both"/>
            </w:pPr>
            <w:r w:rsidRPr="00BA6F4F">
              <w:t>0.038</w:t>
            </w:r>
          </w:p>
        </w:tc>
        <w:tc>
          <w:tcPr>
            <w:tcW w:w="1459" w:type="dxa"/>
          </w:tcPr>
          <w:p w14:paraId="27F5C717" w14:textId="77777777" w:rsidR="00C2204A" w:rsidRPr="00BA6F4F" w:rsidRDefault="00C2204A" w:rsidP="00AA1D22">
            <w:pPr>
              <w:tabs>
                <w:tab w:val="left" w:pos="2945"/>
                <w:tab w:val="left" w:pos="3634"/>
                <w:tab w:val="left" w:pos="5231"/>
              </w:tabs>
              <w:ind w:left="444"/>
              <w:jc w:val="both"/>
            </w:pPr>
            <w:r w:rsidRPr="00BA6F4F">
              <w:t>0.253*</w:t>
            </w:r>
          </w:p>
        </w:tc>
        <w:tc>
          <w:tcPr>
            <w:tcW w:w="1050" w:type="dxa"/>
          </w:tcPr>
          <w:p w14:paraId="1AE38584" w14:textId="77777777" w:rsidR="00C2204A" w:rsidRPr="00BA6F4F" w:rsidRDefault="00C2204A" w:rsidP="00AA1D22">
            <w:pPr>
              <w:tabs>
                <w:tab w:val="left" w:pos="2945"/>
                <w:tab w:val="left" w:pos="3634"/>
                <w:tab w:val="left" w:pos="5231"/>
              </w:tabs>
              <w:ind w:left="444"/>
              <w:jc w:val="both"/>
            </w:pPr>
            <w:r w:rsidRPr="00BA6F4F">
              <w:t>3.846</w:t>
            </w:r>
          </w:p>
        </w:tc>
        <w:tc>
          <w:tcPr>
            <w:tcW w:w="956" w:type="dxa"/>
          </w:tcPr>
          <w:p w14:paraId="2585C95C" w14:textId="77777777" w:rsidR="00C2204A" w:rsidRPr="00BA6F4F" w:rsidRDefault="00C2204A" w:rsidP="00AA1D22">
            <w:pPr>
              <w:tabs>
                <w:tab w:val="left" w:pos="2945"/>
                <w:tab w:val="left" w:pos="3634"/>
                <w:tab w:val="left" w:pos="5231"/>
              </w:tabs>
              <w:ind w:left="444"/>
              <w:jc w:val="both"/>
            </w:pPr>
            <w:r w:rsidRPr="00BA6F4F">
              <w:t>0.000</w:t>
            </w:r>
          </w:p>
        </w:tc>
      </w:tr>
      <w:tr w:rsidR="00C2204A" w:rsidRPr="00BA6F4F" w14:paraId="690A57E4" w14:textId="77777777" w:rsidTr="00C2204A">
        <w:trPr>
          <w:trHeight w:val="220"/>
        </w:trPr>
        <w:tc>
          <w:tcPr>
            <w:tcW w:w="3423" w:type="dxa"/>
            <w:tcBorders>
              <w:bottom w:val="single" w:sz="4" w:space="0" w:color="000000"/>
            </w:tcBorders>
          </w:tcPr>
          <w:p w14:paraId="169A4FBA" w14:textId="610B77BE" w:rsidR="00C2204A" w:rsidRPr="00BA6F4F" w:rsidRDefault="00C2204A" w:rsidP="00AA1D22">
            <w:pPr>
              <w:tabs>
                <w:tab w:val="left" w:pos="2945"/>
                <w:tab w:val="left" w:pos="3634"/>
                <w:tab w:val="left" w:pos="5231"/>
              </w:tabs>
              <w:ind w:left="444"/>
              <w:jc w:val="both"/>
            </w:pPr>
            <w:r w:rsidRPr="00BA6F4F">
              <w:t xml:space="preserve">Cognizance of Brand </w:t>
            </w:r>
            <w:r w:rsidR="00BD2E43" w:rsidRPr="00BA6F4F">
              <w:t>Value</w:t>
            </w:r>
          </w:p>
        </w:tc>
        <w:tc>
          <w:tcPr>
            <w:tcW w:w="1053" w:type="dxa"/>
            <w:tcBorders>
              <w:bottom w:val="single" w:sz="4" w:space="0" w:color="000000"/>
            </w:tcBorders>
          </w:tcPr>
          <w:p w14:paraId="38F15170" w14:textId="77777777" w:rsidR="00C2204A" w:rsidRPr="00BA6F4F" w:rsidRDefault="00C2204A" w:rsidP="00AA1D22">
            <w:pPr>
              <w:tabs>
                <w:tab w:val="left" w:pos="2945"/>
                <w:tab w:val="left" w:pos="3634"/>
                <w:tab w:val="left" w:pos="5231"/>
              </w:tabs>
              <w:ind w:left="444"/>
              <w:jc w:val="both"/>
            </w:pPr>
            <w:r w:rsidRPr="00BA6F4F">
              <w:t>0.491</w:t>
            </w:r>
          </w:p>
        </w:tc>
        <w:tc>
          <w:tcPr>
            <w:tcW w:w="1086" w:type="dxa"/>
            <w:tcBorders>
              <w:bottom w:val="single" w:sz="4" w:space="0" w:color="000000"/>
            </w:tcBorders>
          </w:tcPr>
          <w:p w14:paraId="1CCDF860" w14:textId="77777777" w:rsidR="00C2204A" w:rsidRPr="00BA6F4F" w:rsidRDefault="00C2204A" w:rsidP="00AA1D22">
            <w:pPr>
              <w:tabs>
                <w:tab w:val="left" w:pos="2945"/>
                <w:tab w:val="left" w:pos="3634"/>
                <w:tab w:val="left" w:pos="5231"/>
              </w:tabs>
              <w:ind w:left="444"/>
              <w:jc w:val="both"/>
            </w:pPr>
            <w:r w:rsidRPr="00BA6F4F">
              <w:t>0.097</w:t>
            </w:r>
          </w:p>
        </w:tc>
        <w:tc>
          <w:tcPr>
            <w:tcW w:w="1459" w:type="dxa"/>
            <w:tcBorders>
              <w:bottom w:val="single" w:sz="4" w:space="0" w:color="000000"/>
            </w:tcBorders>
          </w:tcPr>
          <w:p w14:paraId="24BE47AE" w14:textId="77777777" w:rsidR="00C2204A" w:rsidRPr="00BA6F4F" w:rsidRDefault="00C2204A" w:rsidP="00AA1D22">
            <w:pPr>
              <w:tabs>
                <w:tab w:val="left" w:pos="2945"/>
                <w:tab w:val="left" w:pos="3634"/>
                <w:tab w:val="left" w:pos="5231"/>
              </w:tabs>
              <w:ind w:left="444"/>
              <w:jc w:val="both"/>
            </w:pPr>
            <w:r w:rsidRPr="00BA6F4F">
              <w:t>0.482*</w:t>
            </w:r>
          </w:p>
        </w:tc>
        <w:tc>
          <w:tcPr>
            <w:tcW w:w="1050" w:type="dxa"/>
            <w:tcBorders>
              <w:bottom w:val="single" w:sz="4" w:space="0" w:color="000000"/>
            </w:tcBorders>
          </w:tcPr>
          <w:p w14:paraId="32D098A8" w14:textId="77777777" w:rsidR="00C2204A" w:rsidRPr="00BA6F4F" w:rsidRDefault="00C2204A" w:rsidP="00AA1D22">
            <w:pPr>
              <w:tabs>
                <w:tab w:val="left" w:pos="2945"/>
                <w:tab w:val="left" w:pos="3634"/>
                <w:tab w:val="left" w:pos="5231"/>
              </w:tabs>
              <w:ind w:left="444"/>
              <w:jc w:val="both"/>
            </w:pPr>
            <w:r w:rsidRPr="00BA6F4F">
              <w:t>5.064</w:t>
            </w:r>
          </w:p>
        </w:tc>
        <w:tc>
          <w:tcPr>
            <w:tcW w:w="956" w:type="dxa"/>
            <w:tcBorders>
              <w:bottom w:val="single" w:sz="4" w:space="0" w:color="000000"/>
            </w:tcBorders>
          </w:tcPr>
          <w:p w14:paraId="077D3296" w14:textId="77777777" w:rsidR="00C2204A" w:rsidRPr="00BA6F4F" w:rsidRDefault="00C2204A" w:rsidP="00AA1D22">
            <w:pPr>
              <w:tabs>
                <w:tab w:val="left" w:pos="2945"/>
                <w:tab w:val="left" w:pos="3634"/>
                <w:tab w:val="left" w:pos="5231"/>
              </w:tabs>
              <w:ind w:left="444"/>
              <w:jc w:val="both"/>
            </w:pPr>
            <w:r w:rsidRPr="00BA6F4F">
              <w:t>0.000</w:t>
            </w:r>
          </w:p>
        </w:tc>
      </w:tr>
      <w:tr w:rsidR="00C2204A" w:rsidRPr="00BA6F4F" w14:paraId="152B9008" w14:textId="77777777" w:rsidTr="00C2204A">
        <w:trPr>
          <w:trHeight w:val="465"/>
        </w:trPr>
        <w:tc>
          <w:tcPr>
            <w:tcW w:w="3423" w:type="dxa"/>
            <w:tcBorders>
              <w:top w:val="single" w:sz="4" w:space="0" w:color="000000"/>
              <w:bottom w:val="single" w:sz="4" w:space="0" w:color="000000"/>
            </w:tcBorders>
          </w:tcPr>
          <w:p w14:paraId="4BDDAD9F" w14:textId="522C4AE8" w:rsidR="0047478C" w:rsidRPr="00BA6F4F" w:rsidRDefault="00C2204A" w:rsidP="00AA1D22">
            <w:pPr>
              <w:tabs>
                <w:tab w:val="left" w:pos="2945"/>
                <w:tab w:val="left" w:pos="3634"/>
                <w:tab w:val="left" w:pos="5231"/>
              </w:tabs>
              <w:ind w:left="444"/>
              <w:jc w:val="both"/>
            </w:pPr>
            <w:r w:rsidRPr="00BA6F4F">
              <w:t>Adjusted</w:t>
            </w:r>
            <w:r w:rsidR="0047478C" w:rsidRPr="00BA6F4F">
              <w:t xml:space="preserve"> R2</w:t>
            </w:r>
          </w:p>
          <w:p w14:paraId="4CDAB6E5" w14:textId="76A8FC22" w:rsidR="00C2204A" w:rsidRPr="00BA6F4F" w:rsidRDefault="00C2204A" w:rsidP="00AA1D22">
            <w:pPr>
              <w:tabs>
                <w:tab w:val="left" w:pos="2945"/>
                <w:tab w:val="left" w:pos="3634"/>
                <w:tab w:val="left" w:pos="5231"/>
              </w:tabs>
              <w:ind w:left="444"/>
              <w:jc w:val="both"/>
            </w:pPr>
            <w:r w:rsidRPr="00BA6F4F">
              <w:t>F</w:t>
            </w:r>
          </w:p>
        </w:tc>
        <w:tc>
          <w:tcPr>
            <w:tcW w:w="1053" w:type="dxa"/>
            <w:tcBorders>
              <w:top w:val="single" w:sz="4" w:space="0" w:color="000000"/>
              <w:bottom w:val="single" w:sz="4" w:space="0" w:color="000000"/>
            </w:tcBorders>
          </w:tcPr>
          <w:p w14:paraId="7DA74CB3" w14:textId="77777777" w:rsidR="00C2204A" w:rsidRPr="00BA6F4F" w:rsidRDefault="00C2204A" w:rsidP="00AA1D22">
            <w:pPr>
              <w:tabs>
                <w:tab w:val="left" w:pos="2945"/>
                <w:tab w:val="left" w:pos="3634"/>
                <w:tab w:val="left" w:pos="5231"/>
              </w:tabs>
              <w:ind w:left="444"/>
              <w:jc w:val="both"/>
            </w:pPr>
          </w:p>
        </w:tc>
        <w:tc>
          <w:tcPr>
            <w:tcW w:w="1086" w:type="dxa"/>
            <w:tcBorders>
              <w:top w:val="single" w:sz="4" w:space="0" w:color="000000"/>
              <w:bottom w:val="single" w:sz="4" w:space="0" w:color="000000"/>
            </w:tcBorders>
          </w:tcPr>
          <w:p w14:paraId="1636633E" w14:textId="77777777" w:rsidR="00C2204A" w:rsidRPr="00BA6F4F" w:rsidRDefault="00C2204A" w:rsidP="00AA1D22">
            <w:pPr>
              <w:tabs>
                <w:tab w:val="left" w:pos="2945"/>
                <w:tab w:val="left" w:pos="3634"/>
                <w:tab w:val="left" w:pos="5231"/>
              </w:tabs>
              <w:ind w:left="444"/>
              <w:jc w:val="both"/>
            </w:pPr>
          </w:p>
        </w:tc>
        <w:tc>
          <w:tcPr>
            <w:tcW w:w="1459" w:type="dxa"/>
            <w:tcBorders>
              <w:top w:val="single" w:sz="4" w:space="0" w:color="000000"/>
              <w:bottom w:val="single" w:sz="4" w:space="0" w:color="000000"/>
            </w:tcBorders>
          </w:tcPr>
          <w:p w14:paraId="3F8A10DF" w14:textId="7B4E1E2D" w:rsidR="00C2204A" w:rsidRPr="00BA6F4F" w:rsidRDefault="00C2204A" w:rsidP="00AA1D22">
            <w:pPr>
              <w:tabs>
                <w:tab w:val="left" w:pos="2945"/>
                <w:tab w:val="left" w:pos="3634"/>
                <w:tab w:val="left" w:pos="5231"/>
              </w:tabs>
              <w:ind w:left="444"/>
              <w:jc w:val="both"/>
            </w:pPr>
            <w:r w:rsidRPr="00BA6F4F">
              <w:t>723 19.718**</w:t>
            </w:r>
          </w:p>
        </w:tc>
        <w:tc>
          <w:tcPr>
            <w:tcW w:w="1050" w:type="dxa"/>
            <w:tcBorders>
              <w:top w:val="single" w:sz="4" w:space="0" w:color="000000"/>
              <w:bottom w:val="single" w:sz="4" w:space="0" w:color="000000"/>
            </w:tcBorders>
          </w:tcPr>
          <w:p w14:paraId="2EB62290" w14:textId="77777777" w:rsidR="00C2204A" w:rsidRPr="00BA6F4F" w:rsidRDefault="00C2204A" w:rsidP="00AA1D22">
            <w:pPr>
              <w:tabs>
                <w:tab w:val="left" w:pos="2945"/>
                <w:tab w:val="left" w:pos="3634"/>
                <w:tab w:val="left" w:pos="5231"/>
              </w:tabs>
              <w:ind w:left="444"/>
              <w:jc w:val="both"/>
            </w:pPr>
          </w:p>
        </w:tc>
        <w:tc>
          <w:tcPr>
            <w:tcW w:w="956" w:type="dxa"/>
            <w:tcBorders>
              <w:top w:val="single" w:sz="4" w:space="0" w:color="000000"/>
              <w:bottom w:val="single" w:sz="4" w:space="0" w:color="000000"/>
            </w:tcBorders>
          </w:tcPr>
          <w:p w14:paraId="1C58C934" w14:textId="77777777" w:rsidR="00C2204A" w:rsidRPr="00BA6F4F" w:rsidRDefault="00C2204A" w:rsidP="00AA1D22">
            <w:pPr>
              <w:tabs>
                <w:tab w:val="left" w:pos="2945"/>
                <w:tab w:val="left" w:pos="3634"/>
                <w:tab w:val="left" w:pos="5231"/>
              </w:tabs>
              <w:ind w:left="444"/>
              <w:jc w:val="both"/>
            </w:pPr>
          </w:p>
        </w:tc>
      </w:tr>
    </w:tbl>
    <w:p w14:paraId="40C568C9" w14:textId="0C7F20EC" w:rsidR="00471C31" w:rsidRPr="00BA6F4F" w:rsidRDefault="00471C31" w:rsidP="00AA1D22">
      <w:pPr>
        <w:jc w:val="center"/>
      </w:pPr>
    </w:p>
    <w:p w14:paraId="462FDA4F" w14:textId="6249B584" w:rsidR="00132DA3" w:rsidRPr="00BA6F4F" w:rsidRDefault="00132DA3" w:rsidP="00AA1D22">
      <w:pPr>
        <w:jc w:val="center"/>
      </w:pPr>
      <w:r w:rsidRPr="00BA6F4F">
        <w:t>*Significant at the 0.05 level; ** Significant at the 0.01 level.</w:t>
      </w:r>
    </w:p>
    <w:p w14:paraId="69E317D8" w14:textId="77777777" w:rsidR="0054337B" w:rsidRPr="00BA6F4F" w:rsidRDefault="0054337B" w:rsidP="00AA1D22">
      <w:pPr>
        <w:pStyle w:val="BodyText"/>
        <w:jc w:val="both"/>
        <w:rPr>
          <w:sz w:val="22"/>
          <w:szCs w:val="22"/>
        </w:rPr>
      </w:pPr>
    </w:p>
    <w:p w14:paraId="6188FD59" w14:textId="039B2C7E" w:rsidR="00FF239F" w:rsidRDefault="00FF239F" w:rsidP="00AA1D22">
      <w:pPr>
        <w:pStyle w:val="BodyText"/>
        <w:ind w:left="224" w:right="915"/>
        <w:jc w:val="both"/>
        <w:rPr>
          <w:sz w:val="22"/>
          <w:szCs w:val="22"/>
        </w:rPr>
      </w:pPr>
    </w:p>
    <w:p w14:paraId="73068C87" w14:textId="77777777" w:rsidR="008D12C1" w:rsidRPr="00BA6F4F" w:rsidRDefault="008D12C1" w:rsidP="00AA1D22">
      <w:pPr>
        <w:pStyle w:val="BodyText"/>
        <w:ind w:left="224" w:right="915"/>
        <w:jc w:val="both"/>
        <w:rPr>
          <w:sz w:val="22"/>
          <w:szCs w:val="22"/>
        </w:rPr>
      </w:pPr>
    </w:p>
    <w:p w14:paraId="4491C6B3" w14:textId="77777777" w:rsidR="00193F57" w:rsidRPr="00BA6F4F" w:rsidRDefault="00193F57" w:rsidP="00AA1D22">
      <w:pPr>
        <w:pStyle w:val="BodyText"/>
        <w:ind w:left="224" w:right="915"/>
        <w:jc w:val="both"/>
        <w:rPr>
          <w:sz w:val="22"/>
          <w:szCs w:val="22"/>
        </w:rPr>
      </w:pPr>
    </w:p>
    <w:p w14:paraId="749B2387" w14:textId="5F6C1EB7" w:rsidR="0054337B" w:rsidRPr="00BA6F4F" w:rsidRDefault="00861C23" w:rsidP="00AA1D22">
      <w:pPr>
        <w:pStyle w:val="BodyText"/>
        <w:ind w:right="915"/>
        <w:jc w:val="both"/>
        <w:rPr>
          <w:sz w:val="22"/>
          <w:szCs w:val="22"/>
        </w:rPr>
      </w:pPr>
      <w:r w:rsidRPr="00BA6F4F">
        <w:rPr>
          <w:sz w:val="22"/>
          <w:szCs w:val="22"/>
        </w:rPr>
        <w:lastRenderedPageBreak/>
        <w:t>The calculable regression of y on x for the model is developed as follows</w:t>
      </w:r>
      <w:r w:rsidR="00D5775F" w:rsidRPr="00BA6F4F">
        <w:rPr>
          <w:sz w:val="22"/>
          <w:szCs w:val="22"/>
        </w:rPr>
        <w:t>: Y = 0.842 + 0.005X</w:t>
      </w:r>
      <w:r w:rsidR="00D5775F" w:rsidRPr="00BA6F4F">
        <w:rPr>
          <w:sz w:val="22"/>
          <w:szCs w:val="22"/>
          <w:vertAlign w:val="subscript"/>
        </w:rPr>
        <w:t>1</w:t>
      </w:r>
      <w:r w:rsidR="00D5775F" w:rsidRPr="00BA6F4F">
        <w:rPr>
          <w:sz w:val="22"/>
          <w:szCs w:val="22"/>
        </w:rPr>
        <w:t xml:space="preserve"> + 0.040X</w:t>
      </w:r>
      <w:r w:rsidR="00D5775F" w:rsidRPr="00BA6F4F">
        <w:rPr>
          <w:sz w:val="22"/>
          <w:szCs w:val="22"/>
          <w:vertAlign w:val="subscript"/>
        </w:rPr>
        <w:t>2</w:t>
      </w:r>
      <w:r w:rsidR="00D5775F" w:rsidRPr="00BA6F4F">
        <w:rPr>
          <w:sz w:val="22"/>
          <w:szCs w:val="22"/>
        </w:rPr>
        <w:t xml:space="preserve"> + 0.253X</w:t>
      </w:r>
      <w:r w:rsidR="00D5775F" w:rsidRPr="00BA6F4F">
        <w:rPr>
          <w:sz w:val="22"/>
          <w:szCs w:val="22"/>
          <w:vertAlign w:val="subscript"/>
        </w:rPr>
        <w:t>3</w:t>
      </w:r>
      <w:r w:rsidR="00D5775F" w:rsidRPr="00BA6F4F">
        <w:rPr>
          <w:sz w:val="22"/>
          <w:szCs w:val="22"/>
        </w:rPr>
        <w:t xml:space="preserve"> + 0.482X</w:t>
      </w:r>
      <w:r w:rsidR="00D5775F" w:rsidRPr="00BA6F4F">
        <w:rPr>
          <w:sz w:val="22"/>
          <w:szCs w:val="22"/>
          <w:vertAlign w:val="subscript"/>
        </w:rPr>
        <w:t>4</w:t>
      </w:r>
    </w:p>
    <w:p w14:paraId="6E0D2348" w14:textId="77777777" w:rsidR="0054337B" w:rsidRPr="00BA6F4F" w:rsidRDefault="00D5775F" w:rsidP="00AA1D22">
      <w:pPr>
        <w:pStyle w:val="BodyText"/>
        <w:jc w:val="both"/>
        <w:rPr>
          <w:sz w:val="22"/>
          <w:szCs w:val="22"/>
        </w:rPr>
      </w:pPr>
      <w:r w:rsidRPr="00BA6F4F">
        <w:rPr>
          <w:sz w:val="22"/>
          <w:szCs w:val="22"/>
        </w:rPr>
        <w:t>where:</w:t>
      </w:r>
    </w:p>
    <w:p w14:paraId="31922760" w14:textId="77777777" w:rsidR="00861C23" w:rsidRPr="00BA6F4F" w:rsidRDefault="00861C23" w:rsidP="00AA1D22">
      <w:pPr>
        <w:jc w:val="both"/>
      </w:pPr>
      <w:r w:rsidRPr="00BA6F4F">
        <w:t>Y = Buyers' shopping for alternative</w:t>
      </w:r>
    </w:p>
    <w:p w14:paraId="4EFD64A4" w14:textId="1E8181D9" w:rsidR="00861C23" w:rsidRPr="00BA6F4F" w:rsidRDefault="00861C23" w:rsidP="00AA1D22">
      <w:pPr>
        <w:jc w:val="both"/>
      </w:pPr>
      <w:r w:rsidRPr="00BA6F4F">
        <w:t xml:space="preserve">X1 = Buyers' </w:t>
      </w:r>
      <w:r w:rsidR="00902819" w:rsidRPr="00BA6F4F">
        <w:t>ecological</w:t>
      </w:r>
      <w:r w:rsidRPr="00BA6F4F">
        <w:t xml:space="preserve"> worries </w:t>
      </w:r>
    </w:p>
    <w:p w14:paraId="6A0ACE74" w14:textId="1D143585" w:rsidR="00861C23" w:rsidRPr="00BA6F4F" w:rsidRDefault="00861C23" w:rsidP="00AA1D22">
      <w:pPr>
        <w:jc w:val="both"/>
      </w:pPr>
      <w:r w:rsidRPr="00BA6F4F">
        <w:t xml:space="preserve">X2 = Cognizance of </w:t>
      </w:r>
      <w:proofErr w:type="spellStart"/>
      <w:r w:rsidR="001D35C6" w:rsidRPr="00BA6F4F">
        <w:t>eco friendly</w:t>
      </w:r>
      <w:proofErr w:type="spellEnd"/>
      <w:r w:rsidRPr="00BA6F4F">
        <w:t xml:space="preserve"> product</w:t>
      </w:r>
    </w:p>
    <w:p w14:paraId="3B9F210A" w14:textId="77777777" w:rsidR="00861C23" w:rsidRPr="00BA6F4F" w:rsidRDefault="00861C23" w:rsidP="00AA1D22">
      <w:pPr>
        <w:jc w:val="both"/>
      </w:pPr>
      <w:r w:rsidRPr="00BA6F4F">
        <w:t>X3 = Cognizance of product price</w:t>
      </w:r>
    </w:p>
    <w:p w14:paraId="62C361DC" w14:textId="0F68AFBE" w:rsidR="00861C23" w:rsidRPr="00BA6F4F" w:rsidRDefault="00861C23" w:rsidP="00AA1D22">
      <w:pPr>
        <w:jc w:val="both"/>
      </w:pPr>
      <w:r w:rsidRPr="00BA6F4F">
        <w:t xml:space="preserve">X4 = Cognizance of name </w:t>
      </w:r>
      <w:r w:rsidR="00BD2E43" w:rsidRPr="00BA6F4F">
        <w:t>value</w:t>
      </w:r>
    </w:p>
    <w:p w14:paraId="0F81B8E4" w14:textId="77777777" w:rsidR="00F2031E" w:rsidRPr="00BA6F4F" w:rsidRDefault="00F2031E" w:rsidP="00AA1D22">
      <w:pPr>
        <w:jc w:val="both"/>
      </w:pPr>
    </w:p>
    <w:p w14:paraId="03F4D901" w14:textId="77777777" w:rsidR="00F2031E" w:rsidRPr="00BA6F4F" w:rsidRDefault="00861C23" w:rsidP="00AA1D22">
      <w:pPr>
        <w:jc w:val="both"/>
      </w:pPr>
      <w:r w:rsidRPr="00BA6F4F">
        <w:t xml:space="preserve">The ends up in Table five and Figure a pair of supported that buyers' </w:t>
      </w:r>
      <w:r w:rsidR="00902819" w:rsidRPr="00BA6F4F">
        <w:t>ecological</w:t>
      </w:r>
      <w:r w:rsidRPr="00BA6F4F">
        <w:t xml:space="preserve"> worries insignificantly influenced their shopping for alternative of </w:t>
      </w:r>
      <w:r w:rsidR="00D33E30" w:rsidRPr="00BA6F4F">
        <w:t>eco-friendly</w:t>
      </w:r>
      <w:r w:rsidRPr="00BA6F4F">
        <w:t xml:space="preserve"> product (β1= zero.005; t-value = zero.068; p &gt; zero.05). Thus, H1 isn't </w:t>
      </w:r>
      <w:r w:rsidR="00D33E30" w:rsidRPr="00BA6F4F">
        <w:t>braced</w:t>
      </w:r>
      <w:r w:rsidRPr="00BA6F4F">
        <w:t xml:space="preserve">, </w:t>
      </w:r>
      <w:r w:rsidR="00D33E30" w:rsidRPr="00BA6F4F">
        <w:t>suggesting</w:t>
      </w:r>
      <w:r w:rsidRPr="00BA6F4F">
        <w:t xml:space="preserve"> that customers' </w:t>
      </w:r>
      <w:r w:rsidR="00D33E30" w:rsidRPr="00BA6F4F">
        <w:t>atmospherically</w:t>
      </w:r>
      <w:r w:rsidRPr="00BA6F4F">
        <w:t xml:space="preserve"> concern don't influence their shopping for alternative of </w:t>
      </w:r>
      <w:r w:rsidR="00D33E30" w:rsidRPr="00BA6F4F">
        <w:t>eco-friendly</w:t>
      </w:r>
      <w:r w:rsidRPr="00BA6F4F">
        <w:t xml:space="preserve"> product on keep the </w:t>
      </w:r>
      <w:r w:rsidR="00F8670E" w:rsidRPr="00BA6F4F">
        <w:t>atmosphere</w:t>
      </w:r>
      <w:r w:rsidRPr="00BA6F4F">
        <w:t xml:space="preserve"> safe. Next, H2 supported that buyers' cognizance of </w:t>
      </w:r>
      <w:r w:rsidR="00D33E30" w:rsidRPr="00BA6F4F">
        <w:t>eco-friendly</w:t>
      </w:r>
      <w:r w:rsidRPr="00BA6F4F">
        <w:t xml:space="preserve"> product don't considerably influenced their shopping for alternative (β2 = zero.040; t-value = zero.480; p &gt; zero.05). Hence, H2 is additionally not </w:t>
      </w:r>
      <w:r w:rsidR="00F8670E" w:rsidRPr="00BA6F4F">
        <w:t>reinforced</w:t>
      </w:r>
      <w:r w:rsidRPr="00BA6F4F">
        <w:t xml:space="preserve">. Respondents' cognizance of </w:t>
      </w:r>
      <w:r w:rsidR="00ED3A85" w:rsidRPr="00BA6F4F">
        <w:t>eco-friendly</w:t>
      </w:r>
      <w:r w:rsidRPr="00BA6F4F">
        <w:t xml:space="preserve"> product has no </w:t>
      </w:r>
      <w:r w:rsidR="00D33E30" w:rsidRPr="00BA6F4F">
        <w:t>belongings</w:t>
      </w:r>
      <w:r w:rsidRPr="00BA6F4F">
        <w:t xml:space="preserve"> in their </w:t>
      </w:r>
      <w:r w:rsidR="00ED3A85" w:rsidRPr="00BA6F4F">
        <w:t>buying</w:t>
      </w:r>
      <w:r w:rsidRPr="00BA6F4F">
        <w:t xml:space="preserve"> of </w:t>
      </w:r>
      <w:r w:rsidR="00F8670E" w:rsidRPr="00BA6F4F">
        <w:t>eco-friendly</w:t>
      </w:r>
      <w:r w:rsidRPr="00BA6F4F">
        <w:t xml:space="preserve"> product th</w:t>
      </w:r>
      <w:r w:rsidR="00ED3A85" w:rsidRPr="00BA6F4F">
        <w:t>at</w:t>
      </w:r>
      <w:r w:rsidRPr="00BA6F4F">
        <w:t xml:space="preserve"> they need information of</w:t>
      </w:r>
      <w:r w:rsidR="00F2031E" w:rsidRPr="00BA6F4F">
        <w:t xml:space="preserve"> product.</w:t>
      </w:r>
    </w:p>
    <w:p w14:paraId="713ACCCF" w14:textId="6335A792" w:rsidR="00F2031E" w:rsidRPr="00BA6F4F" w:rsidRDefault="00F2031E" w:rsidP="00AA1D22">
      <w:pPr>
        <w:jc w:val="both"/>
      </w:pPr>
    </w:p>
    <w:p w14:paraId="19B425ED" w14:textId="77777777" w:rsidR="00F2031E" w:rsidRPr="00BA6F4F" w:rsidRDefault="00F2031E" w:rsidP="00AA1D22">
      <w:pPr>
        <w:jc w:val="both"/>
      </w:pPr>
    </w:p>
    <w:p w14:paraId="2CBB5684" w14:textId="6F7BA5E6" w:rsidR="0054337B" w:rsidRPr="00BA6F4F" w:rsidRDefault="0054337B" w:rsidP="00AA1D22">
      <w:pPr>
        <w:pStyle w:val="BodyText"/>
        <w:jc w:val="both"/>
        <w:rPr>
          <w:sz w:val="22"/>
          <w:szCs w:val="22"/>
        </w:rPr>
      </w:pPr>
    </w:p>
    <w:p w14:paraId="29F2E291" w14:textId="75986E60" w:rsidR="0054337B" w:rsidRPr="00BA6F4F" w:rsidRDefault="003A2E16" w:rsidP="00AA1D22">
      <w:pPr>
        <w:pStyle w:val="BodyText"/>
        <w:jc w:val="both"/>
        <w:rPr>
          <w:sz w:val="22"/>
          <w:szCs w:val="22"/>
        </w:rPr>
      </w:pPr>
      <w:r w:rsidRPr="00BA6F4F">
        <w:rPr>
          <w:sz w:val="22"/>
          <w:szCs w:val="22"/>
        </w:rPr>
        <w:pict w14:anchorId="197C2A76">
          <v:group id="_x0000_s1026" style="position:absolute;left:0;text-align:left;margin-left:136.6pt;margin-top:-19.5pt;width:357.25pt;height:194.3pt;z-index:-251635712;mso-wrap-distance-left:0;mso-wrap-distance-right:0;mso-position-horizontal-relative:page" coordorigin="1817,329" coordsize="7145,3886">
            <v:rect id="_x0000_s1045" style="position:absolute;left:1824;top:336;width:2864;height:3872" filled="f" strokeweight=".72pt"/>
            <v:line id="_x0000_s1044" style="position:absolute" from="4687,1222" to="6449,1913" strokeweight=".72pt">
              <v:stroke dashstyle="longDash"/>
            </v:line>
            <v:shape id="_x0000_s1043" style="position:absolute;left:6418;top:1842;width:176;height:147" coordorigin="6419,1842" coordsize="176,147" path="m6476,1842r-57,147l6594,1974,6476,1842xe" fillcolor="black" stroked="f">
              <v:path arrowok="t"/>
            </v:shape>
            <v:line id="_x0000_s1042" style="position:absolute" from="4687,3773" to="6468,2626" strokeweight=".72pt"/>
            <v:shape id="_x0000_s1041" style="position:absolute;left:6426;top:2545;width:173;height:152" coordorigin="6426,2546" coordsize="173,152" path="m6599,2546r-173,19l6512,2697r87,-151xe" fillcolor="black" stroked="f">
              <v:path arrowok="t"/>
            </v:shape>
            <v:line id="_x0000_s1040" style="position:absolute" from="4687,2156" to="6437,2156" strokeweight=".72pt">
              <v:stroke dashstyle="longDash"/>
            </v:line>
            <v:shape id="_x0000_s1039" style="position:absolute;left:6438;top:2079;width:156;height:156" coordorigin="6438,2080" coordsize="156,156" path="m6438,2080r,156l6594,2157r-156,-77xe" fillcolor="black" stroked="f">
              <v:path arrowok="t"/>
            </v:shape>
            <v:line id="_x0000_s1038" style="position:absolute" from="4687,2796" to="6442,2398" strokeweight=".72pt"/>
            <v:shape id="_x0000_s1037" style="position:absolute;left:6423;top:2324;width:171;height:152" coordorigin="6424,2325" coordsize="171,152" path="m6424,2325r36,151l6594,2363r-170,-38xe" fillcolor="black" stroked="f">
              <v:path arrowok="t"/>
            </v:shape>
            <v:shape id="_x0000_s1036" type="#_x0000_t202" style="position:absolute;left:5402;top:1229;width:641;height:182" filled="f" stroked="f">
              <v:textbox style="mso-next-textbox:#_x0000_s1036" inset="0,0,0,0">
                <w:txbxContent>
                  <w:p w14:paraId="449D18E6" w14:textId="77777777" w:rsidR="004622D2" w:rsidRDefault="004622D2">
                    <w:pPr>
                      <w:spacing w:line="182" w:lineRule="exact"/>
                      <w:rPr>
                        <w:sz w:val="16"/>
                      </w:rPr>
                    </w:pPr>
                    <w:r>
                      <w:rPr>
                        <w:position w:val="2"/>
                        <w:sz w:val="16"/>
                      </w:rPr>
                      <w:t>β</w:t>
                    </w:r>
                    <w:r>
                      <w:rPr>
                        <w:sz w:val="10"/>
                      </w:rPr>
                      <w:t>1</w:t>
                    </w:r>
                    <w:r>
                      <w:rPr>
                        <w:position w:val="2"/>
                        <w:sz w:val="16"/>
                      </w:rPr>
                      <w:t>= 0.005</w:t>
                    </w:r>
                  </w:p>
                </w:txbxContent>
              </v:textbox>
            </v:shape>
            <v:shape id="_x0000_s1035" type="#_x0000_t202" style="position:absolute;left:5392;top:1896;width:666;height:182" filled="f" stroked="f">
              <v:textbox style="mso-next-textbox:#_x0000_s1035" inset="0,0,0,0">
                <w:txbxContent>
                  <w:p w14:paraId="410C5443" w14:textId="77777777" w:rsidR="004622D2" w:rsidRDefault="004622D2">
                    <w:pPr>
                      <w:spacing w:line="182" w:lineRule="exact"/>
                      <w:rPr>
                        <w:sz w:val="16"/>
                      </w:rPr>
                    </w:pPr>
                    <w:r>
                      <w:rPr>
                        <w:position w:val="2"/>
                        <w:sz w:val="16"/>
                      </w:rPr>
                      <w:t>β</w:t>
                    </w:r>
                    <w:r>
                      <w:rPr>
                        <w:sz w:val="10"/>
                      </w:rPr>
                      <w:t xml:space="preserve">2 </w:t>
                    </w:r>
                    <w:r>
                      <w:rPr>
                        <w:position w:val="2"/>
                        <w:sz w:val="16"/>
                      </w:rPr>
                      <w:t>= 0.040</w:t>
                    </w:r>
                  </w:p>
                </w:txbxContent>
              </v:textbox>
            </v:shape>
            <v:shape id="_x0000_s1034" type="#_x0000_t202" style="position:absolute;left:5392;top:2724;width:681;height:182" filled="f" stroked="f">
              <v:textbox style="mso-next-textbox:#_x0000_s1034" inset="0,0,0,0">
                <w:txbxContent>
                  <w:p w14:paraId="32D72866" w14:textId="77777777" w:rsidR="004622D2" w:rsidRDefault="004622D2">
                    <w:pPr>
                      <w:spacing w:line="182" w:lineRule="exact"/>
                      <w:rPr>
                        <w:sz w:val="16"/>
                      </w:rPr>
                    </w:pPr>
                    <w:r>
                      <w:rPr>
                        <w:position w:val="2"/>
                        <w:sz w:val="16"/>
                      </w:rPr>
                      <w:t>β</w:t>
                    </w:r>
                    <w:r>
                      <w:rPr>
                        <w:sz w:val="10"/>
                      </w:rPr>
                      <w:t>3</w:t>
                    </w:r>
                    <w:r>
                      <w:rPr>
                        <w:position w:val="2"/>
                        <w:sz w:val="16"/>
                      </w:rPr>
                      <w:t>=0.253*</w:t>
                    </w:r>
                  </w:p>
                </w:txbxContent>
              </v:textbox>
            </v:shape>
            <v:shape id="_x0000_s1033" type="#_x0000_t202" style="position:absolute;left:5402;top:3394;width:681;height:182" filled="f" stroked="f">
              <v:textbox style="mso-next-textbox:#_x0000_s1033" inset="0,0,0,0">
                <w:txbxContent>
                  <w:p w14:paraId="3B5776F8" w14:textId="77777777" w:rsidR="004622D2" w:rsidRDefault="004622D2">
                    <w:pPr>
                      <w:spacing w:line="182" w:lineRule="exact"/>
                      <w:rPr>
                        <w:sz w:val="16"/>
                      </w:rPr>
                    </w:pPr>
                    <w:r>
                      <w:rPr>
                        <w:position w:val="2"/>
                        <w:sz w:val="16"/>
                      </w:rPr>
                      <w:t>β</w:t>
                    </w:r>
                    <w:r>
                      <w:rPr>
                        <w:sz w:val="10"/>
                      </w:rPr>
                      <w:t>4</w:t>
                    </w:r>
                    <w:r>
                      <w:rPr>
                        <w:position w:val="2"/>
                        <w:sz w:val="16"/>
                      </w:rPr>
                      <w:t>=0.482*</w:t>
                    </w:r>
                  </w:p>
                </w:txbxContent>
              </v:textbox>
            </v:shape>
            <v:shape id="_x0000_s1032" type="#_x0000_t202" style="position:absolute;left:2503;top:425;width:1526;height:221" filled="f" stroked="f">
              <v:textbox style="mso-next-textbox:#_x0000_s1032" inset="0,0,0,0">
                <w:txbxContent>
                  <w:p w14:paraId="1CBFB4B1" w14:textId="77777777" w:rsidR="004622D2" w:rsidRDefault="004622D2">
                    <w:pPr>
                      <w:spacing w:line="221" w:lineRule="exact"/>
                      <w:rPr>
                        <w:b/>
                        <w:sz w:val="20"/>
                      </w:rPr>
                    </w:pPr>
                    <w:r>
                      <w:rPr>
                        <w:b/>
                        <w:sz w:val="20"/>
                      </w:rPr>
                      <w:t>Green Cognizance</w:t>
                    </w:r>
                  </w:p>
                </w:txbxContent>
              </v:textbox>
            </v:shape>
            <v:shape id="_x0000_s1031" type="#_x0000_t202" style="position:absolute;left:6597;top:1761;width:2357;height:1035" filled="f" strokeweight=".72pt">
              <v:textbox style="mso-next-textbox:#_x0000_s1031" inset="0,0,0,0">
                <w:txbxContent>
                  <w:p w14:paraId="32B5BC8B" w14:textId="77777777" w:rsidR="004622D2" w:rsidRDefault="004622D2">
                    <w:pPr>
                      <w:spacing w:before="1"/>
                      <w:rPr>
                        <w:sz w:val="26"/>
                      </w:rPr>
                    </w:pPr>
                  </w:p>
                  <w:p w14:paraId="010EE13D" w14:textId="77777777" w:rsidR="004622D2" w:rsidRDefault="004622D2">
                    <w:pPr>
                      <w:ind w:left="816" w:right="213" w:hanging="582"/>
                      <w:rPr>
                        <w:sz w:val="20"/>
                      </w:rPr>
                    </w:pPr>
                    <w:r>
                      <w:rPr>
                        <w:sz w:val="20"/>
                      </w:rPr>
                      <w:t>Buyers' Buying Choice</w:t>
                    </w:r>
                  </w:p>
                </w:txbxContent>
              </v:textbox>
            </v:shape>
            <v:shape id="_x0000_s1030" type="#_x0000_t202" style="position:absolute;left:2032;top:3350;width:2357;height:692" filled="f" strokeweight=".72pt">
              <v:textbox style="mso-next-textbox:#_x0000_s1030" inset="0,0,0,0">
                <w:txbxContent>
                  <w:p w14:paraId="6127432C" w14:textId="2C650D9B" w:rsidR="004622D2" w:rsidRDefault="004622D2">
                    <w:pPr>
                      <w:spacing w:before="75" w:line="276" w:lineRule="auto"/>
                      <w:ind w:left="922" w:right="334" w:hanging="567"/>
                      <w:rPr>
                        <w:sz w:val="20"/>
                      </w:rPr>
                    </w:pPr>
                    <w:r>
                      <w:rPr>
                        <w:sz w:val="20"/>
                      </w:rPr>
                      <w:t xml:space="preserve">Cognizance of Brand </w:t>
                    </w:r>
                    <w:r w:rsidR="00BD2E43">
                      <w:rPr>
                        <w:sz w:val="20"/>
                      </w:rPr>
                      <w:t>Value</w:t>
                    </w:r>
                  </w:p>
                </w:txbxContent>
              </v:textbox>
            </v:shape>
            <v:shape id="_x0000_s1029" type="#_x0000_t202" style="position:absolute;left:2032;top:2541;width:2357;height:646" filled="f" strokeweight=".72pt">
              <v:textbox style="mso-next-textbox:#_x0000_s1029" inset="0,0,0,0">
                <w:txbxContent>
                  <w:p w14:paraId="1988C792" w14:textId="77777777" w:rsidR="004622D2" w:rsidRDefault="004622D2">
                    <w:pPr>
                      <w:spacing w:before="70"/>
                      <w:ind w:left="394"/>
                      <w:rPr>
                        <w:sz w:val="20"/>
                      </w:rPr>
                    </w:pPr>
                    <w:r>
                      <w:rPr>
                        <w:sz w:val="20"/>
                      </w:rPr>
                      <w:t>Cognizance of Product value</w:t>
                    </w:r>
                  </w:p>
                </w:txbxContent>
              </v:textbox>
            </v:shape>
            <v:shape id="_x0000_s1028" type="#_x0000_t202" style="position:absolute;left:2032;top:1761;width:2357;height:600" filled="f" strokeweight=".72pt">
              <v:textbox style="mso-next-textbox:#_x0000_s1028" inset="0,0,0,0">
                <w:txbxContent>
                  <w:p w14:paraId="1BC91C2B" w14:textId="77777777" w:rsidR="004622D2" w:rsidRDefault="004622D2">
                    <w:pPr>
                      <w:spacing w:before="72" w:line="276" w:lineRule="auto"/>
                      <w:ind w:left="860" w:right="335" w:hanging="506"/>
                      <w:rPr>
                        <w:sz w:val="20"/>
                      </w:rPr>
                    </w:pPr>
                    <w:r>
                      <w:rPr>
                        <w:sz w:val="20"/>
                      </w:rPr>
                      <w:t>Cognizance of Green Product</w:t>
                    </w:r>
                  </w:p>
                </w:txbxContent>
              </v:textbox>
            </v:shape>
            <v:shape id="_x0000_s1027" type="#_x0000_t202" style="position:absolute;left:2032;top:950;width:2357;height:692" filled="f" strokeweight=".72pt">
              <v:textbox style="mso-next-textbox:#_x0000_s1027" inset="0,0,0,0">
                <w:txbxContent>
                  <w:p w14:paraId="773B5C12" w14:textId="77777777" w:rsidR="004622D2" w:rsidRDefault="004622D2">
                    <w:pPr>
                      <w:spacing w:before="75" w:line="276" w:lineRule="auto"/>
                      <w:ind w:left="174" w:right="154" w:firstLine="528"/>
                      <w:rPr>
                        <w:sz w:val="20"/>
                      </w:rPr>
                    </w:pPr>
                    <w:r>
                      <w:rPr>
                        <w:sz w:val="20"/>
                      </w:rPr>
                      <w:t>Buyers' Environmental Worries</w:t>
                    </w:r>
                  </w:p>
                </w:txbxContent>
              </v:textbox>
            </v:shape>
            <w10:wrap type="topAndBottom" anchorx="page"/>
          </v:group>
        </w:pict>
      </w:r>
    </w:p>
    <w:p w14:paraId="65EA9BA2" w14:textId="77777777" w:rsidR="0054337B" w:rsidRPr="00BA6F4F" w:rsidRDefault="00D5775F" w:rsidP="00AA1D22">
      <w:pPr>
        <w:pStyle w:val="ListParagraph"/>
        <w:ind w:left="1593" w:right="1165"/>
        <w:jc w:val="center"/>
      </w:pPr>
      <w:r w:rsidRPr="00BA6F4F">
        <w:t>Figure 2: The results of the full model.</w:t>
      </w:r>
    </w:p>
    <w:p w14:paraId="74617036" w14:textId="77777777" w:rsidR="0054337B" w:rsidRPr="00BA6F4F" w:rsidRDefault="0054337B" w:rsidP="00AA1D22">
      <w:pPr>
        <w:pStyle w:val="BodyText"/>
        <w:jc w:val="both"/>
        <w:rPr>
          <w:sz w:val="22"/>
          <w:szCs w:val="22"/>
        </w:rPr>
      </w:pPr>
    </w:p>
    <w:p w14:paraId="5B1D02AD" w14:textId="270011D9" w:rsidR="00861C23" w:rsidRPr="00BA6F4F" w:rsidRDefault="00861C23" w:rsidP="00AA1D22">
      <w:pPr>
        <w:jc w:val="both"/>
      </w:pPr>
      <w:r w:rsidRPr="00BA6F4F">
        <w:t xml:space="preserve">The </w:t>
      </w:r>
      <w:r w:rsidR="00E850D2" w:rsidRPr="00BA6F4F">
        <w:t>outcomes</w:t>
      </w:r>
      <w:r w:rsidRPr="00BA6F4F">
        <w:t xml:space="preserve"> of multivariate analysis for H3 as bestowed in Table five and Figure a pair of indicated that buyers' cognizance of product price emerges because the second necessary issue, that considerably affected their shopping for alternative of </w:t>
      </w:r>
      <w:r w:rsidR="001366FD" w:rsidRPr="00BA6F4F">
        <w:t>eco-friendly</w:t>
      </w:r>
      <w:r w:rsidRPr="00BA6F4F">
        <w:t xml:space="preserve"> product (β3 = zero.253; t-value = three.846; p &lt; </w:t>
      </w:r>
      <w:r w:rsidR="00E850D2" w:rsidRPr="00BA6F4F">
        <w:t>0</w:t>
      </w:r>
      <w:r w:rsidRPr="00BA6F4F">
        <w:t>.05). Thus, the many</w:t>
      </w:r>
      <w:r w:rsidR="005D79B3" w:rsidRPr="00BA6F4F">
        <w:t xml:space="preserve"> </w:t>
      </w:r>
      <w:r w:rsidRPr="00BA6F4F">
        <w:t xml:space="preserve">relation between buyers' cognizance of product price and also the result on their shopping for of </w:t>
      </w:r>
      <w:r w:rsidR="00274D44" w:rsidRPr="00BA6F4F">
        <w:t>eco-friendly</w:t>
      </w:r>
      <w:r w:rsidRPr="00BA6F4F">
        <w:t xml:space="preserve"> product has been </w:t>
      </w:r>
      <w:r w:rsidR="00274D44" w:rsidRPr="00BA6F4F">
        <w:t>observable</w:t>
      </w:r>
      <w:r w:rsidRPr="00BA6F4F">
        <w:t xml:space="preserve">. </w:t>
      </w:r>
    </w:p>
    <w:p w14:paraId="02FC7C6B" w14:textId="0CD3924B" w:rsidR="00861C23" w:rsidRPr="00BA6F4F" w:rsidRDefault="00861C23" w:rsidP="00AA1D22">
      <w:pPr>
        <w:jc w:val="both"/>
      </w:pPr>
      <w:r w:rsidRPr="00BA6F4F">
        <w:t>H</w:t>
      </w:r>
      <w:r w:rsidR="00D76643" w:rsidRPr="00BA6F4F">
        <w:t xml:space="preserve">4 results </w:t>
      </w:r>
      <w:r w:rsidRPr="00BA6F4F">
        <w:t xml:space="preserve">show that buyers' cognizance of name </w:t>
      </w:r>
      <w:r w:rsidR="00BD2E43" w:rsidRPr="00BA6F4F">
        <w:t>value</w:t>
      </w:r>
      <w:r w:rsidRPr="00BA6F4F">
        <w:t xml:space="preserve"> is considerably associated with their shopping for alternative of </w:t>
      </w:r>
      <w:r w:rsidR="00D76643" w:rsidRPr="00BA6F4F">
        <w:t>eco-friendly</w:t>
      </w:r>
      <w:r w:rsidRPr="00BA6F4F">
        <w:t xml:space="preserve"> product and disclosed a big result (β4 = zero.482; t-value = </w:t>
      </w:r>
      <w:r w:rsidR="009B02EF" w:rsidRPr="00BA6F4F">
        <w:t>5</w:t>
      </w:r>
      <w:r w:rsidRPr="00BA6F4F">
        <w:t xml:space="preserve">.064; p &lt; </w:t>
      </w:r>
      <w:r w:rsidR="00D76643" w:rsidRPr="00BA6F4F">
        <w:t>0</w:t>
      </w:r>
      <w:r w:rsidRPr="00BA6F4F">
        <w:t xml:space="preserve">.05). </w:t>
      </w:r>
      <w:r w:rsidR="009B02EF" w:rsidRPr="00BA6F4F">
        <w:t>Henceforth</w:t>
      </w:r>
      <w:r w:rsidRPr="00BA6F4F">
        <w:t xml:space="preserve">, H4 is </w:t>
      </w:r>
      <w:r w:rsidR="00D76643" w:rsidRPr="00BA6F4F">
        <w:t>maintained</w:t>
      </w:r>
      <w:r w:rsidRPr="00BA6F4F">
        <w:t xml:space="preserve">, </w:t>
      </w:r>
      <w:r w:rsidR="00D76643" w:rsidRPr="00BA6F4F">
        <w:t>suggesting</w:t>
      </w:r>
      <w:r w:rsidRPr="00BA6F4F">
        <w:t xml:space="preserve"> that cognizance of name </w:t>
      </w:r>
      <w:r w:rsidR="009B02EF" w:rsidRPr="00BA6F4F">
        <w:t>impact</w:t>
      </w:r>
      <w:r w:rsidRPr="00BA6F4F">
        <w:t xml:space="preserve"> </w:t>
      </w:r>
      <w:r w:rsidRPr="00BA6F4F">
        <w:lastRenderedPageBreak/>
        <w:t xml:space="preserve">with </w:t>
      </w:r>
      <w:r w:rsidR="00D76643" w:rsidRPr="00BA6F4F">
        <w:t>eco-friendly</w:t>
      </w:r>
      <w:r w:rsidRPr="00BA6F4F">
        <w:t xml:space="preserve"> selling components may influence buyers' green-buying alternative. The results of the calculable coefficients </w:t>
      </w:r>
      <w:r w:rsidR="00D76643" w:rsidRPr="00BA6F4F">
        <w:t>specified</w:t>
      </w:r>
      <w:r w:rsidRPr="00BA6F4F">
        <w:t xml:space="preserve"> that buyers' cognizance of name </w:t>
      </w:r>
      <w:r w:rsidR="00BD2E43" w:rsidRPr="00BA6F4F">
        <w:t>value</w:t>
      </w:r>
      <w:r w:rsidRPr="00BA6F4F">
        <w:t xml:space="preserve"> is that the </w:t>
      </w:r>
      <w:r w:rsidR="009B02EF" w:rsidRPr="00BA6F4F">
        <w:t>toughest</w:t>
      </w:r>
      <w:r w:rsidRPr="00BA6F4F">
        <w:t xml:space="preserve"> issue, </w:t>
      </w:r>
      <w:r w:rsidR="009B02EF" w:rsidRPr="00BA6F4F">
        <w:t>equated</w:t>
      </w:r>
      <w:r w:rsidRPr="00BA6F4F">
        <w:t xml:space="preserve"> to the opposite 3 freelance variables, that encompasses </w:t>
      </w:r>
      <w:r w:rsidR="009B02EF" w:rsidRPr="00BA6F4F">
        <w:t>an</w:t>
      </w:r>
      <w:r w:rsidRPr="00BA6F4F">
        <w:t xml:space="preserve"> </w:t>
      </w:r>
      <w:r w:rsidR="00D76643" w:rsidRPr="00BA6F4F">
        <w:t>optimistic</w:t>
      </w:r>
      <w:r w:rsidRPr="00BA6F4F">
        <w:t xml:space="preserve"> influence on buyers' purchase of </w:t>
      </w:r>
      <w:r w:rsidR="00D76643" w:rsidRPr="00BA6F4F">
        <w:t>eco-friendly</w:t>
      </w:r>
      <w:r w:rsidRPr="00BA6F4F">
        <w:t xml:space="preserve"> product. </w:t>
      </w:r>
      <w:r w:rsidR="003636C3" w:rsidRPr="00BA6F4F">
        <w:t>Consumers use</w:t>
      </w:r>
      <w:r w:rsidRPr="00BA6F4F">
        <w:t xml:space="preserve"> product brands with </w:t>
      </w:r>
      <w:r w:rsidR="00D76643" w:rsidRPr="00BA6F4F">
        <w:t>eco-friendly</w:t>
      </w:r>
      <w:r w:rsidRPr="00BA6F4F">
        <w:t xml:space="preserve"> components because the primary sources of data in distinctive </w:t>
      </w:r>
      <w:r w:rsidR="00D76643" w:rsidRPr="00BA6F4F">
        <w:t>eco-friendly</w:t>
      </w:r>
      <w:r w:rsidRPr="00BA6F4F">
        <w:t xml:space="preserve"> product. </w:t>
      </w:r>
      <w:r w:rsidR="00D76643" w:rsidRPr="00BA6F4F">
        <w:t>eco-friendly</w:t>
      </w:r>
      <w:r w:rsidRPr="00BA6F4F">
        <w:t xml:space="preserve"> brands may </w:t>
      </w:r>
      <w:r w:rsidR="00D76643" w:rsidRPr="00BA6F4F">
        <w:t>induce</w:t>
      </w:r>
      <w:r w:rsidRPr="00BA6F4F">
        <w:t xml:space="preserve"> their </w:t>
      </w:r>
      <w:r w:rsidR="003636C3" w:rsidRPr="00BA6F4F">
        <w:t>optimistic</w:t>
      </w:r>
      <w:r w:rsidRPr="00BA6F4F">
        <w:t xml:space="preserve"> </w:t>
      </w:r>
      <w:r w:rsidR="00D76643" w:rsidRPr="00BA6F4F">
        <w:t>feelings</w:t>
      </w:r>
      <w:r w:rsidRPr="00BA6F4F">
        <w:t xml:space="preserve"> towards </w:t>
      </w:r>
      <w:r w:rsidR="003636C3" w:rsidRPr="00BA6F4F">
        <w:t>persuading</w:t>
      </w:r>
      <w:r w:rsidRPr="00BA6F4F">
        <w:t xml:space="preserve"> a green-buying </w:t>
      </w:r>
      <w:r w:rsidR="00D76643" w:rsidRPr="00BA6F4F">
        <w:t>behavior</w:t>
      </w:r>
      <w:r w:rsidRPr="00BA6F4F">
        <w:t xml:space="preserve">. </w:t>
      </w:r>
      <w:r w:rsidR="00D76643" w:rsidRPr="00BA6F4F">
        <w:t>eco-friendly</w:t>
      </w:r>
      <w:r w:rsidRPr="00BA6F4F">
        <w:t xml:space="preserve"> product campaigns square measure useful for </w:t>
      </w:r>
      <w:r w:rsidR="003636C3" w:rsidRPr="00BA6F4F">
        <w:t>sellers</w:t>
      </w:r>
      <w:r w:rsidRPr="00BA6F4F">
        <w:t xml:space="preserve"> in promoting their </w:t>
      </w:r>
      <w:r w:rsidR="00D76643" w:rsidRPr="00BA6F4F">
        <w:t xml:space="preserve">eco-friendly </w:t>
      </w:r>
      <w:r w:rsidR="00BD2E43" w:rsidRPr="00BA6F4F">
        <w:t>value</w:t>
      </w:r>
      <w:r w:rsidRPr="00BA6F4F">
        <w:t xml:space="preserve">, and this aids them to </w:t>
      </w:r>
      <w:r w:rsidR="00AB66E4" w:rsidRPr="00BA6F4F">
        <w:t>progress</w:t>
      </w:r>
      <w:r w:rsidRPr="00BA6F4F">
        <w:t xml:space="preserve"> a positive company </w:t>
      </w:r>
      <w:r w:rsidR="00BD2E43" w:rsidRPr="00BA6F4F">
        <w:t>value</w:t>
      </w:r>
      <w:r w:rsidRPr="00BA6F4F">
        <w:t xml:space="preserve"> relating to </w:t>
      </w:r>
      <w:r w:rsidR="00902819" w:rsidRPr="00BA6F4F">
        <w:t>ecological</w:t>
      </w:r>
      <w:r w:rsidRPr="00BA6F4F">
        <w:t xml:space="preserve"> worries</w:t>
      </w:r>
      <w:r w:rsidR="00140B50" w:rsidRPr="00BA6F4F">
        <w:t>.</w:t>
      </w:r>
    </w:p>
    <w:p w14:paraId="2B3DD8FC" w14:textId="77777777" w:rsidR="0054337B" w:rsidRPr="00BA6F4F" w:rsidRDefault="0054337B" w:rsidP="00AA1D22">
      <w:pPr>
        <w:pStyle w:val="BodyText"/>
        <w:jc w:val="both"/>
        <w:rPr>
          <w:sz w:val="22"/>
          <w:szCs w:val="22"/>
        </w:rPr>
      </w:pPr>
    </w:p>
    <w:p w14:paraId="7EB9F34B" w14:textId="48B97664" w:rsidR="0054337B" w:rsidRPr="00BA6F4F" w:rsidRDefault="0054337B" w:rsidP="00AA1D22">
      <w:pPr>
        <w:pStyle w:val="BodyText"/>
        <w:jc w:val="both"/>
        <w:rPr>
          <w:sz w:val="22"/>
          <w:szCs w:val="22"/>
        </w:rPr>
      </w:pPr>
    </w:p>
    <w:p w14:paraId="3EB77A7C" w14:textId="70FA6F77" w:rsidR="00861C23" w:rsidRPr="008D12C1" w:rsidRDefault="00861C23" w:rsidP="008D12C1">
      <w:pPr>
        <w:jc w:val="both"/>
        <w:rPr>
          <w:b/>
          <w:bCs/>
          <w:sz w:val="24"/>
          <w:szCs w:val="24"/>
        </w:rPr>
      </w:pPr>
      <w:r w:rsidRPr="008D12C1">
        <w:rPr>
          <w:b/>
          <w:bCs/>
          <w:sz w:val="24"/>
          <w:szCs w:val="24"/>
        </w:rPr>
        <w:t>C</w:t>
      </w:r>
      <w:r w:rsidR="00012D0C" w:rsidRPr="008D12C1">
        <w:rPr>
          <w:b/>
          <w:bCs/>
          <w:sz w:val="24"/>
          <w:szCs w:val="24"/>
        </w:rPr>
        <w:t xml:space="preserve">onclusion </w:t>
      </w:r>
      <w:r w:rsidRPr="008D12C1">
        <w:rPr>
          <w:b/>
          <w:bCs/>
          <w:sz w:val="24"/>
          <w:szCs w:val="24"/>
        </w:rPr>
        <w:t>and proposals</w:t>
      </w:r>
    </w:p>
    <w:p w14:paraId="1FE2B2CD" w14:textId="77777777" w:rsidR="00861C23" w:rsidRPr="00BA6F4F" w:rsidRDefault="00861C23" w:rsidP="00AA1D22">
      <w:pPr>
        <w:jc w:val="both"/>
      </w:pPr>
    </w:p>
    <w:p w14:paraId="56F22E73" w14:textId="18C05D2C" w:rsidR="00861C23" w:rsidRPr="00BA6F4F" w:rsidRDefault="00861C23" w:rsidP="00AA1D22">
      <w:pPr>
        <w:jc w:val="both"/>
      </w:pPr>
      <w:r w:rsidRPr="00BA6F4F">
        <w:t xml:space="preserve">This analysis </w:t>
      </w:r>
      <w:r w:rsidR="00BD2E43" w:rsidRPr="00BA6F4F">
        <w:t>studies</w:t>
      </w:r>
      <w:r w:rsidRPr="00BA6F4F">
        <w:t xml:space="preserve"> the </w:t>
      </w:r>
      <w:r w:rsidR="00BD2E43" w:rsidRPr="00BA6F4F">
        <w:t>effect</w:t>
      </w:r>
      <w:r w:rsidRPr="00BA6F4F">
        <w:t xml:space="preserve"> of buyers' </w:t>
      </w:r>
      <w:r w:rsidR="00902819" w:rsidRPr="00BA6F4F">
        <w:t>ecological</w:t>
      </w:r>
      <w:r w:rsidRPr="00BA6F4F">
        <w:t xml:space="preserve"> worries, cognizance of </w:t>
      </w:r>
      <w:r w:rsidR="00B5025D" w:rsidRPr="00BA6F4F">
        <w:t>eco-friendly</w:t>
      </w:r>
      <w:r w:rsidRPr="00BA6F4F">
        <w:t xml:space="preserve"> product, product price and whole </w:t>
      </w:r>
      <w:r w:rsidR="00BD2E43" w:rsidRPr="00BA6F4F">
        <w:t>value</w:t>
      </w:r>
      <w:r w:rsidRPr="00BA6F4F">
        <w:t xml:space="preserve"> on their shopping for alternative of </w:t>
      </w:r>
      <w:r w:rsidR="00B5025D" w:rsidRPr="00BA6F4F">
        <w:t>eco-friendly</w:t>
      </w:r>
      <w:r w:rsidRPr="00BA6F4F">
        <w:t xml:space="preserve"> product. From the results, it's attention-grabbing to notice that buyers' cognizance of product price and whole </w:t>
      </w:r>
      <w:r w:rsidR="00BD2E43" w:rsidRPr="00BA6F4F">
        <w:t>value</w:t>
      </w:r>
      <w:r w:rsidRPr="00BA6F4F">
        <w:t xml:space="preserve"> considerably influenced their shopping for alternative of </w:t>
      </w:r>
      <w:r w:rsidR="00B5025D" w:rsidRPr="00BA6F4F">
        <w:t>eco-friendly</w:t>
      </w:r>
      <w:r w:rsidRPr="00BA6F4F">
        <w:t xml:space="preserve"> product. Cognizance of name </w:t>
      </w:r>
      <w:r w:rsidR="00BD2E43" w:rsidRPr="00BA6F4F">
        <w:t>value</w:t>
      </w:r>
      <w:r w:rsidRPr="00BA6F4F">
        <w:t xml:space="preserve"> is that the </w:t>
      </w:r>
      <w:r w:rsidR="00882E20" w:rsidRPr="00BA6F4F">
        <w:t>stoutest</w:t>
      </w:r>
      <w:r w:rsidRPr="00BA6F4F">
        <w:t xml:space="preserve"> issue that has </w:t>
      </w:r>
      <w:r w:rsidR="00882E20" w:rsidRPr="00BA6F4F">
        <w:t>totally</w:t>
      </w:r>
      <w:r w:rsidRPr="00BA6F4F">
        <w:t xml:space="preserve"> influenced their shopping for </w:t>
      </w:r>
      <w:r w:rsidR="00882E20" w:rsidRPr="00BA6F4F">
        <w:t>substitute</w:t>
      </w:r>
      <w:r w:rsidRPr="00BA6F4F">
        <w:t xml:space="preserve">. This study </w:t>
      </w:r>
      <w:r w:rsidR="00D02D7A" w:rsidRPr="00BA6F4F">
        <w:t>established</w:t>
      </w:r>
      <w:r w:rsidRPr="00BA6F4F">
        <w:t xml:space="preserve"> that an individual UN agency has some </w:t>
      </w:r>
      <w:r w:rsidR="006A3093" w:rsidRPr="00BA6F4F">
        <w:t>worry</w:t>
      </w:r>
      <w:r w:rsidRPr="00BA6F4F">
        <w:t xml:space="preserve"> for the atmosphere and its whole </w:t>
      </w:r>
      <w:r w:rsidR="00BD2E43" w:rsidRPr="00BA6F4F">
        <w:t>value</w:t>
      </w:r>
      <w:r w:rsidRPr="00BA6F4F">
        <w:t xml:space="preserve"> would have a </w:t>
      </w:r>
      <w:r w:rsidR="000809F8" w:rsidRPr="00BA6F4F">
        <w:t>tougher</w:t>
      </w:r>
      <w:r w:rsidRPr="00BA6F4F">
        <w:t xml:space="preserve"> preference in shopping for </w:t>
      </w:r>
      <w:r w:rsidR="000809F8" w:rsidRPr="00BA6F4F">
        <w:t>an</w:t>
      </w:r>
      <w:r w:rsidRPr="00BA6F4F">
        <w:t xml:space="preserve"> </w:t>
      </w:r>
      <w:r w:rsidR="00B5025D" w:rsidRPr="00BA6F4F">
        <w:t>eco-friendly</w:t>
      </w:r>
      <w:r w:rsidRPr="00BA6F4F">
        <w:t xml:space="preserve"> product. during this respect, it's necessary for </w:t>
      </w:r>
      <w:r w:rsidR="006A3093" w:rsidRPr="00BA6F4F">
        <w:t>sellers</w:t>
      </w:r>
      <w:r w:rsidRPr="00BA6F4F">
        <w:t xml:space="preserve"> to develop and </w:t>
      </w:r>
      <w:r w:rsidR="006A3093" w:rsidRPr="00BA6F4F">
        <w:t>contrivance</w:t>
      </w:r>
      <w:r w:rsidRPr="00BA6F4F">
        <w:t xml:space="preserve"> emotional </w:t>
      </w:r>
      <w:r w:rsidR="00B5025D" w:rsidRPr="00BA6F4F">
        <w:t>eco-friendly</w:t>
      </w:r>
      <w:r w:rsidRPr="00BA6F4F">
        <w:t xml:space="preserve"> stigmatization </w:t>
      </w:r>
      <w:r w:rsidR="006A3093" w:rsidRPr="00BA6F4F">
        <w:t>devices</w:t>
      </w:r>
      <w:r w:rsidRPr="00BA6F4F">
        <w:t xml:space="preserve"> effectively and strategically to encourage positive sales of </w:t>
      </w:r>
      <w:r w:rsidR="00B5025D" w:rsidRPr="00BA6F4F">
        <w:t>eco-friendly</w:t>
      </w:r>
      <w:r w:rsidRPr="00BA6F4F">
        <w:t xml:space="preserve"> product, as there's </w:t>
      </w:r>
      <w:r w:rsidR="00882E20" w:rsidRPr="00BA6F4F">
        <w:t>a</w:t>
      </w:r>
      <w:r w:rsidRPr="00BA6F4F">
        <w:t xml:space="preserve"> redoubled demand for </w:t>
      </w:r>
      <w:r w:rsidR="00B5025D" w:rsidRPr="00BA6F4F">
        <w:t>eco-friendly</w:t>
      </w:r>
      <w:r w:rsidRPr="00BA6F4F">
        <w:t xml:space="preserve"> product within the Uttar</w:t>
      </w:r>
      <w:r w:rsidR="00B5025D" w:rsidRPr="00BA6F4F">
        <w:t xml:space="preserve"> P</w:t>
      </w:r>
      <w:r w:rsidRPr="00BA6F4F">
        <w:t>radesh market</w:t>
      </w:r>
      <w:r w:rsidR="00B5025D" w:rsidRPr="00BA6F4F">
        <w:t xml:space="preserve"> in India</w:t>
      </w:r>
      <w:r w:rsidRPr="00BA6F4F">
        <w:t>.</w:t>
      </w:r>
    </w:p>
    <w:p w14:paraId="23ECD2A9" w14:textId="1F770A84" w:rsidR="00861C23" w:rsidRPr="00BA6F4F" w:rsidRDefault="00861C23" w:rsidP="00AA1D22">
      <w:pPr>
        <w:jc w:val="both"/>
      </w:pPr>
      <w:r w:rsidRPr="00BA6F4F">
        <w:t xml:space="preserve">Marketers ought to stress on providing clear info regarding </w:t>
      </w:r>
      <w:r w:rsidR="00882E20" w:rsidRPr="00BA6F4F">
        <w:t>eco-friendly</w:t>
      </w:r>
      <w:r w:rsidRPr="00BA6F4F">
        <w:t xml:space="preserve"> product and eco-labels to push client experience with product and enhance their information of </w:t>
      </w:r>
      <w:r w:rsidR="00882E20" w:rsidRPr="00BA6F4F">
        <w:t>eco-friendly</w:t>
      </w:r>
      <w:r w:rsidRPr="00BA6F4F">
        <w:t xml:space="preserve"> product. engaging </w:t>
      </w:r>
      <w:r w:rsidR="00882E20" w:rsidRPr="00BA6F4F">
        <w:t>eco-friendly</w:t>
      </w:r>
      <w:r w:rsidRPr="00BA6F4F">
        <w:t xml:space="preserve"> product </w:t>
      </w:r>
      <w:r w:rsidR="000558E4" w:rsidRPr="00BA6F4F">
        <w:t>communication</w:t>
      </w:r>
      <w:r w:rsidRPr="00BA6F4F">
        <w:t xml:space="preserve"> contents ought to be sharply developed that might stimulate interest </w:t>
      </w:r>
      <w:r w:rsidR="000558E4" w:rsidRPr="00BA6F4F">
        <w:t>between</w:t>
      </w:r>
      <w:r w:rsidRPr="00BA6F4F">
        <w:t xml:space="preserve"> the </w:t>
      </w:r>
      <w:r w:rsidR="000558E4" w:rsidRPr="00BA6F4F">
        <w:t>Cohort</w:t>
      </w:r>
      <w:r w:rsidRPr="00BA6F4F">
        <w:t xml:space="preserve"> Y cluster aged </w:t>
      </w:r>
      <w:r w:rsidR="00882E20" w:rsidRPr="00BA6F4F">
        <w:t>twenty-six</w:t>
      </w:r>
      <w:r w:rsidRPr="00BA6F4F">
        <w:t xml:space="preserve"> years recent and below. consumers ought to be ready to simply differentiate </w:t>
      </w:r>
      <w:r w:rsidR="00D02D7A" w:rsidRPr="00BA6F4F">
        <w:t>eco-friendly</w:t>
      </w:r>
      <w:r w:rsidRPr="00BA6F4F">
        <w:t xml:space="preserve"> product from the non- </w:t>
      </w:r>
      <w:r w:rsidR="00D02D7A" w:rsidRPr="00BA6F4F">
        <w:t>eco-friendly</w:t>
      </w:r>
      <w:r w:rsidRPr="00BA6F4F">
        <w:t xml:space="preserve"> supported the </w:t>
      </w:r>
      <w:r w:rsidR="000558E4" w:rsidRPr="00BA6F4F">
        <w:t>markers</w:t>
      </w:r>
      <w:r w:rsidRPr="00BA6F4F">
        <w:t xml:space="preserve">. </w:t>
      </w:r>
      <w:r w:rsidR="000558E4" w:rsidRPr="00BA6F4F">
        <w:t>Additionally</w:t>
      </w:r>
      <w:r w:rsidRPr="00BA6F4F">
        <w:t xml:space="preserve">, the merchandise price on the </w:t>
      </w:r>
      <w:r w:rsidR="00D02D7A" w:rsidRPr="00BA6F4F">
        <w:t>eco-friendly</w:t>
      </w:r>
      <w:r w:rsidRPr="00BA6F4F">
        <w:t xml:space="preserve"> product ought to be </w:t>
      </w:r>
      <w:r w:rsidR="009358C9" w:rsidRPr="00BA6F4F">
        <w:t>rational</w:t>
      </w:r>
      <w:r w:rsidRPr="00BA6F4F">
        <w:t xml:space="preserve"> to </w:t>
      </w:r>
      <w:r w:rsidR="000558E4" w:rsidRPr="00BA6F4F">
        <w:t>inspire</w:t>
      </w:r>
      <w:r w:rsidRPr="00BA6F4F">
        <w:t xml:space="preserve"> purchase. </w:t>
      </w:r>
      <w:r w:rsidR="000558E4" w:rsidRPr="00BA6F4F">
        <w:t>Administration</w:t>
      </w:r>
      <w:r w:rsidRPr="00BA6F4F">
        <w:t xml:space="preserve"> and non-government </w:t>
      </w:r>
      <w:r w:rsidR="00D02D7A" w:rsidRPr="00BA6F4F">
        <w:t>organizations</w:t>
      </w:r>
      <w:r w:rsidRPr="00BA6F4F">
        <w:t xml:space="preserve"> square </w:t>
      </w:r>
      <w:r w:rsidR="000558E4" w:rsidRPr="00BA6F4F">
        <w:t>degree</w:t>
      </w:r>
      <w:r w:rsidRPr="00BA6F4F">
        <w:t xml:space="preserve"> a powerful </w:t>
      </w:r>
      <w:r w:rsidR="000558E4" w:rsidRPr="00BA6F4F">
        <w:t>forecaster</w:t>
      </w:r>
      <w:r w:rsidR="00D02D7A" w:rsidRPr="00BA6F4F">
        <w:t xml:space="preserve"> </w:t>
      </w:r>
      <w:r w:rsidRPr="00BA6F4F">
        <w:t xml:space="preserve">that plays a crucial role in encouraging consumers to travel </w:t>
      </w:r>
      <w:r w:rsidR="009358C9" w:rsidRPr="00BA6F4F">
        <w:t>eco-friendly</w:t>
      </w:r>
      <w:r w:rsidRPr="00BA6F4F">
        <w:t xml:space="preserve"> and embrace green- shopping for </w:t>
      </w:r>
      <w:r w:rsidR="009358C9" w:rsidRPr="00BA6F4F">
        <w:t>behavior</w:t>
      </w:r>
      <w:r w:rsidRPr="00BA6F4F">
        <w:t xml:space="preserve">. they may demonstrate their </w:t>
      </w:r>
      <w:r w:rsidR="000558E4" w:rsidRPr="00BA6F4F">
        <w:t>participations</w:t>
      </w:r>
      <w:r w:rsidRPr="00BA6F4F">
        <w:t xml:space="preserve"> and </w:t>
      </w:r>
      <w:r w:rsidR="000558E4" w:rsidRPr="00BA6F4F">
        <w:t>cares</w:t>
      </w:r>
      <w:r w:rsidRPr="00BA6F4F">
        <w:t xml:space="preserve"> by taking </w:t>
      </w:r>
      <w:r w:rsidR="000558E4" w:rsidRPr="00BA6F4F">
        <w:t>inventiveness</w:t>
      </w:r>
      <w:r w:rsidRPr="00BA6F4F">
        <w:t xml:space="preserve"> to expand client cognizance of </w:t>
      </w:r>
      <w:r w:rsidR="009358C9" w:rsidRPr="00BA6F4F">
        <w:t>eco-friendly</w:t>
      </w:r>
      <w:r w:rsidRPr="00BA6F4F">
        <w:t xml:space="preserve"> product by </w:t>
      </w:r>
      <w:r w:rsidR="000558E4" w:rsidRPr="00BA6F4F">
        <w:t>production</w:t>
      </w:r>
      <w:r w:rsidRPr="00BA6F4F">
        <w:t xml:space="preserve"> </w:t>
      </w:r>
      <w:r w:rsidR="000558E4" w:rsidRPr="00BA6F4F">
        <w:t>of operative</w:t>
      </w:r>
      <w:r w:rsidRPr="00BA6F4F">
        <w:t xml:space="preserve"> </w:t>
      </w:r>
      <w:r w:rsidR="009358C9" w:rsidRPr="00BA6F4F">
        <w:t>eco-friendly</w:t>
      </w:r>
      <w:r w:rsidRPr="00BA6F4F">
        <w:t xml:space="preserve"> selling </w:t>
      </w:r>
      <w:r w:rsidR="000558E4" w:rsidRPr="00BA6F4F">
        <w:t>movements</w:t>
      </w:r>
      <w:r w:rsidRPr="00BA6F4F">
        <w:t xml:space="preserve"> or </w:t>
      </w:r>
      <w:r w:rsidR="009358C9" w:rsidRPr="00BA6F4F">
        <w:t>atmosphere</w:t>
      </w:r>
      <w:r w:rsidRPr="00BA6F4F">
        <w:t xml:space="preserve">-related </w:t>
      </w:r>
      <w:r w:rsidR="000558E4" w:rsidRPr="00BA6F4F">
        <w:t>actions</w:t>
      </w:r>
      <w:r w:rsidRPr="00BA6F4F">
        <w:t xml:space="preserve"> </w:t>
      </w:r>
      <w:r w:rsidR="000558E4" w:rsidRPr="00BA6F4F">
        <w:t>such as</w:t>
      </w:r>
      <w:r w:rsidRPr="00BA6F4F">
        <w:t xml:space="preserve"> energy </w:t>
      </w:r>
      <w:r w:rsidR="000558E4" w:rsidRPr="00BA6F4F">
        <w:t>preservation</w:t>
      </w:r>
      <w:r w:rsidRPr="00BA6F4F">
        <w:t xml:space="preserve"> to </w:t>
      </w:r>
      <w:r w:rsidR="000558E4" w:rsidRPr="00BA6F4F">
        <w:t>pay</w:t>
      </w:r>
      <w:r w:rsidRPr="00BA6F4F">
        <w:t xml:space="preserve"> </w:t>
      </w:r>
      <w:r w:rsidR="000558E4" w:rsidRPr="00BA6F4F">
        <w:t>for</w:t>
      </w:r>
      <w:r w:rsidRPr="00BA6F4F">
        <w:t xml:space="preserve"> a far better </w:t>
      </w:r>
      <w:r w:rsidR="007879CE" w:rsidRPr="00BA6F4F">
        <w:t>stuff</w:t>
      </w:r>
      <w:r w:rsidRPr="00BA6F4F">
        <w:t xml:space="preserve"> environment. </w:t>
      </w:r>
      <w:r w:rsidR="007879CE" w:rsidRPr="00BA6F4F">
        <w:t>Sellers</w:t>
      </w:r>
      <w:r w:rsidRPr="00BA6F4F">
        <w:t xml:space="preserve"> on the o</w:t>
      </w:r>
      <w:r w:rsidR="007879CE" w:rsidRPr="00BA6F4F">
        <w:t>ther</w:t>
      </w:r>
      <w:r w:rsidRPr="00BA6F4F">
        <w:t xml:space="preserve"> hand </w:t>
      </w:r>
      <w:r w:rsidR="00382AAD" w:rsidRPr="00BA6F4F">
        <w:t>must</w:t>
      </w:r>
      <w:r w:rsidRPr="00BA6F4F">
        <w:t xml:space="preserve"> to play their </w:t>
      </w:r>
      <w:r w:rsidR="00382AAD" w:rsidRPr="00BA6F4F">
        <w:t>part</w:t>
      </w:r>
      <w:r w:rsidRPr="00BA6F4F">
        <w:t xml:space="preserve"> to form </w:t>
      </w:r>
      <w:r w:rsidR="00382AAD" w:rsidRPr="00BA6F4F">
        <w:t>constructive</w:t>
      </w:r>
      <w:r w:rsidRPr="00BA6F4F">
        <w:t xml:space="preserve"> that their product square measure of prime </w:t>
      </w:r>
      <w:r w:rsidR="00382AAD" w:rsidRPr="00BA6F4F">
        <w:t>value</w:t>
      </w:r>
      <w:r w:rsidRPr="00BA6F4F">
        <w:t xml:space="preserve"> and competitively product valued. </w:t>
      </w:r>
      <w:r w:rsidR="000558E4" w:rsidRPr="00BA6F4F">
        <w:t xml:space="preserve">These </w:t>
      </w:r>
      <w:r w:rsidR="007D7165" w:rsidRPr="00BA6F4F">
        <w:t>goods</w:t>
      </w:r>
      <w:r w:rsidRPr="00BA6F4F">
        <w:t xml:space="preserve"> ought to be </w:t>
      </w:r>
      <w:r w:rsidR="007D7165" w:rsidRPr="00BA6F4F">
        <w:t>combined</w:t>
      </w:r>
      <w:r w:rsidRPr="00BA6F4F">
        <w:t xml:space="preserve"> with thoughtful </w:t>
      </w:r>
      <w:r w:rsidR="009358C9" w:rsidRPr="00BA6F4F">
        <w:t>eco-friendly</w:t>
      </w:r>
      <w:r w:rsidRPr="00BA6F4F">
        <w:t xml:space="preserve"> </w:t>
      </w:r>
      <w:r w:rsidR="007D7165" w:rsidRPr="00BA6F4F">
        <w:t>marketing</w:t>
      </w:r>
      <w:r w:rsidRPr="00BA6F4F">
        <w:t xml:space="preserve"> methods that fulfil individual </w:t>
      </w:r>
      <w:r w:rsidR="007D7165" w:rsidRPr="00BA6F4F">
        <w:t>needs</w:t>
      </w:r>
      <w:r w:rsidRPr="00BA6F4F">
        <w:t xml:space="preserve"> and </w:t>
      </w:r>
      <w:r w:rsidR="009358C9" w:rsidRPr="00BA6F4F">
        <w:t>maximize</w:t>
      </w:r>
      <w:r w:rsidRPr="00BA6F4F">
        <w:t xml:space="preserve"> </w:t>
      </w:r>
      <w:r w:rsidR="007D7165" w:rsidRPr="00BA6F4F">
        <w:t>customer</w:t>
      </w:r>
      <w:r w:rsidRPr="00BA6F4F">
        <w:t xml:space="preserve"> </w:t>
      </w:r>
      <w:r w:rsidR="007D7165" w:rsidRPr="00BA6F4F">
        <w:t>gratification</w:t>
      </w:r>
      <w:r w:rsidRPr="00BA6F4F">
        <w:t>.</w:t>
      </w:r>
    </w:p>
    <w:p w14:paraId="2E9B8801" w14:textId="77777777" w:rsidR="009F6304" w:rsidRPr="00BA6F4F" w:rsidRDefault="009F6304" w:rsidP="00AA1D22">
      <w:pPr>
        <w:jc w:val="both"/>
      </w:pPr>
    </w:p>
    <w:p w14:paraId="47B3FE86" w14:textId="5036DFF0" w:rsidR="00721EC7" w:rsidRPr="00BA6F4F" w:rsidRDefault="00861C23" w:rsidP="00AA1D22">
      <w:pPr>
        <w:jc w:val="both"/>
      </w:pPr>
      <w:r w:rsidRPr="00BA6F4F">
        <w:t xml:space="preserve">This analysis adds </w:t>
      </w:r>
      <w:r w:rsidR="009F6304" w:rsidRPr="00BA6F4F">
        <w:t>sustenance</w:t>
      </w:r>
      <w:r w:rsidRPr="00BA6F4F">
        <w:t xml:space="preserve"> to </w:t>
      </w:r>
      <w:r w:rsidR="009F6304" w:rsidRPr="00BA6F4F">
        <w:t>preceding</w:t>
      </w:r>
      <w:r w:rsidRPr="00BA6F4F">
        <w:t xml:space="preserve"> analysis, providing a theoretical basis for </w:t>
      </w:r>
      <w:r w:rsidR="009F6304" w:rsidRPr="00BA6F4F">
        <w:t>considerate</w:t>
      </w:r>
      <w:r w:rsidRPr="00BA6F4F">
        <w:t xml:space="preserve"> that the buyers' </w:t>
      </w:r>
      <w:r w:rsidR="00902819" w:rsidRPr="00BA6F4F">
        <w:t>ecological</w:t>
      </w:r>
      <w:r w:rsidRPr="00BA6F4F">
        <w:t xml:space="preserve"> worries, cognizance of </w:t>
      </w:r>
      <w:r w:rsidR="009358C9" w:rsidRPr="00BA6F4F">
        <w:t>eco-friendly</w:t>
      </w:r>
      <w:r w:rsidRPr="00BA6F4F">
        <w:t xml:space="preserve"> product, product price and </w:t>
      </w:r>
      <w:r w:rsidR="009F6304" w:rsidRPr="00BA6F4F">
        <w:t>entire</w:t>
      </w:r>
      <w:r w:rsidRPr="00BA6F4F">
        <w:t xml:space="preserve"> </w:t>
      </w:r>
      <w:r w:rsidR="00BD2E43" w:rsidRPr="00BA6F4F">
        <w:t>value</w:t>
      </w:r>
      <w:r w:rsidRPr="00BA6F4F">
        <w:t xml:space="preserve"> </w:t>
      </w:r>
      <w:r w:rsidR="009F6304" w:rsidRPr="00BA6F4F">
        <w:t>significantly</w:t>
      </w:r>
      <w:r w:rsidRPr="00BA6F4F">
        <w:t xml:space="preserve"> </w:t>
      </w:r>
      <w:r w:rsidR="009F6304" w:rsidRPr="00BA6F4F">
        <w:t>prejudiced</w:t>
      </w:r>
      <w:r w:rsidRPr="00BA6F4F">
        <w:t xml:space="preserve"> their shopping for </w:t>
      </w:r>
      <w:r w:rsidR="009F6304" w:rsidRPr="00BA6F4F">
        <w:t>substitute</w:t>
      </w:r>
      <w:r w:rsidRPr="00BA6F4F">
        <w:t xml:space="preserve"> of </w:t>
      </w:r>
      <w:r w:rsidR="009358C9" w:rsidRPr="00BA6F4F">
        <w:t>eco-friendly</w:t>
      </w:r>
      <w:r w:rsidRPr="00BA6F4F">
        <w:t xml:space="preserve"> product. </w:t>
      </w:r>
      <w:r w:rsidR="009F6304" w:rsidRPr="00BA6F4F">
        <w:t>Therefore</w:t>
      </w:r>
      <w:r w:rsidRPr="00BA6F4F">
        <w:t xml:space="preserve">, the </w:t>
      </w:r>
      <w:r w:rsidR="009F6304" w:rsidRPr="00BA6F4F">
        <w:t>outcomes</w:t>
      </w:r>
      <w:r w:rsidRPr="00BA6F4F">
        <w:t xml:space="preserve"> of this study </w:t>
      </w:r>
      <w:r w:rsidR="009F6304" w:rsidRPr="00BA6F4F">
        <w:t>provide</w:t>
      </w:r>
      <w:r w:rsidRPr="00BA6F4F">
        <w:t xml:space="preserve"> a</w:t>
      </w:r>
      <w:r w:rsidR="009F6304" w:rsidRPr="00BA6F4F">
        <w:t>n</w:t>
      </w:r>
      <w:r w:rsidRPr="00BA6F4F">
        <w:t xml:space="preserve"> </w:t>
      </w:r>
      <w:r w:rsidR="009F6304" w:rsidRPr="00BA6F4F">
        <w:t>additional</w:t>
      </w:r>
      <w:r w:rsidRPr="00BA6F4F">
        <w:t xml:space="preserve"> </w:t>
      </w:r>
      <w:r w:rsidR="009F6304" w:rsidRPr="00BA6F4F">
        <w:t>drive</w:t>
      </w:r>
      <w:r w:rsidRPr="00BA6F4F">
        <w:t xml:space="preserve"> to the findings of </w:t>
      </w:r>
      <w:r w:rsidR="009F6304" w:rsidRPr="00BA6F4F">
        <w:t>previous</w:t>
      </w:r>
      <w:r w:rsidRPr="00BA6F4F">
        <w:t xml:space="preserve"> studies on </w:t>
      </w:r>
      <w:r w:rsidR="0001305E" w:rsidRPr="00BA6F4F">
        <w:t>eco-friendly</w:t>
      </w:r>
      <w:r w:rsidRPr="00BA6F4F">
        <w:t xml:space="preserve"> cognizance and </w:t>
      </w:r>
      <w:r w:rsidR="0001305E" w:rsidRPr="00BA6F4F">
        <w:t>eco-friendly</w:t>
      </w:r>
      <w:r w:rsidRPr="00BA6F4F">
        <w:t xml:space="preserve"> client shopping for </w:t>
      </w:r>
      <w:r w:rsidR="0001305E" w:rsidRPr="00BA6F4F">
        <w:t>behavior</w:t>
      </w:r>
      <w:r w:rsidRPr="00BA6F4F">
        <w:t xml:space="preserve"> in </w:t>
      </w:r>
      <w:r w:rsidR="000558E4" w:rsidRPr="00BA6F4F">
        <w:t>Uttar Pradesh</w:t>
      </w:r>
      <w:r w:rsidRPr="00BA6F4F">
        <w:t xml:space="preserve">. </w:t>
      </w:r>
      <w:r w:rsidR="009F6304" w:rsidRPr="00BA6F4F">
        <w:t>A</w:t>
      </w:r>
      <w:r w:rsidRPr="00BA6F4F">
        <w:t>dditionally</w:t>
      </w:r>
      <w:r w:rsidR="009F6304" w:rsidRPr="00BA6F4F">
        <w:t xml:space="preserve">, this analysis </w:t>
      </w:r>
      <w:r w:rsidRPr="00BA6F4F">
        <w:t xml:space="preserve">provides a far </w:t>
      </w:r>
      <w:r w:rsidR="009F6304" w:rsidRPr="00BA6F4F">
        <w:t>healthier</w:t>
      </w:r>
      <w:r w:rsidRPr="00BA6F4F">
        <w:t xml:space="preserve"> </w:t>
      </w:r>
      <w:r w:rsidR="009F6304" w:rsidRPr="00BA6F4F">
        <w:t>thoughtfulness</w:t>
      </w:r>
      <w:r w:rsidRPr="00BA6F4F">
        <w:t xml:space="preserve"> on the profile of </w:t>
      </w:r>
      <w:r w:rsidR="009F6304" w:rsidRPr="00BA6F4F">
        <w:t>eco-friendly</w:t>
      </w:r>
      <w:r w:rsidRPr="00BA6F4F">
        <w:t xml:space="preserve"> product </w:t>
      </w:r>
      <w:r w:rsidR="00721EC7" w:rsidRPr="00BA6F4F">
        <w:t>buyers</w:t>
      </w:r>
      <w:r w:rsidRPr="00BA6F4F">
        <w:t xml:space="preserve"> in </w:t>
      </w:r>
      <w:r w:rsidR="00721EC7" w:rsidRPr="00BA6F4F">
        <w:t>Uttar Pradesh, India</w:t>
      </w:r>
      <w:r w:rsidRPr="00BA6F4F">
        <w:t xml:space="preserve">. </w:t>
      </w:r>
    </w:p>
    <w:p w14:paraId="6439DC0B" w14:textId="1ABB7461" w:rsidR="00916850" w:rsidRPr="00BA6F4F" w:rsidRDefault="00916850" w:rsidP="00AA1D22">
      <w:pPr>
        <w:jc w:val="both"/>
      </w:pPr>
    </w:p>
    <w:p w14:paraId="09B54AC5" w14:textId="77777777" w:rsidR="00193F57" w:rsidRPr="00BA6F4F" w:rsidRDefault="00193F57" w:rsidP="00AA1D22">
      <w:pPr>
        <w:rPr>
          <w:b/>
        </w:rPr>
      </w:pPr>
    </w:p>
    <w:p w14:paraId="69DFF1A9" w14:textId="77777777" w:rsidR="00193F57" w:rsidRPr="00BA6F4F" w:rsidRDefault="00193F57" w:rsidP="00AA1D22">
      <w:pPr>
        <w:rPr>
          <w:b/>
        </w:rPr>
      </w:pPr>
    </w:p>
    <w:p w14:paraId="6F9E5D6E" w14:textId="12625675" w:rsidR="00916850" w:rsidRPr="008D12C1" w:rsidRDefault="008D12C1" w:rsidP="008D12C1">
      <w:pPr>
        <w:rPr>
          <w:b/>
          <w:sz w:val="24"/>
          <w:szCs w:val="24"/>
        </w:rPr>
      </w:pPr>
      <w:r w:rsidRPr="008D12C1">
        <w:rPr>
          <w:b/>
          <w:sz w:val="24"/>
          <w:szCs w:val="24"/>
        </w:rPr>
        <w:lastRenderedPageBreak/>
        <w:t>References</w:t>
      </w:r>
    </w:p>
    <w:p w14:paraId="29733DE6" w14:textId="77777777" w:rsidR="00916850" w:rsidRPr="00BA6F4F" w:rsidRDefault="00916850" w:rsidP="00AA1D22">
      <w:pPr>
        <w:pStyle w:val="BodyText"/>
        <w:rPr>
          <w:b/>
          <w:sz w:val="22"/>
          <w:szCs w:val="22"/>
        </w:rPr>
      </w:pPr>
    </w:p>
    <w:p w14:paraId="2EEC29B4" w14:textId="77777777" w:rsidR="00916850" w:rsidRPr="00BA6F4F" w:rsidRDefault="00916850" w:rsidP="00AA1D22">
      <w:pPr>
        <w:ind w:left="944" w:right="516" w:hanging="720"/>
        <w:jc w:val="both"/>
      </w:pPr>
      <w:r w:rsidRPr="00BA6F4F">
        <w:t xml:space="preserve">Chen, T. B. and Chai, L. T. 2010. Attitude towards the Environment and Green Products: Buyers Perspective. </w:t>
      </w:r>
      <w:r w:rsidRPr="00BA6F4F">
        <w:rPr>
          <w:i/>
        </w:rPr>
        <w:t xml:space="preserve">Management and Science Engineering </w:t>
      </w:r>
      <w:r w:rsidRPr="00BA6F4F">
        <w:t>4: 27–39.</w:t>
      </w:r>
    </w:p>
    <w:p w14:paraId="4BC4666B" w14:textId="1F08B080" w:rsidR="00916850" w:rsidRPr="00BA6F4F" w:rsidRDefault="00916850" w:rsidP="00AA1D22">
      <w:pPr>
        <w:ind w:left="224"/>
      </w:pPr>
      <w:proofErr w:type="spellStart"/>
      <w:r w:rsidRPr="00BA6F4F">
        <w:t>Desan</w:t>
      </w:r>
      <w:proofErr w:type="spellEnd"/>
      <w:r w:rsidRPr="00BA6F4F">
        <w:t xml:space="preserve">, J. N. 2009. The Green Market – Opportunities, Competencies, </w:t>
      </w:r>
      <w:proofErr w:type="spellStart"/>
      <w:r w:rsidRPr="00BA6F4F">
        <w:t>Complexities.</w:t>
      </w:r>
      <w:r w:rsidRPr="00BA6F4F">
        <w:rPr>
          <w:i/>
        </w:rPr>
        <w:t>CSR</w:t>
      </w:r>
      <w:proofErr w:type="spellEnd"/>
      <w:r w:rsidRPr="00BA6F4F">
        <w:rPr>
          <w:i/>
        </w:rPr>
        <w:t xml:space="preserve"> Asia </w:t>
      </w:r>
      <w:r w:rsidRPr="00BA6F4F">
        <w:t>5: 40.</w:t>
      </w:r>
    </w:p>
    <w:p w14:paraId="7C40CAD3" w14:textId="77777777" w:rsidR="005D5560" w:rsidRPr="00BA6F4F" w:rsidRDefault="005D5560" w:rsidP="00AA1D22">
      <w:pPr>
        <w:ind w:left="944" w:right="515" w:hanging="720"/>
        <w:jc w:val="both"/>
      </w:pPr>
      <w:r w:rsidRPr="00BA6F4F">
        <w:t xml:space="preserve">Cox, M. J. 2008. Sustainable Communication: A Study of Green Advertising and Audience Reception within the Growing Arena of Corporate Social Responsibility: Case Study: British Petroleum, Earth and Environment, 3, 32–51. </w:t>
      </w:r>
    </w:p>
    <w:p w14:paraId="4899F2A8" w14:textId="77777777" w:rsidR="00916850" w:rsidRPr="00BA6F4F" w:rsidRDefault="00916850" w:rsidP="00AA1D22">
      <w:pPr>
        <w:ind w:left="944" w:right="514" w:hanging="720"/>
        <w:jc w:val="both"/>
      </w:pPr>
      <w:r w:rsidRPr="00BA6F4F">
        <w:t xml:space="preserve">D'Souza, C. and </w:t>
      </w:r>
      <w:proofErr w:type="spellStart"/>
      <w:r w:rsidRPr="00BA6F4F">
        <w:t>Taghian</w:t>
      </w:r>
      <w:proofErr w:type="spellEnd"/>
      <w:r w:rsidRPr="00BA6F4F">
        <w:t xml:space="preserve">, M. 2005. Green Advertising </w:t>
      </w:r>
      <w:proofErr w:type="spellStart"/>
      <w:r w:rsidRPr="00BA6F4F">
        <w:t>Belongins</w:t>
      </w:r>
      <w:proofErr w:type="spellEnd"/>
      <w:r w:rsidRPr="00BA6F4F">
        <w:t xml:space="preserve"> on Attitude and Choice of Advertising Themes. </w:t>
      </w:r>
      <w:r w:rsidRPr="00BA6F4F">
        <w:rPr>
          <w:i/>
        </w:rPr>
        <w:t xml:space="preserve">Asia Pacific Journal of Marketing and Logistics </w:t>
      </w:r>
      <w:r w:rsidRPr="00BA6F4F">
        <w:t>17(3): 9-21.</w:t>
      </w:r>
    </w:p>
    <w:p w14:paraId="54FF046D" w14:textId="77777777" w:rsidR="00916850" w:rsidRPr="00BA6F4F" w:rsidRDefault="00916850" w:rsidP="00AA1D22">
      <w:pPr>
        <w:ind w:left="944" w:right="516" w:hanging="720"/>
        <w:jc w:val="both"/>
      </w:pPr>
      <w:r w:rsidRPr="00BA6F4F">
        <w:t xml:space="preserve">D'Souza et al. 2006. Green Products and Corporate Strategy: An Empirical Investigation. </w:t>
      </w:r>
      <w:r w:rsidRPr="00BA6F4F">
        <w:rPr>
          <w:i/>
        </w:rPr>
        <w:t xml:space="preserve">Society and Business Review </w:t>
      </w:r>
      <w:r w:rsidRPr="00BA6F4F">
        <w:t>1(2): 144–157.</w:t>
      </w:r>
    </w:p>
    <w:p w14:paraId="03F0ECE2" w14:textId="77777777" w:rsidR="00916850" w:rsidRPr="00BA6F4F" w:rsidRDefault="00916850" w:rsidP="00AA1D22">
      <w:pPr>
        <w:ind w:left="944" w:right="516" w:hanging="720"/>
        <w:jc w:val="both"/>
      </w:pPr>
      <w:bookmarkStart w:id="0" w:name="_GoBack"/>
      <w:bookmarkEnd w:id="0"/>
      <w:proofErr w:type="spellStart"/>
      <w:r w:rsidRPr="00BA6F4F">
        <w:t>Freymeyer</w:t>
      </w:r>
      <w:proofErr w:type="spellEnd"/>
      <w:r w:rsidRPr="00BA6F4F">
        <w:t xml:space="preserve">, R. H. and Johnson, B. E. 2010. A Cross-Cultural Investigation of Factors Influencing Environmental Actions. </w:t>
      </w:r>
      <w:r w:rsidRPr="00BA6F4F">
        <w:rPr>
          <w:i/>
        </w:rPr>
        <w:t xml:space="preserve">Sociological Spectrum </w:t>
      </w:r>
      <w:r w:rsidRPr="00BA6F4F">
        <w:t>30(2): 184–195.</w:t>
      </w:r>
    </w:p>
    <w:p w14:paraId="4CBC4110" w14:textId="3613C073" w:rsidR="00916850" w:rsidRPr="00BA6F4F" w:rsidRDefault="00916850" w:rsidP="00AA1D22">
      <w:pPr>
        <w:ind w:left="944" w:right="515" w:hanging="720"/>
        <w:jc w:val="both"/>
      </w:pPr>
      <w:proofErr w:type="spellStart"/>
      <w:r w:rsidRPr="00BA6F4F">
        <w:t>Forkink</w:t>
      </w:r>
      <w:proofErr w:type="spellEnd"/>
      <w:r w:rsidRPr="00BA6F4F">
        <w:t xml:space="preserve">, A. 2010. Perception, Cognizance, and Acceptance of Green Kitchen Cleaners: Go Green Market Research. Online report. </w:t>
      </w:r>
    </w:p>
    <w:p w14:paraId="6D18EE08" w14:textId="77777777" w:rsidR="00916850" w:rsidRPr="00BA6F4F" w:rsidRDefault="00916850" w:rsidP="00AA1D22">
      <w:pPr>
        <w:ind w:left="944" w:right="515" w:hanging="720"/>
        <w:jc w:val="both"/>
      </w:pPr>
      <w:r w:rsidRPr="00BA6F4F">
        <w:t xml:space="preserve">Gan, C. et al. 2008. Buyers' Buying Behavior towards Green Products in New Zealand. </w:t>
      </w:r>
      <w:r w:rsidRPr="00BA6F4F">
        <w:rPr>
          <w:i/>
        </w:rPr>
        <w:t xml:space="preserve">Innovative Marketing </w:t>
      </w:r>
      <w:r w:rsidRPr="00BA6F4F">
        <w:t>4(1): 93–102.</w:t>
      </w:r>
    </w:p>
    <w:p w14:paraId="7070A655" w14:textId="77777777" w:rsidR="00916850" w:rsidRPr="00BA6F4F" w:rsidRDefault="00916850" w:rsidP="00AA1D22">
      <w:pPr>
        <w:ind w:left="944" w:right="515" w:hanging="720"/>
        <w:jc w:val="both"/>
      </w:pPr>
      <w:proofErr w:type="spellStart"/>
      <w:r w:rsidRPr="00BA6F4F">
        <w:t>Glegg</w:t>
      </w:r>
      <w:proofErr w:type="spellEnd"/>
      <w:r w:rsidRPr="00BA6F4F">
        <w:t xml:space="preserve">, G. et al. 2005. </w:t>
      </w:r>
      <w:r w:rsidRPr="00BA6F4F">
        <w:rPr>
          <w:i/>
        </w:rPr>
        <w:t>Barriers to Green Buying: Household Chemicals. A  Report for the Clean Water Initiative</w:t>
      </w:r>
      <w:r w:rsidRPr="00BA6F4F">
        <w:t>. Plymouth: Marine and Coastal Policy Research Group, University of</w:t>
      </w:r>
      <w:r w:rsidRPr="00BA6F4F">
        <w:rPr>
          <w:spacing w:val="-1"/>
        </w:rPr>
        <w:t xml:space="preserve"> </w:t>
      </w:r>
      <w:r w:rsidRPr="00BA6F4F">
        <w:t>Plymouth.</w:t>
      </w:r>
    </w:p>
    <w:p w14:paraId="2CAA0DC8" w14:textId="77777777" w:rsidR="00916850" w:rsidRPr="00BA6F4F" w:rsidRDefault="00916850" w:rsidP="00AA1D22">
      <w:pPr>
        <w:ind w:left="944" w:right="516" w:hanging="720"/>
        <w:jc w:val="both"/>
      </w:pPr>
      <w:r w:rsidRPr="00BA6F4F">
        <w:t xml:space="preserve">Hair, J. F. et al. 2010. </w:t>
      </w:r>
      <w:r w:rsidRPr="00BA6F4F">
        <w:rPr>
          <w:i/>
        </w:rPr>
        <w:t>Multivariate Data Analysis: A Global Perspective</w:t>
      </w:r>
      <w:r w:rsidRPr="00BA6F4F">
        <w:t>. New Jersey: Pearson Education.</w:t>
      </w:r>
    </w:p>
    <w:p w14:paraId="11788C34" w14:textId="77777777" w:rsidR="00916850" w:rsidRPr="00BA6F4F" w:rsidRDefault="00916850" w:rsidP="00AA1D22">
      <w:pPr>
        <w:ind w:left="944" w:right="518" w:hanging="720"/>
        <w:jc w:val="both"/>
      </w:pPr>
      <w:proofErr w:type="spellStart"/>
      <w:r w:rsidRPr="00BA6F4F">
        <w:t>Luchs</w:t>
      </w:r>
      <w:proofErr w:type="spellEnd"/>
      <w:r w:rsidRPr="00BA6F4F">
        <w:t xml:space="preserve">, M. G. et al. 2010. The Sustainability Liability: Potential Negative </w:t>
      </w:r>
      <w:proofErr w:type="spellStart"/>
      <w:r w:rsidRPr="00BA6F4F">
        <w:t>Belongins</w:t>
      </w:r>
      <w:proofErr w:type="spellEnd"/>
      <w:r w:rsidRPr="00BA6F4F">
        <w:t xml:space="preserve"> of Ethicality on Product Preference. </w:t>
      </w:r>
      <w:r w:rsidRPr="00BA6F4F">
        <w:rPr>
          <w:i/>
        </w:rPr>
        <w:t xml:space="preserve">Journal of Marketing </w:t>
      </w:r>
      <w:r w:rsidRPr="00BA6F4F">
        <w:t>74: 18–31.</w:t>
      </w:r>
    </w:p>
    <w:p w14:paraId="2933E373" w14:textId="77777777" w:rsidR="00916850" w:rsidRPr="00BA6F4F" w:rsidRDefault="00916850" w:rsidP="00AA1D22">
      <w:pPr>
        <w:ind w:left="944" w:right="515" w:hanging="720"/>
      </w:pPr>
      <w:r w:rsidRPr="00BA6F4F">
        <w:t xml:space="preserve">Lind, D. A., </w:t>
      </w:r>
      <w:proofErr w:type="spellStart"/>
      <w:r w:rsidRPr="00BA6F4F">
        <w:t>Marchal</w:t>
      </w:r>
      <w:proofErr w:type="spellEnd"/>
      <w:r w:rsidRPr="00BA6F4F">
        <w:t xml:space="preserve">, W. G. and </w:t>
      </w:r>
      <w:proofErr w:type="spellStart"/>
      <w:r w:rsidRPr="00BA6F4F">
        <w:t>Wathen</w:t>
      </w:r>
      <w:proofErr w:type="spellEnd"/>
      <w:r w:rsidRPr="00BA6F4F">
        <w:t xml:space="preserve">, S. A. 2010. </w:t>
      </w:r>
      <w:r w:rsidRPr="00BA6F4F">
        <w:rPr>
          <w:i/>
        </w:rPr>
        <w:t>Basic Statistics for Business and Economics, 7th ed</w:t>
      </w:r>
      <w:r w:rsidRPr="00BA6F4F">
        <w:t>. New York: McGraw-Hill.</w:t>
      </w:r>
    </w:p>
    <w:p w14:paraId="46A975C3" w14:textId="77777777" w:rsidR="00916850" w:rsidRPr="00BA6F4F" w:rsidRDefault="00916850" w:rsidP="00AA1D22">
      <w:pPr>
        <w:ind w:left="944" w:right="515" w:hanging="720"/>
      </w:pPr>
      <w:r w:rsidRPr="00BA6F4F">
        <w:t xml:space="preserve">Loureiro, M. L. and </w:t>
      </w:r>
      <w:proofErr w:type="spellStart"/>
      <w:r w:rsidRPr="00BA6F4F">
        <w:t>Lotade</w:t>
      </w:r>
      <w:proofErr w:type="spellEnd"/>
      <w:r w:rsidRPr="00BA6F4F">
        <w:t xml:space="preserve">, J. 2005. Do Fair Trade and Eco-Labels in Coffee Wake Up the Consumer Conscience? </w:t>
      </w:r>
      <w:r w:rsidRPr="00BA6F4F">
        <w:rPr>
          <w:i/>
        </w:rPr>
        <w:t xml:space="preserve">Ecological Economics </w:t>
      </w:r>
      <w:r w:rsidRPr="00BA6F4F">
        <w:t>53(1): 129–138.</w:t>
      </w:r>
    </w:p>
    <w:sectPr w:rsidR="00916850" w:rsidRPr="00BA6F4F" w:rsidSect="00AA1D22">
      <w:headerReference w:type="default" r:id="rId10"/>
      <w:footerReference w:type="default" r:id="rId11"/>
      <w:pgSz w:w="12240" w:h="15840" w:code="1"/>
      <w:pgMar w:top="2160" w:right="1440" w:bottom="1440" w:left="2160" w:header="734" w:footer="10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9FBEBC" w14:textId="77777777" w:rsidR="003A2E16" w:rsidRDefault="003A2E16">
      <w:r>
        <w:separator/>
      </w:r>
    </w:p>
  </w:endnote>
  <w:endnote w:type="continuationSeparator" w:id="0">
    <w:p w14:paraId="36D2B9FC" w14:textId="77777777" w:rsidR="003A2E16" w:rsidRDefault="003A2E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707C78" w14:textId="77777777" w:rsidR="004622D2" w:rsidRDefault="003A2E16">
    <w:pPr>
      <w:pStyle w:val="BodyText"/>
      <w:spacing w:line="14" w:lineRule="auto"/>
      <w:rPr>
        <w:sz w:val="20"/>
      </w:rPr>
    </w:pPr>
    <w:r>
      <w:pict w14:anchorId="782114FB">
        <v:shapetype id="_x0000_t202" coordsize="21600,21600" o:spt="202" path="m,l,21600r21600,l21600,xe">
          <v:stroke joinstyle="miter"/>
          <v:path gradientshapeok="t" o:connecttype="rect"/>
        </v:shapetype>
        <v:shape id="_x0000_s2072" type="#_x0000_t202" style="position:absolute;margin-left:299.1pt;margin-top:730.25pt;width:14pt;height:15.3pt;z-index:-252750848;mso-position-horizontal-relative:page;mso-position-vertical-relative:page" filled="f" stroked="f">
          <v:textbox style="mso-next-textbox:#_x0000_s2072" inset="0,0,0,0">
            <w:txbxContent>
              <w:p w14:paraId="2955BE6F" w14:textId="77777777" w:rsidR="004622D2" w:rsidRDefault="004622D2">
                <w:pPr>
                  <w:spacing w:before="10"/>
                  <w:ind w:left="20"/>
                  <w:rPr>
                    <w:sz w:val="24"/>
                  </w:rPr>
                </w:pPr>
                <w:r>
                  <w:rPr>
                    <w:sz w:val="24"/>
                  </w:rPr>
                  <w:t>55</w:t>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D78876" w14:textId="77777777" w:rsidR="004622D2" w:rsidRDefault="003A2E16">
    <w:pPr>
      <w:pStyle w:val="BodyText"/>
      <w:spacing w:line="14" w:lineRule="auto"/>
      <w:rPr>
        <w:sz w:val="20"/>
      </w:rPr>
    </w:pPr>
    <w:r>
      <w:pict w14:anchorId="1A83AD22">
        <v:shapetype id="_x0000_t202" coordsize="21600,21600" o:spt="202" path="m,l,21600r21600,l21600,xe">
          <v:stroke joinstyle="miter"/>
          <v:path gradientshapeok="t" o:connecttype="rect"/>
        </v:shapetype>
        <v:shape id="_x0000_s2049" type="#_x0000_t202" style="position:absolute;margin-left:299.1pt;margin-top:730.25pt;width:14pt;height:15.3pt;z-index:-252727296;mso-position-horizontal-relative:page;mso-position-vertical-relative:page" filled="f" stroked="f">
          <v:textbox inset="0,0,0,0">
            <w:txbxContent>
              <w:p w14:paraId="3DAB5BB7" w14:textId="4CDC9D52" w:rsidR="004622D2" w:rsidRDefault="004622D2">
                <w:pPr>
                  <w:spacing w:before="10"/>
                  <w:ind w:left="20"/>
                  <w:rPr>
                    <w:sz w:val="24"/>
                  </w:rPr>
                </w:pP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AB1718" w14:textId="77777777" w:rsidR="003A2E16" w:rsidRDefault="003A2E16">
      <w:r>
        <w:separator/>
      </w:r>
    </w:p>
  </w:footnote>
  <w:footnote w:type="continuationSeparator" w:id="0">
    <w:p w14:paraId="59855F88" w14:textId="77777777" w:rsidR="003A2E16" w:rsidRDefault="003A2E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BB42AE" w14:textId="77777777" w:rsidR="004622D2" w:rsidRDefault="004622D2">
    <w:pPr>
      <w:pStyle w:val="BodyText"/>
      <w:spacing w:line="14" w:lineRule="auto"/>
      <w:rPr>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599AE5" w14:textId="77777777" w:rsidR="004622D2" w:rsidRDefault="004622D2">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4162B4"/>
    <w:multiLevelType w:val="hybridMultilevel"/>
    <w:tmpl w:val="71925C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303329"/>
    <w:multiLevelType w:val="hybridMultilevel"/>
    <w:tmpl w:val="DD4C6C68"/>
    <w:lvl w:ilvl="0" w:tplc="0409000F">
      <w:start w:val="1"/>
      <w:numFmt w:val="decimal"/>
      <w:lvlText w:val="%1."/>
      <w:lvlJc w:val="left"/>
      <w:pPr>
        <w:ind w:left="1593" w:hanging="360"/>
      </w:pPr>
    </w:lvl>
    <w:lvl w:ilvl="1" w:tplc="04090019" w:tentative="1">
      <w:start w:val="1"/>
      <w:numFmt w:val="lowerLetter"/>
      <w:lvlText w:val="%2."/>
      <w:lvlJc w:val="left"/>
      <w:pPr>
        <w:ind w:left="2313" w:hanging="360"/>
      </w:pPr>
    </w:lvl>
    <w:lvl w:ilvl="2" w:tplc="0409001B" w:tentative="1">
      <w:start w:val="1"/>
      <w:numFmt w:val="lowerRoman"/>
      <w:lvlText w:val="%3."/>
      <w:lvlJc w:val="right"/>
      <w:pPr>
        <w:ind w:left="3033" w:hanging="180"/>
      </w:pPr>
    </w:lvl>
    <w:lvl w:ilvl="3" w:tplc="0409000F" w:tentative="1">
      <w:start w:val="1"/>
      <w:numFmt w:val="decimal"/>
      <w:lvlText w:val="%4."/>
      <w:lvlJc w:val="left"/>
      <w:pPr>
        <w:ind w:left="3753" w:hanging="360"/>
      </w:pPr>
    </w:lvl>
    <w:lvl w:ilvl="4" w:tplc="04090019" w:tentative="1">
      <w:start w:val="1"/>
      <w:numFmt w:val="lowerLetter"/>
      <w:lvlText w:val="%5."/>
      <w:lvlJc w:val="left"/>
      <w:pPr>
        <w:ind w:left="4473" w:hanging="360"/>
      </w:pPr>
    </w:lvl>
    <w:lvl w:ilvl="5" w:tplc="0409001B" w:tentative="1">
      <w:start w:val="1"/>
      <w:numFmt w:val="lowerRoman"/>
      <w:lvlText w:val="%6."/>
      <w:lvlJc w:val="right"/>
      <w:pPr>
        <w:ind w:left="5193" w:hanging="180"/>
      </w:pPr>
    </w:lvl>
    <w:lvl w:ilvl="6" w:tplc="0409000F" w:tentative="1">
      <w:start w:val="1"/>
      <w:numFmt w:val="decimal"/>
      <w:lvlText w:val="%7."/>
      <w:lvlJc w:val="left"/>
      <w:pPr>
        <w:ind w:left="5913" w:hanging="360"/>
      </w:pPr>
    </w:lvl>
    <w:lvl w:ilvl="7" w:tplc="04090019" w:tentative="1">
      <w:start w:val="1"/>
      <w:numFmt w:val="lowerLetter"/>
      <w:lvlText w:val="%8."/>
      <w:lvlJc w:val="left"/>
      <w:pPr>
        <w:ind w:left="6633" w:hanging="360"/>
      </w:pPr>
    </w:lvl>
    <w:lvl w:ilvl="8" w:tplc="0409001B" w:tentative="1">
      <w:start w:val="1"/>
      <w:numFmt w:val="lowerRoman"/>
      <w:lvlText w:val="%9."/>
      <w:lvlJc w:val="right"/>
      <w:pPr>
        <w:ind w:left="7353"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drawingGridHorizontalSpacing w:val="110"/>
  <w:displayHorizontalDrawingGridEvery w:val="2"/>
  <w:characterSpacingControl w:val="doNotCompress"/>
  <w:hdrShapeDefaults>
    <o:shapedefaults v:ext="edit" spidmax="2073"/>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54337B"/>
    <w:rsid w:val="00006878"/>
    <w:rsid w:val="00012D0C"/>
    <w:rsid w:val="0001305E"/>
    <w:rsid w:val="00023DD7"/>
    <w:rsid w:val="00027EF5"/>
    <w:rsid w:val="00037027"/>
    <w:rsid w:val="00037248"/>
    <w:rsid w:val="00041D9F"/>
    <w:rsid w:val="00045EA1"/>
    <w:rsid w:val="00046500"/>
    <w:rsid w:val="000558E4"/>
    <w:rsid w:val="00070A7E"/>
    <w:rsid w:val="00072AA8"/>
    <w:rsid w:val="000809F8"/>
    <w:rsid w:val="00080D27"/>
    <w:rsid w:val="00082E9D"/>
    <w:rsid w:val="000842C0"/>
    <w:rsid w:val="00093CEC"/>
    <w:rsid w:val="000A5C3B"/>
    <w:rsid w:val="000C0C75"/>
    <w:rsid w:val="000C5AC3"/>
    <w:rsid w:val="000C6D30"/>
    <w:rsid w:val="000E2FA8"/>
    <w:rsid w:val="000F0B26"/>
    <w:rsid w:val="00106BED"/>
    <w:rsid w:val="001114EA"/>
    <w:rsid w:val="00132DA3"/>
    <w:rsid w:val="001343E8"/>
    <w:rsid w:val="001350B9"/>
    <w:rsid w:val="001366FD"/>
    <w:rsid w:val="00140B50"/>
    <w:rsid w:val="00143D37"/>
    <w:rsid w:val="0015082D"/>
    <w:rsid w:val="001522ED"/>
    <w:rsid w:val="00160781"/>
    <w:rsid w:val="00181388"/>
    <w:rsid w:val="00181416"/>
    <w:rsid w:val="00193A6E"/>
    <w:rsid w:val="00193F57"/>
    <w:rsid w:val="001970E6"/>
    <w:rsid w:val="001A783C"/>
    <w:rsid w:val="001D35C6"/>
    <w:rsid w:val="001E4F20"/>
    <w:rsid w:val="001F596D"/>
    <w:rsid w:val="00202809"/>
    <w:rsid w:val="00204E45"/>
    <w:rsid w:val="00205E10"/>
    <w:rsid w:val="002168A0"/>
    <w:rsid w:val="00225863"/>
    <w:rsid w:val="0023577A"/>
    <w:rsid w:val="00240BC9"/>
    <w:rsid w:val="00264BB6"/>
    <w:rsid w:val="0026615E"/>
    <w:rsid w:val="00274D44"/>
    <w:rsid w:val="002A0585"/>
    <w:rsid w:val="002C452D"/>
    <w:rsid w:val="002D0EB9"/>
    <w:rsid w:val="002E0F6B"/>
    <w:rsid w:val="002F5AAC"/>
    <w:rsid w:val="002F6835"/>
    <w:rsid w:val="002F7315"/>
    <w:rsid w:val="003414EC"/>
    <w:rsid w:val="003420DF"/>
    <w:rsid w:val="00343D04"/>
    <w:rsid w:val="00347F04"/>
    <w:rsid w:val="003506C1"/>
    <w:rsid w:val="0035458A"/>
    <w:rsid w:val="003636C3"/>
    <w:rsid w:val="00370084"/>
    <w:rsid w:val="00376F5E"/>
    <w:rsid w:val="00382AAD"/>
    <w:rsid w:val="00387802"/>
    <w:rsid w:val="0039005E"/>
    <w:rsid w:val="00391962"/>
    <w:rsid w:val="003A2E16"/>
    <w:rsid w:val="003A6729"/>
    <w:rsid w:val="003E3190"/>
    <w:rsid w:val="003E3612"/>
    <w:rsid w:val="00405900"/>
    <w:rsid w:val="00426549"/>
    <w:rsid w:val="0042727D"/>
    <w:rsid w:val="00427EFD"/>
    <w:rsid w:val="0045724A"/>
    <w:rsid w:val="004622D2"/>
    <w:rsid w:val="00463563"/>
    <w:rsid w:val="00471C31"/>
    <w:rsid w:val="0047320E"/>
    <w:rsid w:val="0047478C"/>
    <w:rsid w:val="00477659"/>
    <w:rsid w:val="004B0736"/>
    <w:rsid w:val="004B230D"/>
    <w:rsid w:val="004B60A2"/>
    <w:rsid w:val="004C1CB9"/>
    <w:rsid w:val="004C38BB"/>
    <w:rsid w:val="004D16BF"/>
    <w:rsid w:val="004D60AE"/>
    <w:rsid w:val="004E028D"/>
    <w:rsid w:val="004E631B"/>
    <w:rsid w:val="004F3151"/>
    <w:rsid w:val="004F666D"/>
    <w:rsid w:val="004F6A3D"/>
    <w:rsid w:val="004F6E37"/>
    <w:rsid w:val="00521F00"/>
    <w:rsid w:val="00530912"/>
    <w:rsid w:val="005423B1"/>
    <w:rsid w:val="0054337B"/>
    <w:rsid w:val="00551D4E"/>
    <w:rsid w:val="00565957"/>
    <w:rsid w:val="00587CA1"/>
    <w:rsid w:val="0059052D"/>
    <w:rsid w:val="005958AE"/>
    <w:rsid w:val="00596387"/>
    <w:rsid w:val="00597C74"/>
    <w:rsid w:val="005D5560"/>
    <w:rsid w:val="005D5A78"/>
    <w:rsid w:val="005D79B3"/>
    <w:rsid w:val="005F388A"/>
    <w:rsid w:val="006063E1"/>
    <w:rsid w:val="0061103E"/>
    <w:rsid w:val="00611A25"/>
    <w:rsid w:val="0062250D"/>
    <w:rsid w:val="00634D37"/>
    <w:rsid w:val="00634F7F"/>
    <w:rsid w:val="006474BB"/>
    <w:rsid w:val="00647EEE"/>
    <w:rsid w:val="00654796"/>
    <w:rsid w:val="00655AA9"/>
    <w:rsid w:val="006575CE"/>
    <w:rsid w:val="00663968"/>
    <w:rsid w:val="00672931"/>
    <w:rsid w:val="00694C7A"/>
    <w:rsid w:val="00696A23"/>
    <w:rsid w:val="006A3093"/>
    <w:rsid w:val="006A3536"/>
    <w:rsid w:val="006A41E9"/>
    <w:rsid w:val="006A564B"/>
    <w:rsid w:val="006C0212"/>
    <w:rsid w:val="006C6B05"/>
    <w:rsid w:val="006D2CE5"/>
    <w:rsid w:val="006D4E82"/>
    <w:rsid w:val="006F39F5"/>
    <w:rsid w:val="00702778"/>
    <w:rsid w:val="007078CB"/>
    <w:rsid w:val="00717927"/>
    <w:rsid w:val="007200EC"/>
    <w:rsid w:val="00720AB3"/>
    <w:rsid w:val="00721EC7"/>
    <w:rsid w:val="00751E8D"/>
    <w:rsid w:val="00752F82"/>
    <w:rsid w:val="007743C2"/>
    <w:rsid w:val="00776E9E"/>
    <w:rsid w:val="007810A0"/>
    <w:rsid w:val="007879CE"/>
    <w:rsid w:val="007B112A"/>
    <w:rsid w:val="007B1F13"/>
    <w:rsid w:val="007C3DFF"/>
    <w:rsid w:val="007D1A62"/>
    <w:rsid w:val="007D61C6"/>
    <w:rsid w:val="007D7165"/>
    <w:rsid w:val="007E10E8"/>
    <w:rsid w:val="007E3FB1"/>
    <w:rsid w:val="007E5E77"/>
    <w:rsid w:val="007E6ABF"/>
    <w:rsid w:val="007F1B5D"/>
    <w:rsid w:val="00803B4F"/>
    <w:rsid w:val="00823A88"/>
    <w:rsid w:val="00850496"/>
    <w:rsid w:val="00852CF5"/>
    <w:rsid w:val="008614B6"/>
    <w:rsid w:val="00861C23"/>
    <w:rsid w:val="008620C1"/>
    <w:rsid w:val="00876953"/>
    <w:rsid w:val="008815D4"/>
    <w:rsid w:val="00882E20"/>
    <w:rsid w:val="00883981"/>
    <w:rsid w:val="00884679"/>
    <w:rsid w:val="008848E5"/>
    <w:rsid w:val="00887CEC"/>
    <w:rsid w:val="00890853"/>
    <w:rsid w:val="0089546B"/>
    <w:rsid w:val="00896F8F"/>
    <w:rsid w:val="008A309D"/>
    <w:rsid w:val="008A4D12"/>
    <w:rsid w:val="008A7E4C"/>
    <w:rsid w:val="008B2878"/>
    <w:rsid w:val="008B35C1"/>
    <w:rsid w:val="008D12C1"/>
    <w:rsid w:val="008D1946"/>
    <w:rsid w:val="008D1E72"/>
    <w:rsid w:val="008E4CCA"/>
    <w:rsid w:val="008F6E9B"/>
    <w:rsid w:val="00902819"/>
    <w:rsid w:val="00910349"/>
    <w:rsid w:val="00916850"/>
    <w:rsid w:val="0092129D"/>
    <w:rsid w:val="00926AC1"/>
    <w:rsid w:val="009358C9"/>
    <w:rsid w:val="00940354"/>
    <w:rsid w:val="00942236"/>
    <w:rsid w:val="00960ECC"/>
    <w:rsid w:val="00966B22"/>
    <w:rsid w:val="00970DB0"/>
    <w:rsid w:val="00991FC3"/>
    <w:rsid w:val="00996D5A"/>
    <w:rsid w:val="009B02BA"/>
    <w:rsid w:val="009B02EF"/>
    <w:rsid w:val="009B160A"/>
    <w:rsid w:val="009B252A"/>
    <w:rsid w:val="009B2788"/>
    <w:rsid w:val="009C0431"/>
    <w:rsid w:val="009D34F9"/>
    <w:rsid w:val="009D380C"/>
    <w:rsid w:val="009D5278"/>
    <w:rsid w:val="009E772C"/>
    <w:rsid w:val="009F3D41"/>
    <w:rsid w:val="009F4FF6"/>
    <w:rsid w:val="009F553B"/>
    <w:rsid w:val="009F6304"/>
    <w:rsid w:val="00A36C64"/>
    <w:rsid w:val="00A64F25"/>
    <w:rsid w:val="00A6566E"/>
    <w:rsid w:val="00A802CE"/>
    <w:rsid w:val="00A81BC4"/>
    <w:rsid w:val="00AA1D22"/>
    <w:rsid w:val="00AA2A3F"/>
    <w:rsid w:val="00AA70A8"/>
    <w:rsid w:val="00AB32C8"/>
    <w:rsid w:val="00AB66E4"/>
    <w:rsid w:val="00AB6F56"/>
    <w:rsid w:val="00AC4213"/>
    <w:rsid w:val="00AD3030"/>
    <w:rsid w:val="00AE1A5E"/>
    <w:rsid w:val="00AF0175"/>
    <w:rsid w:val="00B02844"/>
    <w:rsid w:val="00B15BFD"/>
    <w:rsid w:val="00B17B6D"/>
    <w:rsid w:val="00B45984"/>
    <w:rsid w:val="00B5025D"/>
    <w:rsid w:val="00B53616"/>
    <w:rsid w:val="00B56042"/>
    <w:rsid w:val="00B56061"/>
    <w:rsid w:val="00B5773C"/>
    <w:rsid w:val="00B57EA8"/>
    <w:rsid w:val="00B61459"/>
    <w:rsid w:val="00B83ABA"/>
    <w:rsid w:val="00B93E7A"/>
    <w:rsid w:val="00BA6F4F"/>
    <w:rsid w:val="00BA70C8"/>
    <w:rsid w:val="00BA7950"/>
    <w:rsid w:val="00BB28D2"/>
    <w:rsid w:val="00BC370B"/>
    <w:rsid w:val="00BC5302"/>
    <w:rsid w:val="00BD2E43"/>
    <w:rsid w:val="00BE2C31"/>
    <w:rsid w:val="00BE34CF"/>
    <w:rsid w:val="00BE3EDB"/>
    <w:rsid w:val="00BE6CC3"/>
    <w:rsid w:val="00BF416F"/>
    <w:rsid w:val="00C007C1"/>
    <w:rsid w:val="00C03CC3"/>
    <w:rsid w:val="00C07490"/>
    <w:rsid w:val="00C10351"/>
    <w:rsid w:val="00C1122F"/>
    <w:rsid w:val="00C2123B"/>
    <w:rsid w:val="00C219FE"/>
    <w:rsid w:val="00C2204A"/>
    <w:rsid w:val="00C34F62"/>
    <w:rsid w:val="00C36C08"/>
    <w:rsid w:val="00C414C6"/>
    <w:rsid w:val="00C503CA"/>
    <w:rsid w:val="00C55356"/>
    <w:rsid w:val="00C64327"/>
    <w:rsid w:val="00C65A2E"/>
    <w:rsid w:val="00C66CC0"/>
    <w:rsid w:val="00C71429"/>
    <w:rsid w:val="00C773B8"/>
    <w:rsid w:val="00C929FB"/>
    <w:rsid w:val="00CC1870"/>
    <w:rsid w:val="00CD3674"/>
    <w:rsid w:val="00CD7D8F"/>
    <w:rsid w:val="00CE1CAB"/>
    <w:rsid w:val="00CE4401"/>
    <w:rsid w:val="00D02D7A"/>
    <w:rsid w:val="00D10002"/>
    <w:rsid w:val="00D11964"/>
    <w:rsid w:val="00D33E30"/>
    <w:rsid w:val="00D34ED5"/>
    <w:rsid w:val="00D42D98"/>
    <w:rsid w:val="00D46ECD"/>
    <w:rsid w:val="00D5073E"/>
    <w:rsid w:val="00D5775F"/>
    <w:rsid w:val="00D76643"/>
    <w:rsid w:val="00D83C91"/>
    <w:rsid w:val="00DA3211"/>
    <w:rsid w:val="00DB6DD7"/>
    <w:rsid w:val="00DC386F"/>
    <w:rsid w:val="00DC6297"/>
    <w:rsid w:val="00DD508F"/>
    <w:rsid w:val="00DE62E3"/>
    <w:rsid w:val="00DF246A"/>
    <w:rsid w:val="00DF452B"/>
    <w:rsid w:val="00E0102A"/>
    <w:rsid w:val="00E10288"/>
    <w:rsid w:val="00E456B4"/>
    <w:rsid w:val="00E509A7"/>
    <w:rsid w:val="00E616AB"/>
    <w:rsid w:val="00E66F5B"/>
    <w:rsid w:val="00E7240B"/>
    <w:rsid w:val="00E76588"/>
    <w:rsid w:val="00E81B94"/>
    <w:rsid w:val="00E850D2"/>
    <w:rsid w:val="00E85CA8"/>
    <w:rsid w:val="00EA32B0"/>
    <w:rsid w:val="00EA5207"/>
    <w:rsid w:val="00EA6BB8"/>
    <w:rsid w:val="00EB0157"/>
    <w:rsid w:val="00EB102E"/>
    <w:rsid w:val="00EB3AD6"/>
    <w:rsid w:val="00EB6DAD"/>
    <w:rsid w:val="00EC3A15"/>
    <w:rsid w:val="00EC4566"/>
    <w:rsid w:val="00ED3A85"/>
    <w:rsid w:val="00EE4AFD"/>
    <w:rsid w:val="00EF0939"/>
    <w:rsid w:val="00F2031E"/>
    <w:rsid w:val="00F226DE"/>
    <w:rsid w:val="00F26765"/>
    <w:rsid w:val="00F41ABC"/>
    <w:rsid w:val="00F500C4"/>
    <w:rsid w:val="00F735ED"/>
    <w:rsid w:val="00F8670E"/>
    <w:rsid w:val="00F86D4D"/>
    <w:rsid w:val="00F876EF"/>
    <w:rsid w:val="00F92161"/>
    <w:rsid w:val="00F93367"/>
    <w:rsid w:val="00F96D09"/>
    <w:rsid w:val="00FB35A9"/>
    <w:rsid w:val="00FB6388"/>
    <w:rsid w:val="00FC44A7"/>
    <w:rsid w:val="00FF239F"/>
    <w:rsid w:val="00FF3581"/>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73"/>
    <o:shapelayout v:ext="edit">
      <o:idmap v:ext="edit" data="1"/>
    </o:shapelayout>
  </w:shapeDefaults>
  <w:decimalSymbol w:val="."/>
  <w:listSeparator w:val=","/>
  <w14:docId w14:val="1D9FA1B0"/>
  <w15:docId w15:val="{4436D461-9D94-47DE-9496-A644866FC7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bidi="en-US"/>
    </w:rPr>
  </w:style>
  <w:style w:type="paragraph" w:styleId="Heading1">
    <w:name w:val="heading 1"/>
    <w:basedOn w:val="Normal"/>
    <w:uiPriority w:val="9"/>
    <w:qFormat/>
    <w:pPr>
      <w:ind w:left="224"/>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8"/>
      <w:szCs w:val="28"/>
    </w:rPr>
  </w:style>
  <w:style w:type="paragraph" w:styleId="ListParagraph">
    <w:name w:val="List Paragraph"/>
    <w:basedOn w:val="Normal"/>
    <w:uiPriority w:val="1"/>
    <w:qFormat/>
  </w:style>
  <w:style w:type="paragraph" w:customStyle="1" w:styleId="TableParagraph">
    <w:name w:val="Table Paragraph"/>
    <w:basedOn w:val="Normal"/>
    <w:uiPriority w:val="1"/>
    <w:qFormat/>
    <w:pPr>
      <w:jc w:val="center"/>
    </w:pPr>
  </w:style>
  <w:style w:type="paragraph" w:styleId="Header">
    <w:name w:val="header"/>
    <w:basedOn w:val="Normal"/>
    <w:link w:val="HeaderChar"/>
    <w:uiPriority w:val="99"/>
    <w:unhideWhenUsed/>
    <w:rsid w:val="004C1CB9"/>
    <w:pPr>
      <w:tabs>
        <w:tab w:val="center" w:pos="4680"/>
        <w:tab w:val="right" w:pos="9360"/>
      </w:tabs>
    </w:pPr>
  </w:style>
  <w:style w:type="character" w:customStyle="1" w:styleId="HeaderChar">
    <w:name w:val="Header Char"/>
    <w:basedOn w:val="DefaultParagraphFont"/>
    <w:link w:val="Header"/>
    <w:uiPriority w:val="99"/>
    <w:rsid w:val="004C1CB9"/>
    <w:rPr>
      <w:rFonts w:ascii="Times New Roman" w:eastAsia="Times New Roman" w:hAnsi="Times New Roman" w:cs="Times New Roman"/>
      <w:lang w:bidi="en-US"/>
    </w:rPr>
  </w:style>
  <w:style w:type="paragraph" w:styleId="Footer">
    <w:name w:val="footer"/>
    <w:basedOn w:val="Normal"/>
    <w:link w:val="FooterChar"/>
    <w:uiPriority w:val="99"/>
    <w:unhideWhenUsed/>
    <w:rsid w:val="004C1CB9"/>
    <w:pPr>
      <w:tabs>
        <w:tab w:val="center" w:pos="4680"/>
        <w:tab w:val="right" w:pos="9360"/>
      </w:tabs>
    </w:pPr>
  </w:style>
  <w:style w:type="character" w:customStyle="1" w:styleId="FooterChar">
    <w:name w:val="Footer Char"/>
    <w:basedOn w:val="DefaultParagraphFont"/>
    <w:link w:val="Footer"/>
    <w:uiPriority w:val="99"/>
    <w:rsid w:val="004C1CB9"/>
    <w:rPr>
      <w:rFonts w:ascii="Times New Roman" w:eastAsia="Times New Roman" w:hAnsi="Times New Roman" w:cs="Times New Roman"/>
      <w:lang w:bidi="en-US"/>
    </w:rPr>
  </w:style>
  <w:style w:type="character" w:customStyle="1" w:styleId="BodyTextChar">
    <w:name w:val="Body Text Char"/>
    <w:basedOn w:val="DefaultParagraphFont"/>
    <w:link w:val="BodyText"/>
    <w:uiPriority w:val="1"/>
    <w:rsid w:val="00916850"/>
    <w:rPr>
      <w:rFonts w:ascii="Times New Roman" w:eastAsia="Times New Roman" w:hAnsi="Times New Roman" w:cs="Times New Roman"/>
      <w:sz w:val="28"/>
      <w:szCs w:val="28"/>
      <w:lang w:bidi="en-US"/>
    </w:rPr>
  </w:style>
  <w:style w:type="paragraph" w:styleId="BalloonText">
    <w:name w:val="Balloon Text"/>
    <w:basedOn w:val="Normal"/>
    <w:link w:val="BalloonTextChar"/>
    <w:uiPriority w:val="99"/>
    <w:semiHidden/>
    <w:unhideWhenUsed/>
    <w:rsid w:val="00696A2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96A23"/>
    <w:rPr>
      <w:rFonts w:ascii="Segoe UI" w:eastAsia="Times New Roman" w:hAnsi="Segoe UI" w:cs="Segoe UI"/>
      <w:sz w:val="18"/>
      <w:szCs w:val="18"/>
      <w:lang w:bidi="en-US"/>
    </w:rPr>
  </w:style>
  <w:style w:type="character" w:styleId="Hyperlink">
    <w:name w:val="Hyperlink"/>
    <w:basedOn w:val="DefaultParagraphFont"/>
    <w:uiPriority w:val="99"/>
    <w:unhideWhenUsed/>
    <w:rsid w:val="003A6729"/>
    <w:rPr>
      <w:color w:val="0000FF" w:themeColor="hyperlink"/>
      <w:u w:val="single"/>
    </w:rPr>
  </w:style>
  <w:style w:type="character" w:styleId="UnresolvedMention">
    <w:name w:val="Unresolved Mention"/>
    <w:basedOn w:val="DefaultParagraphFont"/>
    <w:uiPriority w:val="99"/>
    <w:semiHidden/>
    <w:unhideWhenUsed/>
    <w:rsid w:val="003A67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krishanveer.singh@gla.ac.i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463</TotalTime>
  <Pages>9</Pages>
  <Words>3147</Words>
  <Characters>17943</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Microsoft Word - Art3-Edit.doc</vt:lpstr>
    </vt:vector>
  </TitlesOfParts>
  <Company/>
  <LinksUpToDate>false</LinksUpToDate>
  <CharactersWithSpaces>21048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Art3-Edit.doc</dc:title>
  <dc:creator>admin</dc:creator>
  <cp:lastModifiedBy>Devansh Singh</cp:lastModifiedBy>
  <cp:revision>356</cp:revision>
  <cp:lastPrinted>2019-11-28T06:39:00Z</cp:lastPrinted>
  <dcterms:created xsi:type="dcterms:W3CDTF">2019-10-12T06:07:00Z</dcterms:created>
  <dcterms:modified xsi:type="dcterms:W3CDTF">2019-12-20T05:20:00Z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2013-07-31T00:00:00Z</vt:filetime>
  </property>
  <property fmtid="{D5CDD505-2E9C-101B-9397-08002B2CF9AE}" pid="3" name="Creator">
    <vt:lpwstr>Word</vt:lpwstr>
  </property>
  <property fmtid="{D5CDD505-2E9C-101B-9397-08002B2CF9AE}" pid="4" name="LastSaved">
    <vt:filetime>2019-10-12T00:00:00Z</vt:filetime>
  </property>
</Properties>
</file>