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4B3" w:rsidRPr="000E5942" w:rsidRDefault="004C5E5D" w:rsidP="003A3B6A">
      <w:pPr>
        <w:bidi w:val="0"/>
        <w:jc w:val="both"/>
        <w:rPr>
          <w:color w:val="000000" w:themeColor="text1"/>
          <w:sz w:val="28"/>
          <w:szCs w:val="28"/>
        </w:rPr>
      </w:pPr>
      <w:bookmarkStart w:id="0" w:name="_GoBack"/>
      <w:r w:rsidRPr="000E5942">
        <w:rPr>
          <w:rFonts w:asciiTheme="majorBidi" w:hAnsiTheme="majorBidi" w:cstheme="majorBidi"/>
          <w:b/>
          <w:bCs/>
          <w:color w:val="000000" w:themeColor="text1"/>
          <w:sz w:val="48"/>
          <w:szCs w:val="48"/>
        </w:rPr>
        <w:t>Microscopic VS Endoscopic Myringotomy and Ventilation Tube Placement</w:t>
      </w:r>
    </w:p>
    <w:p w:rsidR="00A774B3" w:rsidRPr="000E5942" w:rsidRDefault="00A774B3" w:rsidP="003D1879">
      <w:pPr>
        <w:bidi w:val="0"/>
        <w:rPr>
          <w:color w:val="000000" w:themeColor="text1"/>
        </w:rPr>
      </w:pPr>
    </w:p>
    <w:p w:rsidR="008E67E3" w:rsidRPr="000E5942" w:rsidRDefault="008E67E3" w:rsidP="008E67E3">
      <w:pPr>
        <w:pStyle w:val="Heading1"/>
        <w:bidi w:val="0"/>
        <w:spacing w:before="0" w:after="240"/>
        <w:rPr>
          <w:rFonts w:asciiTheme="majorBidi" w:hAnsiTheme="majorBidi"/>
          <w:b/>
          <w:bCs/>
          <w:color w:val="000000" w:themeColor="text1"/>
        </w:rPr>
      </w:pPr>
      <w:bookmarkStart w:id="1" w:name="_Toc533599472"/>
      <w:r w:rsidRPr="000E5942">
        <w:rPr>
          <w:rFonts w:asciiTheme="majorBidi" w:hAnsiTheme="majorBidi"/>
          <w:b/>
          <w:bCs/>
          <w:color w:val="000000" w:themeColor="text1"/>
        </w:rPr>
        <w:t>Abstract</w:t>
      </w:r>
      <w:bookmarkEnd w:id="1"/>
    </w:p>
    <w:p w:rsidR="006C2A89" w:rsidRPr="000E5942" w:rsidRDefault="006C2A89" w:rsidP="00D525DE">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To achieve the aim of study, the researcher applied the cross-sectional approach where </w:t>
      </w:r>
      <w:r w:rsidRPr="000E5942">
        <w:rPr>
          <w:rFonts w:asciiTheme="majorBidi" w:hAnsiTheme="majorBidi" w:cstheme="majorBidi"/>
          <w:color w:val="000000" w:themeColor="text1"/>
          <w:sz w:val="24"/>
          <w:szCs w:val="24"/>
          <w:highlight w:val="yellow"/>
        </w:rPr>
        <w:t>40 patients</w:t>
      </w:r>
      <w:r w:rsidRPr="000E5942">
        <w:rPr>
          <w:rFonts w:asciiTheme="majorBidi" w:hAnsiTheme="majorBidi" w:cstheme="majorBidi"/>
          <w:color w:val="000000" w:themeColor="text1"/>
          <w:sz w:val="24"/>
          <w:szCs w:val="24"/>
        </w:rPr>
        <w:t xml:space="preserve"> were </w:t>
      </w:r>
      <w:r w:rsidR="00351679" w:rsidRPr="000E5942">
        <w:rPr>
          <w:rFonts w:asciiTheme="majorBidi" w:hAnsiTheme="majorBidi" w:cstheme="majorBidi"/>
          <w:color w:val="000000" w:themeColor="text1"/>
          <w:sz w:val="24"/>
          <w:szCs w:val="24"/>
        </w:rPr>
        <w:t xml:space="preserve">involved in the study. They </w:t>
      </w:r>
      <w:r w:rsidRPr="000E5942">
        <w:rPr>
          <w:rFonts w:asciiTheme="majorBidi" w:hAnsiTheme="majorBidi" w:cstheme="majorBidi"/>
          <w:color w:val="000000" w:themeColor="text1"/>
          <w:sz w:val="24"/>
          <w:szCs w:val="24"/>
        </w:rPr>
        <w:t xml:space="preserve">were </w:t>
      </w:r>
      <w:r w:rsidR="00351679" w:rsidRPr="000E5942">
        <w:rPr>
          <w:rFonts w:asciiTheme="majorBidi" w:hAnsiTheme="majorBidi" w:cstheme="majorBidi"/>
          <w:color w:val="000000" w:themeColor="text1"/>
          <w:sz w:val="24"/>
          <w:szCs w:val="24"/>
        </w:rPr>
        <w:t>separated</w:t>
      </w:r>
      <w:r w:rsidRPr="000E5942">
        <w:rPr>
          <w:rFonts w:asciiTheme="majorBidi" w:hAnsiTheme="majorBidi" w:cstheme="majorBidi"/>
          <w:color w:val="000000" w:themeColor="text1"/>
          <w:sz w:val="24"/>
          <w:szCs w:val="24"/>
        </w:rPr>
        <w:t xml:space="preserve"> into </w:t>
      </w:r>
      <w:r w:rsidR="00351679" w:rsidRPr="000E5942">
        <w:rPr>
          <w:rFonts w:asciiTheme="majorBidi" w:hAnsiTheme="majorBidi" w:cstheme="majorBidi"/>
          <w:color w:val="000000" w:themeColor="text1"/>
          <w:sz w:val="24"/>
          <w:szCs w:val="24"/>
        </w:rPr>
        <w:t>two</w:t>
      </w:r>
      <w:r w:rsidRPr="000E5942">
        <w:rPr>
          <w:rFonts w:asciiTheme="majorBidi" w:hAnsiTheme="majorBidi" w:cstheme="majorBidi"/>
          <w:color w:val="000000" w:themeColor="text1"/>
          <w:sz w:val="24"/>
          <w:szCs w:val="24"/>
        </w:rPr>
        <w:t xml:space="preserve"> groups, the first </w:t>
      </w:r>
      <w:r w:rsidR="00D525DE" w:rsidRPr="000E5942">
        <w:rPr>
          <w:rFonts w:asciiTheme="majorBidi" w:hAnsiTheme="majorBidi" w:cstheme="majorBidi"/>
          <w:color w:val="000000" w:themeColor="text1"/>
          <w:sz w:val="24"/>
          <w:szCs w:val="24"/>
          <w:highlight w:val="yellow"/>
        </w:rPr>
        <w:t>20</w:t>
      </w:r>
      <w:r w:rsidRPr="000E5942">
        <w:rPr>
          <w:rFonts w:asciiTheme="majorBidi" w:hAnsiTheme="majorBidi" w:cstheme="majorBidi"/>
          <w:color w:val="000000" w:themeColor="text1"/>
          <w:sz w:val="24"/>
          <w:szCs w:val="24"/>
          <w:highlight w:val="yellow"/>
        </w:rPr>
        <w:t xml:space="preserve"> patients</w:t>
      </w:r>
      <w:r w:rsidRPr="000E5942">
        <w:rPr>
          <w:rFonts w:asciiTheme="majorBidi" w:hAnsiTheme="majorBidi" w:cstheme="majorBidi"/>
          <w:color w:val="000000" w:themeColor="text1"/>
          <w:sz w:val="24"/>
          <w:szCs w:val="24"/>
        </w:rPr>
        <w:t xml:space="preserve"> were assigned into (Group A), and the second </w:t>
      </w:r>
      <w:r w:rsidR="00D525DE" w:rsidRPr="000E5942">
        <w:rPr>
          <w:rFonts w:asciiTheme="majorBidi" w:hAnsiTheme="majorBidi" w:cstheme="majorBidi"/>
          <w:color w:val="000000" w:themeColor="text1"/>
          <w:sz w:val="24"/>
          <w:szCs w:val="24"/>
          <w:highlight w:val="yellow"/>
        </w:rPr>
        <w:t>20</w:t>
      </w:r>
      <w:r w:rsidRPr="000E5942">
        <w:rPr>
          <w:rFonts w:asciiTheme="majorBidi" w:hAnsiTheme="majorBidi" w:cstheme="majorBidi"/>
          <w:color w:val="000000" w:themeColor="text1"/>
          <w:sz w:val="24"/>
          <w:szCs w:val="24"/>
          <w:highlight w:val="yellow"/>
        </w:rPr>
        <w:t xml:space="preserve"> patients</w:t>
      </w:r>
      <w:r w:rsidRPr="000E5942">
        <w:rPr>
          <w:rFonts w:asciiTheme="majorBidi" w:hAnsiTheme="majorBidi" w:cstheme="majorBidi"/>
          <w:color w:val="000000" w:themeColor="text1"/>
          <w:sz w:val="24"/>
          <w:szCs w:val="24"/>
        </w:rPr>
        <w:t xml:space="preserve"> were assigned into (Group B). Group A </w:t>
      </w:r>
      <w:r w:rsidR="00351679" w:rsidRPr="000E5942">
        <w:rPr>
          <w:rFonts w:asciiTheme="majorBidi" w:hAnsiTheme="majorBidi" w:cstheme="majorBidi"/>
          <w:color w:val="000000" w:themeColor="text1"/>
          <w:sz w:val="24"/>
          <w:szCs w:val="24"/>
        </w:rPr>
        <w:t>went through</w:t>
      </w:r>
      <w:r w:rsidRPr="000E5942">
        <w:rPr>
          <w:rFonts w:asciiTheme="majorBidi" w:hAnsiTheme="majorBidi" w:cstheme="majorBidi"/>
          <w:color w:val="000000" w:themeColor="text1"/>
          <w:sz w:val="24"/>
          <w:szCs w:val="24"/>
        </w:rPr>
        <w:t xml:space="preserve"> myringotomy and ventilation</w:t>
      </w:r>
      <w:r w:rsidR="00351679" w:rsidRPr="000E5942">
        <w:rPr>
          <w:rFonts w:asciiTheme="majorBidi" w:hAnsiTheme="majorBidi" w:cstheme="majorBidi"/>
          <w:color w:val="000000" w:themeColor="text1"/>
          <w:sz w:val="24"/>
          <w:szCs w:val="24"/>
        </w:rPr>
        <w:t xml:space="preserve"> surgery for</w:t>
      </w:r>
      <w:r w:rsidRPr="000E5942">
        <w:rPr>
          <w:rFonts w:asciiTheme="majorBidi" w:hAnsiTheme="majorBidi" w:cstheme="majorBidi"/>
          <w:color w:val="000000" w:themeColor="text1"/>
          <w:sz w:val="24"/>
          <w:szCs w:val="24"/>
        </w:rPr>
        <w:t xml:space="preserve"> tube insertion </w:t>
      </w:r>
      <w:r w:rsidR="00894548" w:rsidRPr="000E5942">
        <w:rPr>
          <w:rFonts w:asciiTheme="majorBidi" w:hAnsiTheme="majorBidi" w:cstheme="majorBidi"/>
          <w:color w:val="000000" w:themeColor="text1"/>
          <w:sz w:val="24"/>
          <w:szCs w:val="24"/>
        </w:rPr>
        <w:t>using</w:t>
      </w:r>
      <w:r w:rsidRPr="000E5942">
        <w:rPr>
          <w:rFonts w:asciiTheme="majorBidi" w:hAnsiTheme="majorBidi" w:cstheme="majorBidi"/>
          <w:color w:val="000000" w:themeColor="text1"/>
          <w:sz w:val="24"/>
          <w:szCs w:val="24"/>
        </w:rPr>
        <w:t xml:space="preserve"> endoscopic </w:t>
      </w:r>
      <w:r w:rsidR="00894548" w:rsidRPr="000E5942">
        <w:rPr>
          <w:rFonts w:asciiTheme="majorBidi" w:hAnsiTheme="majorBidi" w:cstheme="majorBidi"/>
          <w:color w:val="000000" w:themeColor="text1"/>
          <w:sz w:val="24"/>
          <w:szCs w:val="24"/>
        </w:rPr>
        <w:t>device</w:t>
      </w:r>
      <w:r w:rsidRPr="000E5942">
        <w:rPr>
          <w:rFonts w:asciiTheme="majorBidi" w:hAnsiTheme="majorBidi" w:cstheme="majorBidi"/>
          <w:color w:val="000000" w:themeColor="text1"/>
          <w:sz w:val="24"/>
          <w:szCs w:val="24"/>
        </w:rPr>
        <w:t xml:space="preserve">, while Group B </w:t>
      </w:r>
      <w:r w:rsidR="00894548" w:rsidRPr="000E5942">
        <w:rPr>
          <w:rFonts w:asciiTheme="majorBidi" w:hAnsiTheme="majorBidi" w:cstheme="majorBidi"/>
          <w:color w:val="000000" w:themeColor="text1"/>
          <w:sz w:val="24"/>
          <w:szCs w:val="24"/>
        </w:rPr>
        <w:t>went through the same surgical</w:t>
      </w:r>
      <w:r w:rsidRPr="000E5942">
        <w:rPr>
          <w:rFonts w:asciiTheme="majorBidi" w:hAnsiTheme="majorBidi" w:cstheme="majorBidi"/>
          <w:color w:val="000000" w:themeColor="text1"/>
          <w:sz w:val="24"/>
          <w:szCs w:val="24"/>
        </w:rPr>
        <w:t xml:space="preserve"> procedure using </w:t>
      </w:r>
      <w:r w:rsidR="00894548" w:rsidRPr="000E5942">
        <w:rPr>
          <w:rFonts w:asciiTheme="majorBidi" w:hAnsiTheme="majorBidi" w:cstheme="majorBidi"/>
          <w:color w:val="000000" w:themeColor="text1"/>
          <w:sz w:val="24"/>
          <w:szCs w:val="24"/>
        </w:rPr>
        <w:t>traditional</w:t>
      </w:r>
      <w:r w:rsidRPr="000E5942">
        <w:rPr>
          <w:rFonts w:asciiTheme="majorBidi" w:hAnsiTheme="majorBidi" w:cstheme="majorBidi"/>
          <w:color w:val="000000" w:themeColor="text1"/>
          <w:sz w:val="24"/>
          <w:szCs w:val="24"/>
        </w:rPr>
        <w:t xml:space="preserve"> microscope. Both groups were assessed after one week of the surgery. After that, the patients were assessed on monthly basis. </w:t>
      </w:r>
    </w:p>
    <w:p w:rsidR="008E67E3" w:rsidRPr="000E5942" w:rsidRDefault="008E67E3" w:rsidP="00D525DE">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It was found </w:t>
      </w:r>
      <w:r w:rsidR="00EA389C" w:rsidRPr="000E5942">
        <w:rPr>
          <w:rFonts w:asciiTheme="majorBidi" w:hAnsiTheme="majorBidi" w:cstheme="majorBidi"/>
          <w:color w:val="000000" w:themeColor="text1"/>
          <w:sz w:val="24"/>
          <w:szCs w:val="24"/>
        </w:rPr>
        <w:t xml:space="preserve">that both methods are safe and meet the purpose; however, there is a significant statistical difference in the time required for operations. The endoscopic method </w:t>
      </w:r>
      <w:r w:rsidR="00F15F2D" w:rsidRPr="000E5942">
        <w:rPr>
          <w:rFonts w:asciiTheme="majorBidi" w:hAnsiTheme="majorBidi" w:cstheme="majorBidi"/>
          <w:color w:val="000000" w:themeColor="text1"/>
          <w:sz w:val="24"/>
          <w:szCs w:val="24"/>
          <w:highlight w:val="yellow"/>
        </w:rPr>
        <w:t>require</w:t>
      </w:r>
      <w:r w:rsidR="00EA389C" w:rsidRPr="000E5942">
        <w:rPr>
          <w:rFonts w:asciiTheme="majorBidi" w:hAnsiTheme="majorBidi" w:cstheme="majorBidi"/>
          <w:color w:val="000000" w:themeColor="text1"/>
          <w:sz w:val="24"/>
          <w:szCs w:val="24"/>
          <w:highlight w:val="yellow"/>
        </w:rPr>
        <w:t xml:space="preserve"> less time </w:t>
      </w:r>
      <w:r w:rsidR="009D04F4" w:rsidRPr="000E5942">
        <w:rPr>
          <w:rFonts w:asciiTheme="majorBidi" w:hAnsiTheme="majorBidi" w:cstheme="majorBidi"/>
          <w:color w:val="000000" w:themeColor="text1"/>
          <w:sz w:val="24"/>
          <w:szCs w:val="24"/>
          <w:highlight w:val="yellow"/>
        </w:rPr>
        <w:t>compared</w:t>
      </w:r>
      <w:r w:rsidR="00D525DE" w:rsidRPr="000E5942">
        <w:rPr>
          <w:rFonts w:asciiTheme="majorBidi" w:hAnsiTheme="majorBidi" w:cstheme="majorBidi"/>
          <w:color w:val="000000" w:themeColor="text1"/>
          <w:sz w:val="24"/>
          <w:szCs w:val="24"/>
          <w:highlight w:val="yellow"/>
        </w:rPr>
        <w:t xml:space="preserve"> </w:t>
      </w:r>
      <w:r w:rsidR="00EA389C" w:rsidRPr="000E5942">
        <w:rPr>
          <w:rFonts w:asciiTheme="majorBidi" w:hAnsiTheme="majorBidi" w:cstheme="majorBidi"/>
          <w:color w:val="000000" w:themeColor="text1"/>
          <w:sz w:val="24"/>
          <w:szCs w:val="24"/>
          <w:highlight w:val="yellow"/>
        </w:rPr>
        <w:t>to the traditional microscopic method.</w:t>
      </w:r>
      <w:r w:rsidR="00EA389C" w:rsidRPr="000E5942">
        <w:rPr>
          <w:rFonts w:asciiTheme="majorBidi" w:hAnsiTheme="majorBidi" w:cstheme="majorBidi"/>
          <w:color w:val="000000" w:themeColor="text1"/>
          <w:sz w:val="24"/>
          <w:szCs w:val="24"/>
        </w:rPr>
        <w:t xml:space="preserve"> </w:t>
      </w:r>
    </w:p>
    <w:p w:rsidR="00100E48" w:rsidRPr="000E5942" w:rsidRDefault="00100E48" w:rsidP="00100E48">
      <w:pPr>
        <w:pStyle w:val="Heading1"/>
        <w:bidi w:val="0"/>
        <w:spacing w:before="0" w:after="240"/>
        <w:rPr>
          <w:rFonts w:asciiTheme="majorBidi" w:hAnsiTheme="majorBidi"/>
          <w:b/>
          <w:bCs/>
          <w:color w:val="000000" w:themeColor="text1"/>
        </w:rPr>
      </w:pPr>
      <w:r w:rsidRPr="000E5942">
        <w:rPr>
          <w:rFonts w:asciiTheme="majorBidi" w:hAnsiTheme="majorBidi"/>
          <w:b/>
          <w:bCs/>
          <w:color w:val="000000" w:themeColor="text1"/>
        </w:rPr>
        <w:t>Keywords</w:t>
      </w:r>
    </w:p>
    <w:p w:rsidR="00100E48" w:rsidRPr="000E5942" w:rsidRDefault="00894548" w:rsidP="00894548">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endoscopic ear surgery, ventilation tube, myringotomy</w:t>
      </w:r>
    </w:p>
    <w:p w:rsidR="003A3B6A" w:rsidRPr="000E5942" w:rsidRDefault="003A3B6A" w:rsidP="003A3B6A">
      <w:pPr>
        <w:keepNext/>
        <w:framePr w:dropCap="drop" w:lines="3" w:wrap="around" w:vAnchor="text" w:hAnchor="text"/>
        <w:bidi w:val="0"/>
        <w:spacing w:before="80" w:after="0" w:line="1655" w:lineRule="exact"/>
        <w:jc w:val="both"/>
        <w:textAlignment w:val="baseline"/>
        <w:rPr>
          <w:rFonts w:asciiTheme="majorBidi" w:hAnsiTheme="majorBidi" w:cstheme="majorBidi"/>
          <w:color w:val="000000" w:themeColor="text1"/>
          <w:sz w:val="195"/>
          <w:szCs w:val="195"/>
        </w:rPr>
      </w:pPr>
      <w:r w:rsidRPr="000E5942">
        <w:rPr>
          <w:rFonts w:asciiTheme="majorBidi" w:hAnsiTheme="majorBidi" w:cstheme="majorBidi"/>
          <w:color w:val="000000" w:themeColor="text1"/>
          <w:sz w:val="195"/>
          <w:szCs w:val="195"/>
        </w:rPr>
        <w:t>M</w:t>
      </w:r>
    </w:p>
    <w:p w:rsidR="00F31C27" w:rsidRPr="000E5942" w:rsidRDefault="00F31C27" w:rsidP="005E142D">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yringotomy is a surgical operation through which doctors can incise the tympanic </w:t>
      </w:r>
      <w:r w:rsidR="00894548" w:rsidRPr="000E5942">
        <w:rPr>
          <w:rFonts w:asciiTheme="majorBidi" w:hAnsiTheme="majorBidi" w:cstheme="majorBidi"/>
          <w:color w:val="000000" w:themeColor="text1"/>
          <w:sz w:val="24"/>
          <w:szCs w:val="24"/>
        </w:rPr>
        <w:t>tissue</w:t>
      </w:r>
      <w:r w:rsidRPr="000E5942">
        <w:rPr>
          <w:rFonts w:asciiTheme="majorBidi" w:hAnsiTheme="majorBidi" w:cstheme="majorBidi"/>
          <w:color w:val="000000" w:themeColor="text1"/>
          <w:sz w:val="24"/>
          <w:szCs w:val="24"/>
        </w:rPr>
        <w:t xml:space="preserve"> and remove the accumulated infective or non-infective fluids in the middle ear. This is also done to correct a faulty Eustachian tube so that it receives air. The procedure is carried out mostly under general anesthesia. It is contraindicated in patients suffering from a glomus tumo</w:t>
      </w:r>
      <w:r w:rsidR="005E142D" w:rsidRPr="000E5942">
        <w:rPr>
          <w:rFonts w:asciiTheme="majorBidi" w:hAnsiTheme="majorBidi" w:cstheme="majorBidi"/>
          <w:color w:val="000000" w:themeColor="text1"/>
          <w:sz w:val="24"/>
          <w:szCs w:val="24"/>
        </w:rPr>
        <w:t>r within the tympanic membrane [1]</w:t>
      </w:r>
      <w:r w:rsidRPr="000E5942">
        <w:rPr>
          <w:rFonts w:asciiTheme="majorBidi" w:hAnsiTheme="majorBidi" w:cstheme="majorBidi"/>
          <w:color w:val="000000" w:themeColor="text1"/>
          <w:sz w:val="24"/>
          <w:szCs w:val="24"/>
        </w:rPr>
        <w:t>.</w:t>
      </w:r>
    </w:p>
    <w:p w:rsidR="00F31C27" w:rsidRPr="000E5942" w:rsidRDefault="00F50BEB" w:rsidP="005E142D">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Since its reproduction by Armstron</w:t>
      </w:r>
      <w:r w:rsidR="0055361F" w:rsidRPr="000E5942">
        <w:rPr>
          <w:rFonts w:asciiTheme="majorBidi" w:hAnsiTheme="majorBidi" w:cstheme="majorBidi"/>
          <w:color w:val="000000" w:themeColor="text1"/>
          <w:sz w:val="24"/>
          <w:szCs w:val="24"/>
        </w:rPr>
        <w:t>g</w:t>
      </w:r>
      <w:r w:rsidRPr="000E5942">
        <w:rPr>
          <w:rFonts w:asciiTheme="majorBidi" w:hAnsiTheme="majorBidi" w:cstheme="majorBidi"/>
          <w:color w:val="000000" w:themeColor="text1"/>
          <w:sz w:val="24"/>
          <w:szCs w:val="24"/>
        </w:rPr>
        <w:t xml:space="preserve">, this </w:t>
      </w:r>
      <w:r w:rsidR="00351679" w:rsidRPr="000E5942">
        <w:rPr>
          <w:rFonts w:asciiTheme="majorBidi" w:hAnsiTheme="majorBidi" w:cstheme="majorBidi"/>
          <w:color w:val="000000" w:themeColor="text1"/>
          <w:sz w:val="24"/>
          <w:szCs w:val="24"/>
        </w:rPr>
        <w:t>surgical procedure</w:t>
      </w:r>
      <w:r w:rsidRPr="000E5942">
        <w:rPr>
          <w:rFonts w:asciiTheme="majorBidi" w:hAnsiTheme="majorBidi" w:cstheme="majorBidi"/>
          <w:color w:val="000000" w:themeColor="text1"/>
          <w:sz w:val="24"/>
          <w:szCs w:val="24"/>
        </w:rPr>
        <w:t xml:space="preserve"> has been </w:t>
      </w:r>
      <w:r w:rsidR="00351679" w:rsidRPr="000E5942">
        <w:rPr>
          <w:rFonts w:asciiTheme="majorBidi" w:hAnsiTheme="majorBidi" w:cstheme="majorBidi"/>
          <w:color w:val="000000" w:themeColor="text1"/>
          <w:sz w:val="24"/>
          <w:szCs w:val="24"/>
        </w:rPr>
        <w:t>executed</w:t>
      </w:r>
      <w:r w:rsidRPr="000E5942">
        <w:rPr>
          <w:rFonts w:asciiTheme="majorBidi" w:hAnsiTheme="majorBidi" w:cstheme="majorBidi"/>
          <w:color w:val="000000" w:themeColor="text1"/>
          <w:sz w:val="24"/>
          <w:szCs w:val="24"/>
        </w:rPr>
        <w:t xml:space="preserve"> by either operating </w:t>
      </w:r>
      <w:r w:rsidR="0055361F" w:rsidRPr="000E5942">
        <w:rPr>
          <w:rFonts w:asciiTheme="majorBidi" w:hAnsiTheme="majorBidi" w:cstheme="majorBidi"/>
          <w:color w:val="000000" w:themeColor="text1"/>
          <w:sz w:val="24"/>
          <w:szCs w:val="24"/>
        </w:rPr>
        <w:t>microscope</w:t>
      </w:r>
      <w:r w:rsidRPr="000E5942">
        <w:rPr>
          <w:rFonts w:asciiTheme="majorBidi" w:hAnsiTheme="majorBidi" w:cstheme="majorBidi"/>
          <w:color w:val="000000" w:themeColor="text1"/>
          <w:sz w:val="24"/>
          <w:szCs w:val="24"/>
        </w:rPr>
        <w:t xml:space="preserve"> or by other appropriate </w:t>
      </w:r>
      <w:r w:rsidR="0055361F" w:rsidRPr="000E5942">
        <w:rPr>
          <w:rFonts w:asciiTheme="majorBidi" w:hAnsiTheme="majorBidi" w:cstheme="majorBidi"/>
          <w:color w:val="000000" w:themeColor="text1"/>
          <w:sz w:val="24"/>
          <w:szCs w:val="24"/>
        </w:rPr>
        <w:t xml:space="preserve">otologic </w:t>
      </w:r>
      <w:r w:rsidRPr="000E5942">
        <w:rPr>
          <w:rFonts w:asciiTheme="majorBidi" w:hAnsiTheme="majorBidi" w:cstheme="majorBidi"/>
          <w:color w:val="000000" w:themeColor="text1"/>
          <w:sz w:val="24"/>
          <w:szCs w:val="24"/>
        </w:rPr>
        <w:t xml:space="preserve">procedure </w:t>
      </w:r>
      <w:r w:rsidR="005E142D" w:rsidRPr="000E5942">
        <w:rPr>
          <w:rFonts w:asciiTheme="majorBidi" w:hAnsiTheme="majorBidi" w:cstheme="majorBidi"/>
          <w:color w:val="000000" w:themeColor="text1"/>
          <w:sz w:val="24"/>
          <w:szCs w:val="24"/>
        </w:rPr>
        <w:t>[2]</w:t>
      </w:r>
      <w:r w:rsidR="00894548" w:rsidRPr="000E5942">
        <w:rPr>
          <w:rFonts w:asciiTheme="majorBidi" w:hAnsiTheme="majorBidi" w:cstheme="majorBidi"/>
          <w:color w:val="000000" w:themeColor="text1"/>
          <w:sz w:val="24"/>
          <w:szCs w:val="24"/>
        </w:rPr>
        <w:t>.</w:t>
      </w:r>
    </w:p>
    <w:p w:rsidR="0055361F" w:rsidRPr="000E5942" w:rsidRDefault="0055361F" w:rsidP="0055361F">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The operative endoscopy operations have been </w:t>
      </w:r>
      <w:r w:rsidR="00894548" w:rsidRPr="000E5942">
        <w:rPr>
          <w:rFonts w:asciiTheme="majorBidi" w:hAnsiTheme="majorBidi" w:cstheme="majorBidi"/>
          <w:color w:val="000000" w:themeColor="text1"/>
          <w:sz w:val="24"/>
          <w:szCs w:val="24"/>
        </w:rPr>
        <w:t>executed</w:t>
      </w:r>
      <w:r w:rsidRPr="000E5942">
        <w:rPr>
          <w:rFonts w:asciiTheme="majorBidi" w:hAnsiTheme="majorBidi" w:cstheme="majorBidi"/>
          <w:color w:val="000000" w:themeColor="text1"/>
          <w:sz w:val="24"/>
          <w:szCs w:val="24"/>
        </w:rPr>
        <w:t xml:space="preserve"> since the 1990s after being introduced in otologic surgeries. They have significantly changed the surgical concepts and, thus, various </w:t>
      </w:r>
      <w:proofErr w:type="spellStart"/>
      <w:r w:rsidRPr="000E5942">
        <w:rPr>
          <w:rFonts w:asciiTheme="majorBidi" w:hAnsiTheme="majorBidi" w:cstheme="majorBidi"/>
          <w:color w:val="000000" w:themeColor="text1"/>
          <w:sz w:val="24"/>
          <w:szCs w:val="24"/>
        </w:rPr>
        <w:t>tolaryngologists</w:t>
      </w:r>
      <w:proofErr w:type="spellEnd"/>
      <w:r w:rsidRPr="000E5942">
        <w:rPr>
          <w:rFonts w:asciiTheme="majorBidi" w:hAnsiTheme="majorBidi" w:cstheme="majorBidi"/>
          <w:color w:val="000000" w:themeColor="text1"/>
          <w:sz w:val="24"/>
          <w:szCs w:val="24"/>
        </w:rPr>
        <w:t>, endoscopes joined/replaced the microscope during the surgeries on the middle ear level</w:t>
      </w:r>
      <w:r w:rsidR="005E142D" w:rsidRPr="000E5942">
        <w:rPr>
          <w:rFonts w:asciiTheme="majorBidi" w:hAnsiTheme="majorBidi" w:cstheme="majorBidi"/>
          <w:color w:val="000000" w:themeColor="text1"/>
          <w:sz w:val="24"/>
          <w:szCs w:val="24"/>
        </w:rPr>
        <w:t xml:space="preserve"> [3]</w:t>
      </w:r>
      <w:r w:rsidRPr="000E5942">
        <w:rPr>
          <w:rFonts w:asciiTheme="majorBidi" w:hAnsiTheme="majorBidi" w:cstheme="majorBidi"/>
          <w:color w:val="000000" w:themeColor="text1"/>
          <w:sz w:val="24"/>
          <w:szCs w:val="24"/>
        </w:rPr>
        <w:t>.</w:t>
      </w:r>
    </w:p>
    <w:p w:rsidR="0055361F" w:rsidRPr="000E5942" w:rsidRDefault="00523E80" w:rsidP="005E142D">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This type of surgeries have some advantages and disadvantages. It enables the doctors to have a </w:t>
      </w:r>
      <w:proofErr w:type="spellStart"/>
      <w:r w:rsidRPr="000E5942">
        <w:rPr>
          <w:rFonts w:asciiTheme="majorBidi" w:hAnsiTheme="majorBidi" w:cstheme="majorBidi"/>
          <w:color w:val="000000" w:themeColor="text1"/>
          <w:sz w:val="24"/>
          <w:szCs w:val="24"/>
        </w:rPr>
        <w:t>transcanal</w:t>
      </w:r>
      <w:proofErr w:type="spellEnd"/>
      <w:r w:rsidRPr="000E5942">
        <w:rPr>
          <w:rFonts w:asciiTheme="majorBidi" w:hAnsiTheme="majorBidi" w:cstheme="majorBidi"/>
          <w:color w:val="000000" w:themeColor="text1"/>
          <w:sz w:val="24"/>
          <w:szCs w:val="24"/>
        </w:rPr>
        <w:t xml:space="preserve"> all-encompassing view of the ear canal and all other parts of the ear i.e. the tympanic ring and tympanic membrane even in the </w:t>
      </w:r>
      <w:r w:rsidR="00894548" w:rsidRPr="000E5942">
        <w:rPr>
          <w:rFonts w:asciiTheme="majorBidi" w:hAnsiTheme="majorBidi" w:cstheme="majorBidi"/>
          <w:color w:val="000000" w:themeColor="text1"/>
          <w:sz w:val="24"/>
          <w:szCs w:val="24"/>
        </w:rPr>
        <w:t>existence</w:t>
      </w:r>
      <w:r w:rsidRPr="000E5942">
        <w:rPr>
          <w:rFonts w:asciiTheme="majorBidi" w:hAnsiTheme="majorBidi" w:cstheme="majorBidi"/>
          <w:color w:val="000000" w:themeColor="text1"/>
          <w:sz w:val="24"/>
          <w:szCs w:val="24"/>
        </w:rPr>
        <w:t xml:space="preserve"> of an anterior overhang. On the other hand, this approach has some disadvantages su</w:t>
      </w:r>
      <w:r w:rsidR="00894548" w:rsidRPr="000E5942">
        <w:rPr>
          <w:rFonts w:asciiTheme="majorBidi" w:hAnsiTheme="majorBidi" w:cstheme="majorBidi"/>
          <w:color w:val="000000" w:themeColor="text1"/>
          <w:sz w:val="24"/>
          <w:szCs w:val="24"/>
        </w:rPr>
        <w:t xml:space="preserve">ch as </w:t>
      </w:r>
      <w:r w:rsidR="00F6117C" w:rsidRPr="000E5942">
        <w:rPr>
          <w:rFonts w:asciiTheme="majorBidi" w:hAnsiTheme="majorBidi" w:cstheme="majorBidi"/>
          <w:color w:val="000000" w:themeColor="text1"/>
          <w:sz w:val="24"/>
          <w:szCs w:val="24"/>
        </w:rPr>
        <w:t>One</w:t>
      </w:r>
      <w:r w:rsidR="00894548" w:rsidRPr="000E5942">
        <w:rPr>
          <w:rFonts w:asciiTheme="majorBidi" w:hAnsiTheme="majorBidi" w:cstheme="majorBidi"/>
          <w:color w:val="000000" w:themeColor="text1"/>
          <w:sz w:val="24"/>
          <w:szCs w:val="24"/>
        </w:rPr>
        <w:t xml:space="preserve">-handed surgical </w:t>
      </w:r>
      <w:r w:rsidR="00F6117C" w:rsidRPr="000E5942">
        <w:rPr>
          <w:rFonts w:asciiTheme="majorBidi" w:hAnsiTheme="majorBidi" w:cstheme="majorBidi"/>
          <w:color w:val="000000" w:themeColor="text1"/>
          <w:sz w:val="24"/>
          <w:szCs w:val="24"/>
        </w:rPr>
        <w:t>method</w:t>
      </w:r>
      <w:r w:rsidR="00894548" w:rsidRPr="000E5942">
        <w:rPr>
          <w:rFonts w:asciiTheme="majorBidi" w:hAnsiTheme="majorBidi" w:cstheme="majorBidi"/>
          <w:color w:val="000000" w:themeColor="text1"/>
          <w:sz w:val="24"/>
          <w:szCs w:val="24"/>
        </w:rPr>
        <w:t xml:space="preserve"> loss of depth perception </w:t>
      </w:r>
      <w:r w:rsidRPr="000E5942">
        <w:rPr>
          <w:rFonts w:asciiTheme="majorBidi" w:hAnsiTheme="majorBidi" w:cstheme="majorBidi"/>
          <w:color w:val="000000" w:themeColor="text1"/>
          <w:sz w:val="24"/>
          <w:szCs w:val="24"/>
        </w:rPr>
        <w:t xml:space="preserve">as well as the need for intensive training </w:t>
      </w:r>
      <w:r w:rsidR="005E142D" w:rsidRPr="000E5942">
        <w:rPr>
          <w:rFonts w:asciiTheme="majorBidi" w:hAnsiTheme="majorBidi" w:cstheme="majorBidi"/>
          <w:color w:val="000000" w:themeColor="text1"/>
          <w:sz w:val="24"/>
          <w:szCs w:val="24"/>
        </w:rPr>
        <w:t>[4]</w:t>
      </w:r>
      <w:r w:rsidR="00100E48" w:rsidRPr="000E5942">
        <w:rPr>
          <w:rFonts w:asciiTheme="majorBidi" w:hAnsiTheme="majorBidi" w:cstheme="majorBidi"/>
          <w:color w:val="000000" w:themeColor="text1"/>
          <w:sz w:val="24"/>
          <w:szCs w:val="24"/>
        </w:rPr>
        <w:t>.</w:t>
      </w:r>
    </w:p>
    <w:p w:rsidR="00523E80" w:rsidRPr="000E5942" w:rsidRDefault="00523E80" w:rsidP="00523E80">
      <w:pPr>
        <w:bidi w:val="0"/>
        <w:spacing w:before="240" w:line="480" w:lineRule="auto"/>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lastRenderedPageBreak/>
        <w:t xml:space="preserve">Despite its advantages, very little number of studies focused the light on this surgery. There are only 3 papers in the literature that describe using the endoscope for inserting </w:t>
      </w:r>
      <w:r w:rsidR="00D525DE" w:rsidRPr="000E5942">
        <w:rPr>
          <w:rFonts w:asciiTheme="majorBidi" w:hAnsiTheme="majorBidi" w:cstheme="majorBidi"/>
          <w:color w:val="000000" w:themeColor="text1"/>
          <w:sz w:val="24"/>
          <w:szCs w:val="24"/>
          <w:highlight w:val="yellow"/>
        </w:rPr>
        <w:t>trans-tympanic</w:t>
      </w:r>
      <w:r w:rsidRPr="000E5942">
        <w:rPr>
          <w:rFonts w:asciiTheme="majorBidi" w:hAnsiTheme="majorBidi" w:cstheme="majorBidi"/>
          <w:color w:val="000000" w:themeColor="text1"/>
          <w:sz w:val="24"/>
          <w:szCs w:val="24"/>
          <w:highlight w:val="yellow"/>
        </w:rPr>
        <w:t xml:space="preserve"> drainage</w:t>
      </w:r>
      <w:r w:rsidR="00C06293" w:rsidRPr="000E5942">
        <w:rPr>
          <w:rFonts w:asciiTheme="majorBidi" w:hAnsiTheme="majorBidi" w:cstheme="majorBidi"/>
          <w:color w:val="000000" w:themeColor="text1"/>
          <w:sz w:val="24"/>
          <w:szCs w:val="24"/>
        </w:rPr>
        <w:t xml:space="preserve"> [5]</w:t>
      </w:r>
      <w:r w:rsidRPr="000E5942">
        <w:rPr>
          <w:rFonts w:asciiTheme="majorBidi" w:hAnsiTheme="majorBidi" w:cstheme="majorBidi"/>
          <w:color w:val="000000" w:themeColor="text1"/>
          <w:sz w:val="24"/>
          <w:szCs w:val="24"/>
        </w:rPr>
        <w:t xml:space="preserve">. Moreover, </w:t>
      </w:r>
      <w:r w:rsidR="001A3BD1" w:rsidRPr="000E5942">
        <w:rPr>
          <w:rFonts w:asciiTheme="majorBidi" w:hAnsiTheme="majorBidi" w:cstheme="majorBidi"/>
          <w:color w:val="000000" w:themeColor="text1"/>
          <w:sz w:val="24"/>
          <w:szCs w:val="24"/>
        </w:rPr>
        <w:t>none of</w:t>
      </w:r>
      <w:r w:rsidRPr="000E5942">
        <w:rPr>
          <w:rFonts w:asciiTheme="majorBidi" w:hAnsiTheme="majorBidi" w:cstheme="majorBidi"/>
          <w:color w:val="000000" w:themeColor="text1"/>
          <w:sz w:val="24"/>
          <w:szCs w:val="24"/>
        </w:rPr>
        <w:t xml:space="preserve"> these reports were conducted in an Arabic country. </w:t>
      </w:r>
    </w:p>
    <w:p w:rsidR="001E4FE2" w:rsidRPr="000E5942" w:rsidRDefault="00097992"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In the light of the above-mentioned, the current study aimed to </w:t>
      </w:r>
      <w:r w:rsidR="00095815" w:rsidRPr="000E5942">
        <w:rPr>
          <w:rFonts w:asciiTheme="majorBidi" w:hAnsiTheme="majorBidi" w:cstheme="majorBidi"/>
          <w:color w:val="000000" w:themeColor="text1"/>
          <w:sz w:val="24"/>
          <w:szCs w:val="24"/>
        </w:rPr>
        <w:t>compare between the outcomes of myringotomy and ventilation tube insertion when performed using endoscopic-assisted devices compared to the outcomes of this surgery when performed using the traditional microscopic method.</w:t>
      </w:r>
    </w:p>
    <w:p w:rsidR="00EE1CE3" w:rsidRPr="000E5942" w:rsidRDefault="00A452EB" w:rsidP="003D1879">
      <w:pPr>
        <w:pStyle w:val="Heading2"/>
        <w:bidi w:val="0"/>
        <w:rPr>
          <w:rFonts w:asciiTheme="majorBidi" w:hAnsiTheme="majorBidi"/>
          <w:b/>
          <w:bCs/>
          <w:color w:val="000000" w:themeColor="text1"/>
          <w:sz w:val="28"/>
          <w:szCs w:val="28"/>
        </w:rPr>
      </w:pPr>
      <w:r w:rsidRPr="000E5942">
        <w:rPr>
          <w:rFonts w:asciiTheme="majorBidi" w:hAnsiTheme="majorBidi"/>
          <w:b/>
          <w:bCs/>
          <w:color w:val="000000" w:themeColor="text1"/>
          <w:sz w:val="28"/>
          <w:szCs w:val="28"/>
        </w:rPr>
        <w:t>Instruments of Study</w:t>
      </w:r>
    </w:p>
    <w:p w:rsidR="008518FE" w:rsidRPr="000E5942" w:rsidRDefault="00A452EB" w:rsidP="003D1879">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For this study, the researcher used the following instruments</w:t>
      </w:r>
      <w:r w:rsidR="00100E48" w:rsidRPr="000E5942">
        <w:rPr>
          <w:rFonts w:asciiTheme="majorBidi" w:hAnsiTheme="majorBidi" w:cstheme="majorBidi"/>
          <w:color w:val="000000" w:themeColor="text1"/>
          <w:sz w:val="24"/>
          <w:szCs w:val="24"/>
        </w:rPr>
        <w:t xml:space="preserve"> (Figure 1)</w:t>
      </w:r>
      <w:r w:rsidRPr="000E5942">
        <w:rPr>
          <w:rFonts w:asciiTheme="majorBidi" w:hAnsiTheme="majorBidi" w:cstheme="majorBidi"/>
          <w:color w:val="000000" w:themeColor="text1"/>
          <w:sz w:val="24"/>
          <w:szCs w:val="24"/>
        </w:rPr>
        <w:t>:</w:t>
      </w:r>
    </w:p>
    <w:p w:rsidR="00A452EB" w:rsidRPr="000E5942" w:rsidRDefault="00A452EB" w:rsidP="00E261FB">
      <w:pPr>
        <w:pStyle w:val="ListParagraph"/>
        <w:numPr>
          <w:ilvl w:val="0"/>
          <w:numId w:val="10"/>
        </w:numPr>
        <w:bidi w:val="0"/>
        <w:spacing w:after="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Aural speculum for aural toilet and examination; TB syringe with EMLA®; </w:t>
      </w:r>
      <w:proofErr w:type="spellStart"/>
      <w:r w:rsidRPr="000E5942">
        <w:rPr>
          <w:rFonts w:asciiTheme="majorBidi" w:hAnsiTheme="majorBidi" w:cstheme="majorBidi"/>
          <w:color w:val="000000" w:themeColor="text1"/>
          <w:sz w:val="24"/>
          <w:szCs w:val="24"/>
        </w:rPr>
        <w:t>Kley</w:t>
      </w:r>
      <w:proofErr w:type="spellEnd"/>
      <w:r w:rsidRPr="000E5942">
        <w:rPr>
          <w:rFonts w:asciiTheme="majorBidi" w:hAnsiTheme="majorBidi" w:cstheme="majorBidi"/>
          <w:color w:val="000000" w:themeColor="text1"/>
          <w:sz w:val="24"/>
          <w:szCs w:val="24"/>
        </w:rPr>
        <w:t xml:space="preserve"> (or sickle) knife; </w:t>
      </w:r>
      <w:r w:rsidR="00E261FB" w:rsidRPr="000E5942">
        <w:rPr>
          <w:rFonts w:asciiTheme="majorBidi" w:hAnsiTheme="majorBidi" w:cstheme="majorBidi"/>
          <w:color w:val="000000" w:themeColor="text1"/>
          <w:sz w:val="24"/>
          <w:szCs w:val="24"/>
        </w:rPr>
        <w:t>zero</w:t>
      </w:r>
      <w:r w:rsidRPr="000E5942">
        <w:rPr>
          <w:rFonts w:asciiTheme="majorBidi" w:hAnsiTheme="majorBidi" w:cstheme="majorBidi"/>
          <w:color w:val="000000" w:themeColor="text1"/>
          <w:sz w:val="24"/>
          <w:szCs w:val="24"/>
        </w:rPr>
        <w:t>-degree rigid endoscope; Others</w:t>
      </w:r>
      <w:r w:rsidRPr="000E5942">
        <w:rPr>
          <w:rFonts w:asciiTheme="majorBidi" w:hAnsiTheme="majorBidi" w:cs="Times New Roman"/>
          <w:color w:val="000000" w:themeColor="text1"/>
          <w:sz w:val="24"/>
          <w:szCs w:val="24"/>
          <w:rtl/>
        </w:rPr>
        <w:t>:</w:t>
      </w:r>
      <w:r w:rsidRPr="000E5942">
        <w:rPr>
          <w:rFonts w:asciiTheme="majorBidi" w:hAnsiTheme="majorBidi" w:cs="Times New Roman"/>
          <w:color w:val="000000" w:themeColor="text1"/>
          <w:sz w:val="24"/>
          <w:szCs w:val="24"/>
        </w:rPr>
        <w:t xml:space="preserve"> </w:t>
      </w:r>
      <w:r w:rsidR="00F6117C" w:rsidRPr="000E5942">
        <w:rPr>
          <w:rFonts w:asciiTheme="majorBidi" w:hAnsiTheme="majorBidi" w:cstheme="majorBidi"/>
          <w:color w:val="000000" w:themeColor="text1"/>
          <w:sz w:val="24"/>
          <w:szCs w:val="24"/>
        </w:rPr>
        <w:t>endoscopy unit, and phenol solution.</w:t>
      </w:r>
    </w:p>
    <w:p w:rsidR="00100E48" w:rsidRPr="000E5942" w:rsidRDefault="00A452EB" w:rsidP="00100E48">
      <w:pPr>
        <w:pStyle w:val="ListParagraph"/>
        <w:numPr>
          <w:ilvl w:val="0"/>
          <w:numId w:val="10"/>
        </w:numPr>
        <w:bidi w:val="0"/>
        <w:spacing w:after="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Ventilation tube</w:t>
      </w:r>
      <w:r w:rsidR="00100E48" w:rsidRPr="000E5942">
        <w:rPr>
          <w:rFonts w:asciiTheme="majorBidi" w:hAnsiTheme="majorBidi" w:cstheme="majorBidi"/>
          <w:color w:val="000000" w:themeColor="text1"/>
          <w:sz w:val="24"/>
          <w:szCs w:val="24"/>
        </w:rPr>
        <w:t>.</w:t>
      </w:r>
    </w:p>
    <w:p w:rsidR="00100E48" w:rsidRPr="000E5942" w:rsidRDefault="00A452EB" w:rsidP="00F6117C">
      <w:pPr>
        <w:pStyle w:val="ListParagraph"/>
        <w:numPr>
          <w:ilvl w:val="0"/>
          <w:numId w:val="10"/>
        </w:numPr>
        <w:bidi w:val="0"/>
        <w:spacing w:after="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Har</w:t>
      </w:r>
      <w:r w:rsidR="00F6117C" w:rsidRPr="000E5942">
        <w:rPr>
          <w:rFonts w:asciiTheme="majorBidi" w:hAnsiTheme="majorBidi" w:cstheme="majorBidi"/>
          <w:color w:val="000000" w:themeColor="text1"/>
          <w:sz w:val="24"/>
          <w:szCs w:val="24"/>
        </w:rPr>
        <w:t>tmann 1.2 mm ear forceps with 8-</w:t>
      </w:r>
      <w:r w:rsidRPr="000E5942">
        <w:rPr>
          <w:rFonts w:asciiTheme="majorBidi" w:hAnsiTheme="majorBidi" w:cstheme="majorBidi"/>
          <w:color w:val="000000" w:themeColor="text1"/>
          <w:sz w:val="24"/>
          <w:szCs w:val="24"/>
        </w:rPr>
        <w:t>cm working length.</w:t>
      </w:r>
    </w:p>
    <w:p w:rsidR="00100E48" w:rsidRPr="000E5942" w:rsidRDefault="00100E48" w:rsidP="00100E48">
      <w:pPr>
        <w:bidi w:val="0"/>
        <w:spacing w:before="240" w:line="480" w:lineRule="auto"/>
        <w:jc w:val="center"/>
        <w:rPr>
          <w:rFonts w:asciiTheme="majorBidi" w:hAnsiTheme="majorBidi" w:cstheme="majorBidi"/>
          <w:color w:val="000000" w:themeColor="text1"/>
          <w:sz w:val="24"/>
          <w:szCs w:val="24"/>
        </w:rPr>
      </w:pPr>
      <w:r w:rsidRPr="000E5942">
        <w:rPr>
          <w:rFonts w:asciiTheme="majorBidi" w:hAnsiTheme="majorBidi" w:cstheme="majorBidi"/>
          <w:noProof/>
          <w:color w:val="000000" w:themeColor="text1"/>
          <w:sz w:val="24"/>
          <w:szCs w:val="24"/>
        </w:rPr>
        <w:lastRenderedPageBreak/>
        <w:drawing>
          <wp:inline distT="0" distB="0" distL="0" distR="0" wp14:anchorId="47FF663D" wp14:editId="2C02149E">
            <wp:extent cx="3520505" cy="28384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1337" cy="2839121"/>
                    </a:xfrm>
                    <a:prstGeom prst="rect">
                      <a:avLst/>
                    </a:prstGeom>
                    <a:noFill/>
                    <a:ln>
                      <a:noFill/>
                    </a:ln>
                  </pic:spPr>
                </pic:pic>
              </a:graphicData>
            </a:graphic>
          </wp:inline>
        </w:drawing>
      </w:r>
    </w:p>
    <w:p w:rsidR="00100E48" w:rsidRPr="000E5942" w:rsidRDefault="00100E48" w:rsidP="00100E48">
      <w:pPr>
        <w:pStyle w:val="Caption"/>
        <w:bidi w:val="0"/>
        <w:jc w:val="center"/>
        <w:rPr>
          <w:rFonts w:asciiTheme="majorBidi" w:hAnsiTheme="majorBidi" w:cstheme="majorBidi"/>
          <w:b/>
          <w:bCs/>
          <w:i w:val="0"/>
          <w:iCs w:val="0"/>
          <w:color w:val="000000" w:themeColor="text1"/>
          <w:sz w:val="36"/>
          <w:szCs w:val="36"/>
        </w:rPr>
      </w:pPr>
      <w:r w:rsidRPr="000E5942">
        <w:rPr>
          <w:rFonts w:asciiTheme="majorBidi" w:hAnsiTheme="majorBidi" w:cstheme="majorBidi"/>
          <w:b/>
          <w:bCs/>
          <w:i w:val="0"/>
          <w:iCs w:val="0"/>
          <w:color w:val="000000" w:themeColor="text1"/>
          <w:sz w:val="24"/>
          <w:szCs w:val="24"/>
        </w:rPr>
        <w:t>Figure (</w:t>
      </w:r>
      <w:r w:rsidRPr="000E5942">
        <w:rPr>
          <w:rFonts w:asciiTheme="majorBidi" w:hAnsiTheme="majorBidi" w:cstheme="majorBidi"/>
          <w:b/>
          <w:bCs/>
          <w:i w:val="0"/>
          <w:iCs w:val="0"/>
          <w:color w:val="000000" w:themeColor="text1"/>
          <w:sz w:val="24"/>
          <w:szCs w:val="24"/>
        </w:rPr>
        <w:fldChar w:fldCharType="begin"/>
      </w:r>
      <w:r w:rsidRPr="000E5942">
        <w:rPr>
          <w:rFonts w:asciiTheme="majorBidi" w:hAnsiTheme="majorBidi" w:cstheme="majorBidi"/>
          <w:b/>
          <w:bCs/>
          <w:i w:val="0"/>
          <w:iCs w:val="0"/>
          <w:color w:val="000000" w:themeColor="text1"/>
          <w:sz w:val="24"/>
          <w:szCs w:val="24"/>
        </w:rPr>
        <w:instrText xml:space="preserve"> SEQ Figure \* ARABIC </w:instrText>
      </w:r>
      <w:r w:rsidRPr="000E5942">
        <w:rPr>
          <w:rFonts w:asciiTheme="majorBidi" w:hAnsiTheme="majorBidi" w:cstheme="majorBidi"/>
          <w:b/>
          <w:bCs/>
          <w:i w:val="0"/>
          <w:iCs w:val="0"/>
          <w:color w:val="000000" w:themeColor="text1"/>
          <w:sz w:val="24"/>
          <w:szCs w:val="24"/>
        </w:rPr>
        <w:fldChar w:fldCharType="separate"/>
      </w:r>
      <w:r w:rsidRPr="000E5942">
        <w:rPr>
          <w:rFonts w:asciiTheme="majorBidi" w:hAnsiTheme="majorBidi" w:cstheme="majorBidi"/>
          <w:b/>
          <w:bCs/>
          <w:i w:val="0"/>
          <w:iCs w:val="0"/>
          <w:noProof/>
          <w:color w:val="000000" w:themeColor="text1"/>
          <w:sz w:val="24"/>
          <w:szCs w:val="24"/>
        </w:rPr>
        <w:t>1</w:t>
      </w:r>
      <w:r w:rsidRPr="000E5942">
        <w:rPr>
          <w:rFonts w:asciiTheme="majorBidi" w:hAnsiTheme="majorBidi" w:cstheme="majorBidi"/>
          <w:b/>
          <w:bCs/>
          <w:i w:val="0"/>
          <w:iCs w:val="0"/>
          <w:color w:val="000000" w:themeColor="text1"/>
          <w:sz w:val="24"/>
          <w:szCs w:val="24"/>
        </w:rPr>
        <w:fldChar w:fldCharType="end"/>
      </w:r>
      <w:r w:rsidRPr="000E5942">
        <w:rPr>
          <w:rFonts w:asciiTheme="majorBidi" w:hAnsiTheme="majorBidi" w:cstheme="majorBidi"/>
          <w:b/>
          <w:bCs/>
          <w:i w:val="0"/>
          <w:iCs w:val="0"/>
          <w:color w:val="000000" w:themeColor="text1"/>
          <w:sz w:val="24"/>
          <w:szCs w:val="24"/>
        </w:rPr>
        <w:t>): Instruments of Study</w:t>
      </w:r>
    </w:p>
    <w:p w:rsidR="00A452EB" w:rsidRPr="000E5942" w:rsidRDefault="00A452EB" w:rsidP="00F6117C">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 (</w:t>
      </w:r>
      <w:r w:rsidRPr="000E5942">
        <w:rPr>
          <w:rFonts w:asciiTheme="majorBidi" w:hAnsiTheme="majorBidi" w:cstheme="majorBidi"/>
          <w:i/>
          <w:iCs/>
          <w:color w:val="000000" w:themeColor="text1"/>
          <w:sz w:val="24"/>
          <w:szCs w:val="24"/>
        </w:rPr>
        <w:t xml:space="preserve">Note: </w:t>
      </w:r>
      <w:r w:rsidR="00F6117C" w:rsidRPr="000E5942">
        <w:rPr>
          <w:rFonts w:asciiTheme="majorBidi" w:hAnsiTheme="majorBidi" w:cstheme="majorBidi"/>
          <w:i/>
          <w:iCs/>
          <w:color w:val="000000" w:themeColor="text1"/>
          <w:sz w:val="24"/>
          <w:szCs w:val="24"/>
        </w:rPr>
        <w:t>the medical instruments, disposables and materials</w:t>
      </w:r>
      <w:r w:rsidRPr="000E5942">
        <w:rPr>
          <w:rFonts w:asciiTheme="majorBidi" w:hAnsiTheme="majorBidi" w:cstheme="majorBidi"/>
          <w:i/>
          <w:iCs/>
          <w:color w:val="000000" w:themeColor="text1"/>
          <w:sz w:val="24"/>
          <w:szCs w:val="24"/>
        </w:rPr>
        <w:t xml:space="preserve"> may </w:t>
      </w:r>
      <w:r w:rsidR="00F6117C" w:rsidRPr="000E5942">
        <w:rPr>
          <w:rFonts w:asciiTheme="majorBidi" w:hAnsiTheme="majorBidi" w:cstheme="majorBidi"/>
          <w:i/>
          <w:iCs/>
          <w:color w:val="000000" w:themeColor="text1"/>
          <w:sz w:val="24"/>
          <w:szCs w:val="24"/>
        </w:rPr>
        <w:t>differ</w:t>
      </w:r>
      <w:r w:rsidRPr="000E5942">
        <w:rPr>
          <w:rFonts w:asciiTheme="majorBidi" w:hAnsiTheme="majorBidi" w:cstheme="majorBidi"/>
          <w:i/>
          <w:iCs/>
          <w:color w:val="000000" w:themeColor="text1"/>
          <w:sz w:val="24"/>
          <w:szCs w:val="24"/>
        </w:rPr>
        <w:t xml:space="preserve"> </w:t>
      </w:r>
      <w:r w:rsidR="00F6117C" w:rsidRPr="000E5942">
        <w:rPr>
          <w:rFonts w:asciiTheme="majorBidi" w:hAnsiTheme="majorBidi" w:cstheme="majorBidi"/>
          <w:i/>
          <w:iCs/>
          <w:color w:val="000000" w:themeColor="text1"/>
          <w:sz w:val="24"/>
          <w:szCs w:val="24"/>
        </w:rPr>
        <w:t>according to their availability and the</w:t>
      </w:r>
      <w:r w:rsidRPr="000E5942">
        <w:rPr>
          <w:rFonts w:asciiTheme="majorBidi" w:hAnsiTheme="majorBidi" w:cstheme="majorBidi"/>
          <w:i/>
          <w:iCs/>
          <w:color w:val="000000" w:themeColor="text1"/>
          <w:sz w:val="24"/>
          <w:szCs w:val="24"/>
        </w:rPr>
        <w:t xml:space="preserve"> surgeon’s</w:t>
      </w:r>
      <w:r w:rsidR="00F6117C" w:rsidRPr="000E5942">
        <w:rPr>
          <w:rFonts w:asciiTheme="majorBidi" w:hAnsiTheme="majorBidi" w:cstheme="majorBidi"/>
          <w:i/>
          <w:iCs/>
          <w:color w:val="000000" w:themeColor="text1"/>
          <w:sz w:val="24"/>
          <w:szCs w:val="24"/>
        </w:rPr>
        <w:t xml:space="preserve"> </w:t>
      </w:r>
      <w:r w:rsidRPr="000E5942">
        <w:rPr>
          <w:rFonts w:asciiTheme="majorBidi" w:hAnsiTheme="majorBidi" w:cstheme="majorBidi"/>
          <w:i/>
          <w:iCs/>
          <w:color w:val="000000" w:themeColor="text1"/>
          <w:sz w:val="24"/>
          <w:szCs w:val="24"/>
        </w:rPr>
        <w:t xml:space="preserve">anatomical considerations and </w:t>
      </w:r>
      <w:r w:rsidR="00F6117C" w:rsidRPr="000E5942">
        <w:rPr>
          <w:rFonts w:asciiTheme="majorBidi" w:hAnsiTheme="majorBidi" w:cstheme="majorBidi"/>
          <w:i/>
          <w:iCs/>
          <w:color w:val="000000" w:themeColor="text1"/>
          <w:sz w:val="24"/>
          <w:szCs w:val="24"/>
        </w:rPr>
        <w:t>preferences</w:t>
      </w:r>
      <w:r w:rsidRPr="000E5942">
        <w:rPr>
          <w:rFonts w:asciiTheme="majorBidi" w:hAnsiTheme="majorBidi" w:cstheme="majorBidi"/>
          <w:color w:val="000000" w:themeColor="text1"/>
          <w:sz w:val="24"/>
          <w:szCs w:val="24"/>
        </w:rPr>
        <w:t>)</w:t>
      </w:r>
    </w:p>
    <w:p w:rsidR="009B1EAC" w:rsidRPr="000E5942" w:rsidRDefault="00097992" w:rsidP="003D1879">
      <w:pPr>
        <w:pStyle w:val="Heading1"/>
        <w:bidi w:val="0"/>
        <w:spacing w:before="0" w:after="240"/>
        <w:rPr>
          <w:rFonts w:asciiTheme="majorBidi" w:hAnsiTheme="majorBidi"/>
          <w:b/>
          <w:bCs/>
          <w:color w:val="000000" w:themeColor="text1"/>
        </w:rPr>
      </w:pPr>
      <w:bookmarkStart w:id="2" w:name="_Toc533599477"/>
      <w:r w:rsidRPr="000E5942">
        <w:rPr>
          <w:rFonts w:asciiTheme="majorBidi" w:hAnsiTheme="majorBidi"/>
          <w:b/>
          <w:bCs/>
          <w:color w:val="000000" w:themeColor="text1"/>
        </w:rPr>
        <w:t>Materials and Methods</w:t>
      </w:r>
      <w:bookmarkEnd w:id="2"/>
    </w:p>
    <w:p w:rsidR="00280DA9" w:rsidRPr="000E5942" w:rsidRDefault="00280DA9" w:rsidP="003D1879">
      <w:pPr>
        <w:pStyle w:val="Heading2"/>
        <w:bidi w:val="0"/>
        <w:rPr>
          <w:rFonts w:asciiTheme="majorBidi" w:hAnsiTheme="majorBidi"/>
          <w:b/>
          <w:bCs/>
          <w:color w:val="000000" w:themeColor="text1"/>
          <w:sz w:val="28"/>
          <w:szCs w:val="28"/>
        </w:rPr>
      </w:pPr>
      <w:bookmarkStart w:id="3" w:name="_Toc533599478"/>
      <w:r w:rsidRPr="000E5942">
        <w:rPr>
          <w:rFonts w:asciiTheme="majorBidi" w:hAnsiTheme="majorBidi"/>
          <w:b/>
          <w:bCs/>
          <w:color w:val="000000" w:themeColor="text1"/>
          <w:sz w:val="28"/>
          <w:szCs w:val="28"/>
        </w:rPr>
        <w:t>Study Design</w:t>
      </w:r>
      <w:bookmarkEnd w:id="3"/>
    </w:p>
    <w:p w:rsidR="001C35D2" w:rsidRPr="000E5942" w:rsidRDefault="00097992" w:rsidP="00D525DE">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The current study was conducted following the </w:t>
      </w:r>
      <w:r w:rsidR="0003086F" w:rsidRPr="000E5942">
        <w:rPr>
          <w:rFonts w:asciiTheme="majorBidi" w:hAnsiTheme="majorBidi" w:cstheme="majorBidi"/>
          <w:color w:val="000000" w:themeColor="text1"/>
          <w:sz w:val="24"/>
          <w:szCs w:val="24"/>
        </w:rPr>
        <w:t>prospective trial</w:t>
      </w:r>
      <w:r w:rsidRPr="000E5942">
        <w:rPr>
          <w:rFonts w:asciiTheme="majorBidi" w:hAnsiTheme="majorBidi" w:cstheme="majorBidi"/>
          <w:color w:val="000000" w:themeColor="text1"/>
          <w:sz w:val="24"/>
          <w:szCs w:val="24"/>
        </w:rPr>
        <w:t xml:space="preserve"> approach. </w:t>
      </w:r>
      <w:r w:rsidR="0003086F" w:rsidRPr="000E5942">
        <w:rPr>
          <w:rFonts w:asciiTheme="majorBidi" w:hAnsiTheme="majorBidi" w:cstheme="majorBidi"/>
          <w:color w:val="000000" w:themeColor="text1"/>
          <w:sz w:val="24"/>
          <w:szCs w:val="24"/>
        </w:rPr>
        <w:t xml:space="preserve">It </w:t>
      </w:r>
      <w:r w:rsidRPr="000E5942">
        <w:rPr>
          <w:rFonts w:asciiTheme="majorBidi" w:hAnsiTheme="majorBidi" w:cstheme="majorBidi"/>
          <w:color w:val="000000" w:themeColor="text1"/>
          <w:sz w:val="24"/>
          <w:szCs w:val="24"/>
        </w:rPr>
        <w:t xml:space="preserve">was conducted at </w:t>
      </w:r>
      <w:r w:rsidR="00D525DE" w:rsidRPr="000E5942">
        <w:rPr>
          <w:rFonts w:asciiTheme="majorBidi" w:hAnsiTheme="majorBidi" w:cstheme="majorBidi"/>
          <w:color w:val="000000" w:themeColor="text1"/>
          <w:sz w:val="24"/>
          <w:szCs w:val="24"/>
          <w:highlight w:val="yellow"/>
        </w:rPr>
        <w:t>Abha Private Hospital</w:t>
      </w:r>
      <w:r w:rsidRPr="000E5942">
        <w:rPr>
          <w:rFonts w:asciiTheme="majorBidi" w:hAnsiTheme="majorBidi" w:cstheme="majorBidi"/>
          <w:color w:val="000000" w:themeColor="text1"/>
          <w:sz w:val="24"/>
          <w:szCs w:val="24"/>
        </w:rPr>
        <w:t xml:space="preserve"> in Saudi Arabia. The random sample method was applied to select a representative sample from the overall population. The population of the study included </w:t>
      </w:r>
      <w:r w:rsidR="003A3FB5" w:rsidRPr="000E5942">
        <w:rPr>
          <w:rFonts w:asciiTheme="majorBidi" w:hAnsiTheme="majorBidi" w:cstheme="majorBidi" w:hint="cs"/>
          <w:color w:val="000000" w:themeColor="text1"/>
          <w:sz w:val="24"/>
          <w:szCs w:val="24"/>
          <w:rtl/>
        </w:rPr>
        <w:t>26</w:t>
      </w:r>
      <w:r w:rsidR="003A3B6A" w:rsidRPr="000E5942">
        <w:rPr>
          <w:rFonts w:asciiTheme="majorBidi" w:hAnsiTheme="majorBidi" w:cstheme="majorBidi"/>
          <w:color w:val="000000" w:themeColor="text1"/>
          <w:sz w:val="24"/>
          <w:szCs w:val="24"/>
        </w:rPr>
        <w:t xml:space="preserve"> patients</w:t>
      </w:r>
      <w:r w:rsidR="001C35D2" w:rsidRPr="000E5942">
        <w:rPr>
          <w:rFonts w:asciiTheme="majorBidi" w:hAnsiTheme="majorBidi" w:cstheme="majorBidi" w:hint="cs"/>
          <w:color w:val="000000" w:themeColor="text1"/>
          <w:sz w:val="24"/>
          <w:szCs w:val="24"/>
          <w:rtl/>
        </w:rPr>
        <w:t xml:space="preserve"> </w:t>
      </w:r>
      <w:r w:rsidR="001C35D2" w:rsidRPr="000E5942">
        <w:rPr>
          <w:rFonts w:asciiTheme="majorBidi" w:hAnsiTheme="majorBidi" w:cstheme="majorBidi"/>
          <w:color w:val="000000" w:themeColor="text1"/>
          <w:sz w:val="24"/>
          <w:szCs w:val="24"/>
        </w:rPr>
        <w:t>who were suffering from bilateral or unilateral Chronic Otitis Media with Effusion (COME). the trial was conducted in the period between April, 2017 to December, 2018.</w:t>
      </w:r>
    </w:p>
    <w:p w:rsidR="00E77410" w:rsidRPr="000E5942" w:rsidRDefault="00E77410" w:rsidP="0003086F">
      <w:pPr>
        <w:bidi w:val="0"/>
        <w:spacing w:before="240" w:line="480" w:lineRule="auto"/>
        <w:jc w:val="both"/>
        <w:rPr>
          <w:rFonts w:asciiTheme="majorBidi" w:hAnsiTheme="majorBidi" w:cstheme="majorBidi"/>
          <w:color w:val="000000" w:themeColor="text1"/>
          <w:sz w:val="24"/>
          <w:szCs w:val="24"/>
        </w:rPr>
      </w:pPr>
    </w:p>
    <w:p w:rsidR="00DB1D79" w:rsidRPr="000E5942" w:rsidRDefault="00DB1D79" w:rsidP="003D1879">
      <w:pPr>
        <w:pStyle w:val="Heading3"/>
        <w:bidi w:val="0"/>
        <w:spacing w:after="240"/>
        <w:rPr>
          <w:rFonts w:asciiTheme="majorBidi" w:hAnsiTheme="majorBidi"/>
          <w:b/>
          <w:bCs/>
          <w:color w:val="000000" w:themeColor="text1"/>
          <w:sz w:val="26"/>
          <w:szCs w:val="26"/>
        </w:rPr>
      </w:pPr>
      <w:bookmarkStart w:id="4" w:name="_Toc526040727"/>
      <w:bookmarkStart w:id="5" w:name="_Toc533599483"/>
      <w:r w:rsidRPr="000E5942">
        <w:rPr>
          <w:rFonts w:asciiTheme="majorBidi" w:hAnsiTheme="majorBidi"/>
          <w:b/>
          <w:bCs/>
          <w:color w:val="000000" w:themeColor="text1"/>
          <w:sz w:val="26"/>
          <w:szCs w:val="26"/>
        </w:rPr>
        <w:lastRenderedPageBreak/>
        <w:t>Data Collection Methods</w:t>
      </w:r>
      <w:bookmarkEnd w:id="4"/>
      <w:bookmarkEnd w:id="5"/>
      <w:r w:rsidRPr="000E5942">
        <w:rPr>
          <w:rFonts w:asciiTheme="majorBidi" w:hAnsiTheme="majorBidi"/>
          <w:b/>
          <w:bCs/>
          <w:color w:val="000000" w:themeColor="text1"/>
          <w:sz w:val="26"/>
          <w:szCs w:val="26"/>
        </w:rPr>
        <w:t xml:space="preserve"> </w:t>
      </w:r>
    </w:p>
    <w:p w:rsidR="00DB1D79" w:rsidRPr="000E5942" w:rsidRDefault="00DB1D79"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The researcher recognized two types of data, </w:t>
      </w:r>
      <w:r w:rsidR="00F6117C" w:rsidRPr="000E5942">
        <w:rPr>
          <w:rFonts w:asciiTheme="majorBidi" w:hAnsiTheme="majorBidi" w:cstheme="majorBidi"/>
          <w:color w:val="000000" w:themeColor="text1"/>
          <w:sz w:val="24"/>
          <w:szCs w:val="24"/>
        </w:rPr>
        <w:t xml:space="preserve">which are the </w:t>
      </w:r>
      <w:r w:rsidRPr="000E5942">
        <w:rPr>
          <w:rFonts w:asciiTheme="majorBidi" w:hAnsiTheme="majorBidi" w:cstheme="majorBidi"/>
          <w:color w:val="000000" w:themeColor="text1"/>
          <w:sz w:val="24"/>
          <w:szCs w:val="24"/>
        </w:rPr>
        <w:t xml:space="preserve">primary and secondary data. Primary data </w:t>
      </w:r>
      <w:r w:rsidR="00F6117C" w:rsidRPr="000E5942">
        <w:rPr>
          <w:rFonts w:asciiTheme="majorBidi" w:hAnsiTheme="majorBidi" w:cstheme="majorBidi"/>
          <w:color w:val="000000" w:themeColor="text1"/>
          <w:sz w:val="24"/>
          <w:szCs w:val="24"/>
          <w:highlight w:val="yellow"/>
        </w:rPr>
        <w:t>include</w:t>
      </w:r>
      <w:r w:rsidR="00553B16" w:rsidRPr="000E5942">
        <w:rPr>
          <w:rFonts w:asciiTheme="majorBidi" w:hAnsiTheme="majorBidi" w:cstheme="majorBidi"/>
          <w:color w:val="000000" w:themeColor="text1"/>
          <w:sz w:val="24"/>
          <w:szCs w:val="24"/>
          <w:highlight w:val="yellow"/>
        </w:rPr>
        <w:t>s</w:t>
      </w:r>
      <w:r w:rsidRPr="000E5942">
        <w:rPr>
          <w:rFonts w:asciiTheme="majorBidi" w:hAnsiTheme="majorBidi" w:cstheme="majorBidi"/>
          <w:color w:val="000000" w:themeColor="text1"/>
          <w:sz w:val="24"/>
          <w:szCs w:val="24"/>
        </w:rPr>
        <w:t xml:space="preserve"> data that are collected </w:t>
      </w:r>
      <w:r w:rsidR="00F6117C" w:rsidRPr="000E5942">
        <w:rPr>
          <w:rFonts w:asciiTheme="majorBidi" w:hAnsiTheme="majorBidi" w:cstheme="majorBidi"/>
          <w:color w:val="000000" w:themeColor="text1"/>
          <w:sz w:val="24"/>
          <w:szCs w:val="24"/>
        </w:rPr>
        <w:t>by the researcher</w:t>
      </w:r>
      <w:r w:rsidRPr="000E5942">
        <w:rPr>
          <w:rFonts w:asciiTheme="majorBidi" w:hAnsiTheme="majorBidi" w:cstheme="majorBidi"/>
          <w:color w:val="000000" w:themeColor="text1"/>
          <w:sz w:val="24"/>
          <w:szCs w:val="24"/>
        </w:rPr>
        <w:t xml:space="preserve"> and for the first time and </w:t>
      </w:r>
      <w:r w:rsidR="00F6117C" w:rsidRPr="000E5942">
        <w:rPr>
          <w:rFonts w:asciiTheme="majorBidi" w:hAnsiTheme="majorBidi" w:cstheme="majorBidi"/>
          <w:color w:val="000000" w:themeColor="text1"/>
          <w:sz w:val="24"/>
          <w:szCs w:val="24"/>
        </w:rPr>
        <w:t>considered</w:t>
      </w:r>
      <w:r w:rsidRPr="000E5942">
        <w:rPr>
          <w:rFonts w:asciiTheme="majorBidi" w:hAnsiTheme="majorBidi" w:cstheme="majorBidi"/>
          <w:color w:val="000000" w:themeColor="text1"/>
          <w:sz w:val="24"/>
          <w:szCs w:val="24"/>
        </w:rPr>
        <w:t xml:space="preserve"> to be original in character. On the other hand, secondary data are those</w:t>
      </w:r>
      <w:r w:rsidR="00D525DE" w:rsidRPr="000E5942">
        <w:rPr>
          <w:rFonts w:asciiTheme="majorBidi" w:hAnsiTheme="majorBidi" w:cstheme="majorBidi"/>
          <w:color w:val="000000" w:themeColor="text1"/>
          <w:sz w:val="24"/>
          <w:szCs w:val="24"/>
        </w:rPr>
        <w:t xml:space="preserve"> </w:t>
      </w:r>
      <w:r w:rsidR="00553B16" w:rsidRPr="000E5942">
        <w:rPr>
          <w:rFonts w:asciiTheme="majorBidi" w:hAnsiTheme="majorBidi" w:cstheme="majorBidi"/>
          <w:color w:val="000000" w:themeColor="text1"/>
          <w:sz w:val="24"/>
          <w:szCs w:val="24"/>
          <w:highlight w:val="yellow"/>
        </w:rPr>
        <w:t>who</w:t>
      </w:r>
      <w:r w:rsidRPr="000E5942">
        <w:rPr>
          <w:rFonts w:asciiTheme="majorBidi" w:hAnsiTheme="majorBidi" w:cstheme="majorBidi"/>
          <w:color w:val="000000" w:themeColor="text1"/>
          <w:sz w:val="24"/>
          <w:szCs w:val="24"/>
        </w:rPr>
        <w:t xml:space="preserve"> have been passed t</w:t>
      </w:r>
      <w:r w:rsidR="00C57E8D" w:rsidRPr="000E5942">
        <w:rPr>
          <w:rFonts w:asciiTheme="majorBidi" w:hAnsiTheme="majorBidi" w:cstheme="majorBidi"/>
          <w:color w:val="000000" w:themeColor="text1"/>
          <w:sz w:val="24"/>
          <w:szCs w:val="24"/>
        </w:rPr>
        <w:t>hrough the statistical process [6]</w:t>
      </w:r>
      <w:r w:rsidRPr="000E5942">
        <w:rPr>
          <w:rFonts w:asciiTheme="majorBidi" w:hAnsiTheme="majorBidi" w:cstheme="majorBidi"/>
          <w:color w:val="000000" w:themeColor="text1"/>
          <w:sz w:val="24"/>
          <w:szCs w:val="24"/>
        </w:rPr>
        <w:t>.</w:t>
      </w:r>
    </w:p>
    <w:p w:rsidR="0003086F" w:rsidRPr="000E5942" w:rsidRDefault="0003086F" w:rsidP="0003086F">
      <w:pPr>
        <w:bidi w:val="0"/>
        <w:spacing w:line="480" w:lineRule="auto"/>
        <w:jc w:val="both"/>
        <w:rPr>
          <w:rFonts w:asciiTheme="majorBidi" w:hAnsiTheme="majorBidi" w:cstheme="majorBidi"/>
          <w:b/>
          <w:bCs/>
          <w:color w:val="000000" w:themeColor="text1"/>
          <w:sz w:val="24"/>
          <w:szCs w:val="24"/>
        </w:rPr>
      </w:pPr>
      <w:r w:rsidRPr="000E5942">
        <w:rPr>
          <w:rFonts w:asciiTheme="majorBidi" w:hAnsiTheme="majorBidi" w:cstheme="majorBidi"/>
          <w:b/>
          <w:bCs/>
          <w:color w:val="000000" w:themeColor="text1"/>
          <w:sz w:val="24"/>
          <w:szCs w:val="24"/>
        </w:rPr>
        <w:t xml:space="preserve">The patients were divided into 2 groups: </w:t>
      </w:r>
    </w:p>
    <w:p w:rsidR="0003086F" w:rsidRPr="000E5942" w:rsidRDefault="0003086F" w:rsidP="0003086F">
      <w:pPr>
        <w:pStyle w:val="ListParagraph"/>
        <w:numPr>
          <w:ilvl w:val="0"/>
          <w:numId w:val="11"/>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Group A: 13 patients had endoscopic bilateral myringotomy with tube placement.</w:t>
      </w:r>
    </w:p>
    <w:p w:rsidR="0003086F" w:rsidRPr="000E5942" w:rsidRDefault="0003086F" w:rsidP="00D525DE">
      <w:pPr>
        <w:pStyle w:val="ListParagraph"/>
        <w:numPr>
          <w:ilvl w:val="0"/>
          <w:numId w:val="11"/>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Group B: 13 patients had bilateral myringotomy with tube placement using traditional </w:t>
      </w:r>
      <w:r w:rsidR="00553B16" w:rsidRPr="000E5942">
        <w:rPr>
          <w:rFonts w:ascii="Times New Roman" w:hAnsi="Times New Roman" w:cs="Times New Roman"/>
          <w:color w:val="000000" w:themeColor="text1"/>
          <w:highlight w:val="yellow"/>
        </w:rPr>
        <w:t>microscopic</w:t>
      </w:r>
      <w:r w:rsidRPr="000E5942">
        <w:rPr>
          <w:rFonts w:ascii="Times New Roman" w:hAnsi="Times New Roman" w:cs="Times New Roman"/>
          <w:color w:val="000000" w:themeColor="text1"/>
        </w:rPr>
        <w:t xml:space="preserve"> </w:t>
      </w:r>
      <w:r w:rsidRPr="000E5942">
        <w:rPr>
          <w:rFonts w:asciiTheme="majorBidi" w:hAnsiTheme="majorBidi" w:cstheme="majorBidi"/>
          <w:color w:val="000000" w:themeColor="text1"/>
          <w:sz w:val="24"/>
          <w:szCs w:val="24"/>
        </w:rPr>
        <w:t>method.</w:t>
      </w:r>
    </w:p>
    <w:p w:rsidR="00052F81" w:rsidRPr="000E5942" w:rsidRDefault="00052F81" w:rsidP="00052F81">
      <w:pPr>
        <w:bidi w:val="0"/>
        <w:spacing w:line="480" w:lineRule="auto"/>
        <w:jc w:val="both"/>
        <w:rPr>
          <w:rFonts w:asciiTheme="majorBidi" w:hAnsiTheme="majorBidi" w:cstheme="majorBidi"/>
          <w:b/>
          <w:bCs/>
          <w:color w:val="000000" w:themeColor="text1"/>
          <w:sz w:val="24"/>
          <w:szCs w:val="24"/>
        </w:rPr>
      </w:pPr>
      <w:bookmarkStart w:id="6" w:name="_Toc533599492"/>
      <w:r w:rsidRPr="000E5942">
        <w:rPr>
          <w:rFonts w:asciiTheme="majorBidi" w:hAnsiTheme="majorBidi" w:cstheme="majorBidi"/>
          <w:b/>
          <w:bCs/>
          <w:color w:val="000000" w:themeColor="text1"/>
          <w:sz w:val="24"/>
          <w:szCs w:val="24"/>
        </w:rPr>
        <w:t>The criteria for selecting patients for this study included:</w:t>
      </w:r>
    </w:p>
    <w:p w:rsidR="00052F81" w:rsidRPr="000E5942" w:rsidRDefault="00052F81" w:rsidP="00052F81">
      <w:pPr>
        <w:pStyle w:val="ListParagraph"/>
        <w:numPr>
          <w:ilvl w:val="0"/>
          <w:numId w:val="11"/>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Patients who were scheduled for bilateral myringotomy with tube placement based on clinical history.</w:t>
      </w:r>
    </w:p>
    <w:p w:rsidR="00052F81" w:rsidRPr="000E5942" w:rsidRDefault="00052F81" w:rsidP="00052F81">
      <w:pPr>
        <w:pStyle w:val="ListParagraph"/>
        <w:numPr>
          <w:ilvl w:val="0"/>
          <w:numId w:val="11"/>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Patients with COME lasting for more than 3 months despite the medical treatment.</w:t>
      </w:r>
    </w:p>
    <w:p w:rsidR="0003086F" w:rsidRPr="000E5942" w:rsidRDefault="00052F81" w:rsidP="00052F81">
      <w:pPr>
        <w:pStyle w:val="ListParagraph"/>
        <w:numPr>
          <w:ilvl w:val="0"/>
          <w:numId w:val="11"/>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Patients who had tympanogram (Type B).</w:t>
      </w:r>
    </w:p>
    <w:p w:rsidR="00052F81" w:rsidRPr="000E5942" w:rsidRDefault="0035071B" w:rsidP="00D03D45">
      <w:pPr>
        <w:pStyle w:val="Heading3"/>
        <w:bidi w:val="0"/>
        <w:spacing w:after="240"/>
        <w:rPr>
          <w:rFonts w:asciiTheme="majorBidi" w:hAnsiTheme="majorBidi"/>
          <w:b/>
          <w:bCs/>
          <w:color w:val="000000" w:themeColor="text1"/>
          <w:sz w:val="26"/>
          <w:szCs w:val="26"/>
        </w:rPr>
      </w:pPr>
      <w:r w:rsidRPr="000E5942">
        <w:rPr>
          <w:rFonts w:asciiTheme="majorBidi" w:hAnsiTheme="majorBidi"/>
          <w:b/>
          <w:bCs/>
          <w:color w:val="000000" w:themeColor="text1"/>
          <w:sz w:val="26"/>
          <w:szCs w:val="26"/>
        </w:rPr>
        <w:t>Operative Procedures</w:t>
      </w:r>
    </w:p>
    <w:p w:rsidR="0035071B" w:rsidRPr="000E5942" w:rsidRDefault="00A377C1" w:rsidP="000E5942">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All operations were done in a </w:t>
      </w:r>
      <w:r w:rsidR="008A0E4F" w:rsidRPr="000E5942">
        <w:rPr>
          <w:rFonts w:asciiTheme="majorBidi" w:hAnsiTheme="majorBidi" w:cstheme="majorBidi"/>
          <w:color w:val="000000" w:themeColor="text1"/>
          <w:sz w:val="24"/>
          <w:szCs w:val="24"/>
          <w:highlight w:val="yellow"/>
        </w:rPr>
        <w:t>supine</w:t>
      </w:r>
      <w:r w:rsidRPr="000E5942">
        <w:rPr>
          <w:rFonts w:asciiTheme="majorBidi" w:hAnsiTheme="majorBidi" w:cstheme="majorBidi"/>
          <w:color w:val="000000" w:themeColor="text1"/>
          <w:sz w:val="24"/>
          <w:szCs w:val="24"/>
        </w:rPr>
        <w:t xml:space="preserve"> position where the patients' heads were turned 30 degrees to the contralateral side of the ear under operation. </w:t>
      </w:r>
      <w:r w:rsidRPr="000E5942">
        <w:rPr>
          <w:rFonts w:asciiTheme="majorBidi" w:hAnsiTheme="majorBidi" w:cstheme="majorBidi"/>
          <w:color w:val="000000" w:themeColor="text1"/>
          <w:sz w:val="24"/>
          <w:szCs w:val="24"/>
          <w:highlight w:val="yellow"/>
        </w:rPr>
        <w:t>For Group A</w:t>
      </w:r>
      <w:r w:rsidRPr="000E5942">
        <w:rPr>
          <w:rFonts w:asciiTheme="majorBidi" w:hAnsiTheme="majorBidi" w:cstheme="majorBidi"/>
          <w:color w:val="000000" w:themeColor="text1"/>
          <w:sz w:val="24"/>
          <w:szCs w:val="24"/>
        </w:rPr>
        <w:t xml:space="preserve">, the operation was done using endoscope using </w:t>
      </w:r>
      <w:r w:rsidRPr="000E5942">
        <w:rPr>
          <w:rFonts w:asciiTheme="majorBidi" w:hAnsiTheme="majorBidi" w:cstheme="majorBidi"/>
          <w:color w:val="000000" w:themeColor="text1"/>
          <w:sz w:val="24"/>
          <w:szCs w:val="24"/>
        </w:rPr>
        <w:lastRenderedPageBreak/>
        <w:t xml:space="preserve">his left </w:t>
      </w:r>
      <w:r w:rsidR="008A0E4F" w:rsidRPr="000E5942">
        <w:rPr>
          <w:rFonts w:asciiTheme="majorBidi" w:hAnsiTheme="majorBidi" w:cstheme="majorBidi"/>
          <w:color w:val="000000" w:themeColor="text1"/>
          <w:sz w:val="24"/>
          <w:szCs w:val="24"/>
          <w:highlight w:val="yellow"/>
        </w:rPr>
        <w:t>arm</w:t>
      </w:r>
      <w:r w:rsidR="000E5942" w:rsidRPr="000E5942">
        <w:rPr>
          <w:rFonts w:asciiTheme="majorBidi" w:hAnsiTheme="majorBidi" w:cstheme="majorBidi"/>
          <w:color w:val="000000" w:themeColor="text1"/>
          <w:sz w:val="24"/>
          <w:szCs w:val="24"/>
        </w:rPr>
        <w:t xml:space="preserve"> </w:t>
      </w:r>
      <w:r w:rsidRPr="000E5942">
        <w:rPr>
          <w:rFonts w:asciiTheme="majorBidi" w:hAnsiTheme="majorBidi" w:cstheme="majorBidi"/>
          <w:color w:val="000000" w:themeColor="text1"/>
          <w:sz w:val="24"/>
          <w:szCs w:val="24"/>
        </w:rPr>
        <w:t>while resting his elbow on a fixed stand to improve the stability of the endoscope to avoid any medialization.</w:t>
      </w:r>
    </w:p>
    <w:p w:rsidR="00052F81" w:rsidRPr="000E5942" w:rsidRDefault="008A0E4F" w:rsidP="00052F81">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highlight w:val="yellow"/>
        </w:rPr>
        <w:t>All surgeries were per</w:t>
      </w:r>
      <w:r w:rsidR="00D525DE" w:rsidRPr="000E5942">
        <w:rPr>
          <w:rFonts w:asciiTheme="majorBidi" w:hAnsiTheme="majorBidi" w:cstheme="majorBidi"/>
          <w:color w:val="000000" w:themeColor="text1"/>
          <w:sz w:val="24"/>
          <w:szCs w:val="24"/>
          <w:highlight w:val="yellow"/>
        </w:rPr>
        <w:t>formed under general anesthesia.</w:t>
      </w:r>
    </w:p>
    <w:p w:rsidR="00E261FB" w:rsidRPr="000E5942" w:rsidRDefault="00E261FB" w:rsidP="00E261FB">
      <w:pPr>
        <w:bidi w:val="0"/>
        <w:spacing w:line="480" w:lineRule="auto"/>
        <w:jc w:val="both"/>
        <w:rPr>
          <w:rFonts w:asciiTheme="majorBidi" w:hAnsiTheme="majorBidi" w:cstheme="majorBidi"/>
          <w:b/>
          <w:bCs/>
          <w:color w:val="000000" w:themeColor="text1"/>
          <w:sz w:val="24"/>
          <w:szCs w:val="24"/>
        </w:rPr>
      </w:pPr>
      <w:r w:rsidRPr="000E5942">
        <w:rPr>
          <w:rFonts w:asciiTheme="majorBidi" w:hAnsiTheme="majorBidi" w:cstheme="majorBidi"/>
          <w:b/>
          <w:bCs/>
          <w:color w:val="000000" w:themeColor="text1"/>
          <w:sz w:val="24"/>
          <w:szCs w:val="24"/>
        </w:rPr>
        <w:t>Group A</w:t>
      </w:r>
    </w:p>
    <w:p w:rsidR="00052F81" w:rsidRPr="000E5942" w:rsidRDefault="00E261FB"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An endoscope (Figure 2) with 2.7mm zero-degree rigid endoscope connected to a camera transmitting to a display screen was carefully </w:t>
      </w:r>
      <w:r w:rsidR="008A0E4F" w:rsidRPr="000E5942">
        <w:rPr>
          <w:rFonts w:asciiTheme="majorBidi" w:hAnsiTheme="majorBidi" w:cstheme="majorBidi"/>
          <w:color w:val="000000" w:themeColor="text1"/>
          <w:sz w:val="24"/>
          <w:szCs w:val="24"/>
          <w:highlight w:val="yellow"/>
        </w:rPr>
        <w:t>passed through</w:t>
      </w:r>
      <w:r w:rsidRPr="000E5942">
        <w:rPr>
          <w:rFonts w:asciiTheme="majorBidi" w:hAnsiTheme="majorBidi" w:cstheme="majorBidi"/>
          <w:color w:val="000000" w:themeColor="text1"/>
          <w:sz w:val="24"/>
          <w:szCs w:val="24"/>
        </w:rPr>
        <w:t xml:space="preserve"> the canal of the external ear while ensuring not to contact with the external skin of the external ear canal to avoid </w:t>
      </w:r>
      <w:r w:rsidR="0012408B" w:rsidRPr="000E5942">
        <w:rPr>
          <w:rFonts w:asciiTheme="majorBidi" w:hAnsiTheme="majorBidi" w:cstheme="majorBidi"/>
          <w:color w:val="000000" w:themeColor="text1"/>
          <w:sz w:val="24"/>
          <w:szCs w:val="24"/>
          <w:highlight w:val="yellow"/>
        </w:rPr>
        <w:t>bleeding</w:t>
      </w:r>
      <w:r w:rsidR="00D525DE" w:rsidRPr="000E5942">
        <w:rPr>
          <w:rFonts w:asciiTheme="majorBidi" w:hAnsiTheme="majorBidi" w:cstheme="majorBidi"/>
          <w:color w:val="000000" w:themeColor="text1"/>
          <w:sz w:val="24"/>
          <w:szCs w:val="24"/>
        </w:rPr>
        <w:t xml:space="preserve"> </w:t>
      </w:r>
      <w:r w:rsidRPr="000E5942">
        <w:rPr>
          <w:rFonts w:asciiTheme="majorBidi" w:hAnsiTheme="majorBidi" w:cstheme="majorBidi"/>
          <w:color w:val="000000" w:themeColor="text1"/>
          <w:sz w:val="24"/>
          <w:szCs w:val="24"/>
        </w:rPr>
        <w:t>(Figure 3).</w:t>
      </w:r>
    </w:p>
    <w:p w:rsidR="00E261FB" w:rsidRPr="000E5942" w:rsidRDefault="00E261FB" w:rsidP="00E261FB">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noProof/>
          <w:color w:val="000000" w:themeColor="text1"/>
          <w:sz w:val="24"/>
          <w:szCs w:val="24"/>
        </w:rPr>
        <w:drawing>
          <wp:inline distT="0" distB="0" distL="0" distR="0" wp14:anchorId="66DDBECC" wp14:editId="63ED8A4C">
            <wp:extent cx="4275455" cy="2728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5455" cy="2728856"/>
                    </a:xfrm>
                    <a:prstGeom prst="rect">
                      <a:avLst/>
                    </a:prstGeom>
                    <a:noFill/>
                    <a:ln>
                      <a:noFill/>
                    </a:ln>
                  </pic:spPr>
                </pic:pic>
              </a:graphicData>
            </a:graphic>
          </wp:inline>
        </w:drawing>
      </w:r>
    </w:p>
    <w:p w:rsidR="00E261FB" w:rsidRPr="000E5942" w:rsidRDefault="00E261FB" w:rsidP="00E261FB">
      <w:pPr>
        <w:pStyle w:val="Caption"/>
        <w:bidi w:val="0"/>
        <w:jc w:val="center"/>
        <w:rPr>
          <w:rFonts w:asciiTheme="majorBidi" w:hAnsiTheme="majorBidi" w:cstheme="majorBidi"/>
          <w:b/>
          <w:bCs/>
          <w:i w:val="0"/>
          <w:iCs w:val="0"/>
          <w:color w:val="000000" w:themeColor="text1"/>
          <w:sz w:val="24"/>
          <w:szCs w:val="24"/>
        </w:rPr>
      </w:pPr>
      <w:r w:rsidRPr="000E5942">
        <w:rPr>
          <w:rFonts w:asciiTheme="majorBidi" w:hAnsiTheme="majorBidi" w:cstheme="majorBidi"/>
          <w:b/>
          <w:bCs/>
          <w:i w:val="0"/>
          <w:iCs w:val="0"/>
          <w:color w:val="000000" w:themeColor="text1"/>
          <w:sz w:val="24"/>
          <w:szCs w:val="24"/>
        </w:rPr>
        <w:t>Figure (2): 2.7mm zero-degree rigid endoscope connected to a camera</w:t>
      </w:r>
    </w:p>
    <w:p w:rsidR="00E261FB" w:rsidRPr="000E5942" w:rsidRDefault="00E261FB" w:rsidP="00F14D8D">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In the antero-superior quadrant of the ear drum or antero-inferior, myringotomy incision was made using a </w:t>
      </w:r>
      <w:r w:rsidRPr="000E5942">
        <w:rPr>
          <w:rFonts w:asciiTheme="majorBidi" w:hAnsiTheme="majorBidi" w:cstheme="majorBidi"/>
          <w:color w:val="000000" w:themeColor="text1"/>
          <w:sz w:val="24"/>
          <w:szCs w:val="24"/>
          <w:highlight w:val="yellow"/>
        </w:rPr>
        <w:t>special myringotomy medical</w:t>
      </w:r>
      <w:r w:rsidRPr="000E5942">
        <w:rPr>
          <w:rFonts w:asciiTheme="majorBidi" w:hAnsiTheme="majorBidi" w:cstheme="majorBidi"/>
          <w:color w:val="000000" w:themeColor="text1"/>
          <w:sz w:val="24"/>
          <w:szCs w:val="24"/>
        </w:rPr>
        <w:t xml:space="preserve"> knife. The middle ear effusion was sucked out after enlarging the incision to accommodate the ventilation tube.</w:t>
      </w:r>
      <w:r w:rsidR="00F14D8D" w:rsidRPr="000E5942">
        <w:rPr>
          <w:rFonts w:asciiTheme="majorBidi" w:hAnsiTheme="majorBidi" w:cstheme="majorBidi"/>
          <w:color w:val="000000" w:themeColor="text1"/>
          <w:sz w:val="24"/>
          <w:szCs w:val="24"/>
        </w:rPr>
        <w:t xml:space="preserve"> </w:t>
      </w:r>
      <w:r w:rsidR="007C0FCB" w:rsidRPr="000E5942">
        <w:rPr>
          <w:rFonts w:asciiTheme="majorBidi" w:hAnsiTheme="majorBidi" w:cstheme="majorBidi"/>
          <w:color w:val="000000" w:themeColor="text1"/>
          <w:sz w:val="24"/>
          <w:szCs w:val="24"/>
        </w:rPr>
        <w:t xml:space="preserve">As a final step, with the </w:t>
      </w:r>
      <w:r w:rsidR="007C0FCB" w:rsidRPr="000E5942">
        <w:rPr>
          <w:rFonts w:asciiTheme="majorBidi" w:hAnsiTheme="majorBidi" w:cstheme="majorBidi"/>
          <w:color w:val="000000" w:themeColor="text1"/>
          <w:sz w:val="24"/>
          <w:szCs w:val="24"/>
        </w:rPr>
        <w:lastRenderedPageBreak/>
        <w:t xml:space="preserve">aid of a special medical needle/forceps, the ventilation tube was indulged and attuned to correct their position. The lens </w:t>
      </w:r>
      <w:r w:rsidR="005A2AC4" w:rsidRPr="000E5942">
        <w:rPr>
          <w:rFonts w:asciiTheme="majorBidi" w:hAnsiTheme="majorBidi" w:cstheme="majorBidi"/>
          <w:color w:val="000000" w:themeColor="text1"/>
          <w:sz w:val="24"/>
          <w:szCs w:val="24"/>
        </w:rPr>
        <w:t>was</w:t>
      </w:r>
      <w:r w:rsidR="007C0FCB" w:rsidRPr="000E5942">
        <w:rPr>
          <w:rFonts w:asciiTheme="majorBidi" w:hAnsiTheme="majorBidi" w:cstheme="majorBidi"/>
          <w:color w:val="000000" w:themeColor="text1"/>
          <w:sz w:val="24"/>
          <w:szCs w:val="24"/>
        </w:rPr>
        <w:t xml:space="preserve"> cleaned frequently to have a clear view of all tympanic membrane parts.</w:t>
      </w:r>
    </w:p>
    <w:p w:rsidR="00E261FB" w:rsidRPr="000E5942" w:rsidRDefault="005A2AC4" w:rsidP="007C0FCB">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noProof/>
          <w:color w:val="000000" w:themeColor="text1"/>
          <w:sz w:val="24"/>
          <w:szCs w:val="24"/>
        </w:rPr>
        <w:drawing>
          <wp:inline distT="0" distB="0" distL="0" distR="0" wp14:anchorId="2ADF7EEB" wp14:editId="5B14DA22">
            <wp:extent cx="4168140" cy="3261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0000"/>
                      <a:extLst>
                        <a:ext uri="{28A0092B-C50C-407E-A947-70E740481C1C}">
                          <a14:useLocalDpi xmlns:a14="http://schemas.microsoft.com/office/drawing/2010/main" val="0"/>
                        </a:ext>
                      </a:extLst>
                    </a:blip>
                    <a:srcRect/>
                    <a:stretch>
                      <a:fillRect/>
                    </a:stretch>
                  </pic:blipFill>
                  <pic:spPr bwMode="auto">
                    <a:xfrm>
                      <a:off x="0" y="0"/>
                      <a:ext cx="4168140" cy="3261360"/>
                    </a:xfrm>
                    <a:prstGeom prst="rect">
                      <a:avLst/>
                    </a:prstGeom>
                    <a:noFill/>
                    <a:ln>
                      <a:noFill/>
                    </a:ln>
                  </pic:spPr>
                </pic:pic>
              </a:graphicData>
            </a:graphic>
          </wp:inline>
        </w:drawing>
      </w:r>
    </w:p>
    <w:p w:rsidR="00E261FB" w:rsidRPr="000E5942" w:rsidRDefault="005A2AC4" w:rsidP="005A2AC4">
      <w:pPr>
        <w:pStyle w:val="Caption"/>
        <w:bidi w:val="0"/>
        <w:jc w:val="center"/>
        <w:rPr>
          <w:rFonts w:asciiTheme="majorBidi" w:hAnsiTheme="majorBidi" w:cstheme="majorBidi"/>
          <w:b/>
          <w:bCs/>
          <w:i w:val="0"/>
          <w:iCs w:val="0"/>
          <w:color w:val="000000" w:themeColor="text1"/>
          <w:sz w:val="24"/>
          <w:szCs w:val="24"/>
        </w:rPr>
      </w:pPr>
      <w:r w:rsidRPr="000E5942">
        <w:rPr>
          <w:rFonts w:asciiTheme="majorBidi" w:hAnsiTheme="majorBidi" w:cstheme="majorBidi"/>
          <w:b/>
          <w:bCs/>
          <w:i w:val="0"/>
          <w:iCs w:val="0"/>
          <w:color w:val="000000" w:themeColor="text1"/>
          <w:sz w:val="24"/>
          <w:szCs w:val="24"/>
        </w:rPr>
        <w:t>Figure (3): The endoscopic view of all tympanic membrane parts.</w:t>
      </w:r>
    </w:p>
    <w:p w:rsidR="00F14D8D" w:rsidRPr="000E5942" w:rsidRDefault="00F14D8D" w:rsidP="00F14D8D">
      <w:pPr>
        <w:bidi w:val="0"/>
        <w:spacing w:before="240"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For the group B, the traditional microscopic method was used to indulge and hold an ear speculum into the ear canal in order to avoid any bleeding. the microscope was sided around to have a good view of the tympanic membrane and put it in the central field of view and to obtain a clear magnified photo. </w:t>
      </w:r>
    </w:p>
    <w:p w:rsidR="00E261FB" w:rsidRPr="000E5942" w:rsidRDefault="00F14D8D" w:rsidP="00F14D8D">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In the cases of inferior/interior humps, the patients' heads were titled more to the opposite side. After inserting the ventilation tube, the operation was finished (Figure 4).</w:t>
      </w:r>
    </w:p>
    <w:p w:rsidR="00E261FB" w:rsidRPr="000E5942" w:rsidRDefault="00E261FB" w:rsidP="00F14D8D">
      <w:pPr>
        <w:bidi w:val="0"/>
        <w:spacing w:line="480" w:lineRule="auto"/>
        <w:jc w:val="both"/>
        <w:rPr>
          <w:rFonts w:asciiTheme="majorBidi" w:hAnsiTheme="majorBidi" w:cstheme="majorBidi"/>
          <w:color w:val="000000" w:themeColor="text1"/>
          <w:sz w:val="24"/>
          <w:szCs w:val="24"/>
        </w:rPr>
      </w:pPr>
    </w:p>
    <w:p w:rsidR="00E261FB" w:rsidRPr="000E5942" w:rsidRDefault="00F14D8D" w:rsidP="00F14D8D">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noProof/>
          <w:color w:val="000000" w:themeColor="text1"/>
          <w:sz w:val="24"/>
          <w:szCs w:val="24"/>
        </w:rPr>
        <w:lastRenderedPageBreak/>
        <w:drawing>
          <wp:inline distT="0" distB="0" distL="0" distR="0" wp14:anchorId="4A011F3F" wp14:editId="28188603">
            <wp:extent cx="4259580" cy="3268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4259580" cy="3268980"/>
                    </a:xfrm>
                    <a:prstGeom prst="rect">
                      <a:avLst/>
                    </a:prstGeom>
                    <a:noFill/>
                    <a:ln>
                      <a:noFill/>
                    </a:ln>
                  </pic:spPr>
                </pic:pic>
              </a:graphicData>
            </a:graphic>
          </wp:inline>
        </w:drawing>
      </w:r>
    </w:p>
    <w:p w:rsidR="00E261FB" w:rsidRPr="000E5942" w:rsidRDefault="00F14D8D" w:rsidP="00F14D8D">
      <w:pPr>
        <w:pStyle w:val="Caption"/>
        <w:bidi w:val="0"/>
        <w:jc w:val="center"/>
        <w:rPr>
          <w:rFonts w:asciiTheme="majorBidi" w:hAnsiTheme="majorBidi" w:cstheme="majorBidi"/>
          <w:b/>
          <w:bCs/>
          <w:i w:val="0"/>
          <w:iCs w:val="0"/>
          <w:color w:val="000000" w:themeColor="text1"/>
          <w:sz w:val="24"/>
          <w:szCs w:val="24"/>
        </w:rPr>
      </w:pPr>
      <w:r w:rsidRPr="000E5942">
        <w:rPr>
          <w:rFonts w:asciiTheme="majorBidi" w:hAnsiTheme="majorBidi" w:cstheme="majorBidi"/>
          <w:b/>
          <w:bCs/>
          <w:i w:val="0"/>
          <w:iCs w:val="0"/>
          <w:color w:val="000000" w:themeColor="text1"/>
          <w:sz w:val="24"/>
          <w:szCs w:val="24"/>
        </w:rPr>
        <w:t>Figure (4): Positioning of the ventilation tubes using endoscopic method.</w:t>
      </w:r>
    </w:p>
    <w:p w:rsidR="00E261FB" w:rsidRPr="000E5942" w:rsidRDefault="00F14D8D"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The operation time for both method</w:t>
      </w:r>
      <w:r w:rsidR="0012408B" w:rsidRPr="000E5942">
        <w:rPr>
          <w:rFonts w:asciiTheme="majorBidi" w:hAnsiTheme="majorBidi" w:cstheme="majorBidi"/>
          <w:color w:val="000000" w:themeColor="text1"/>
          <w:sz w:val="24"/>
          <w:szCs w:val="24"/>
        </w:rPr>
        <w:t>s</w:t>
      </w:r>
      <w:r w:rsidRPr="000E5942">
        <w:rPr>
          <w:rFonts w:asciiTheme="majorBidi" w:hAnsiTheme="majorBidi" w:cstheme="majorBidi"/>
          <w:color w:val="000000" w:themeColor="text1"/>
          <w:sz w:val="24"/>
          <w:szCs w:val="24"/>
        </w:rPr>
        <w:t xml:space="preserve"> was recorded along with the extrusion time. Besides, the researcher recorded any complications. After that, the data were analyzed to compare between the effectiveness of both methods using Mann-Whitney test and Chi-squared test. the P value ≤ 0.05was considered statistically significant difference while </w:t>
      </w:r>
      <w:r w:rsidR="00B94F18" w:rsidRPr="000E5942">
        <w:rPr>
          <w:rFonts w:asciiTheme="majorBidi" w:hAnsiTheme="majorBidi" w:cstheme="majorBidi"/>
          <w:color w:val="000000" w:themeColor="text1"/>
          <w:sz w:val="24"/>
          <w:szCs w:val="24"/>
          <w:highlight w:val="yellow"/>
        </w:rPr>
        <w:t>there</w:t>
      </w:r>
      <w:r w:rsidR="00B94F18" w:rsidRPr="000E5942">
        <w:rPr>
          <w:rFonts w:asciiTheme="majorBidi" w:hAnsiTheme="majorBidi" w:cstheme="majorBidi"/>
          <w:color w:val="000000" w:themeColor="text1"/>
          <w:sz w:val="24"/>
          <w:szCs w:val="24"/>
        </w:rPr>
        <w:t xml:space="preserve"> </w:t>
      </w:r>
      <w:r w:rsidRPr="000E5942">
        <w:rPr>
          <w:rFonts w:asciiTheme="majorBidi" w:hAnsiTheme="majorBidi" w:cstheme="majorBidi"/>
          <w:color w:val="000000" w:themeColor="text1"/>
          <w:sz w:val="24"/>
          <w:szCs w:val="24"/>
        </w:rPr>
        <w:t>was highly statistically significant difference when P value ≤ 0.0001.</w:t>
      </w:r>
    </w:p>
    <w:p w:rsidR="00F14D8D" w:rsidRPr="000E5942" w:rsidRDefault="00F14D8D" w:rsidP="00F14D8D">
      <w:pPr>
        <w:pStyle w:val="Heading3"/>
        <w:bidi w:val="0"/>
        <w:spacing w:after="240"/>
        <w:rPr>
          <w:rFonts w:asciiTheme="majorBidi" w:hAnsiTheme="majorBidi"/>
          <w:b/>
          <w:bCs/>
          <w:color w:val="000000" w:themeColor="text1"/>
          <w:sz w:val="26"/>
          <w:szCs w:val="26"/>
        </w:rPr>
      </w:pPr>
      <w:r w:rsidRPr="000E5942">
        <w:rPr>
          <w:rFonts w:asciiTheme="majorBidi" w:hAnsiTheme="majorBidi"/>
          <w:b/>
          <w:bCs/>
          <w:color w:val="000000" w:themeColor="text1"/>
          <w:sz w:val="26"/>
          <w:szCs w:val="26"/>
        </w:rPr>
        <w:t>Results</w:t>
      </w:r>
      <w:r w:rsidR="00823951" w:rsidRPr="000E5942">
        <w:rPr>
          <w:rFonts w:asciiTheme="majorBidi" w:hAnsiTheme="majorBidi"/>
          <w:b/>
          <w:bCs/>
          <w:color w:val="000000" w:themeColor="text1"/>
          <w:sz w:val="26"/>
          <w:szCs w:val="26"/>
        </w:rPr>
        <w:t xml:space="preserve"> and Discussion</w:t>
      </w:r>
    </w:p>
    <w:p w:rsidR="00823951" w:rsidRPr="000E5942" w:rsidRDefault="00823951"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Chronic otitis media is an inﬂammatory condition of the middle ear cavities which lasts for more than 3 months and generates </w:t>
      </w:r>
      <w:r w:rsidR="00B94F18" w:rsidRPr="000E5942">
        <w:rPr>
          <w:rFonts w:asciiTheme="majorBidi" w:hAnsiTheme="majorBidi" w:cstheme="majorBidi"/>
          <w:color w:val="000000" w:themeColor="text1"/>
          <w:sz w:val="24"/>
          <w:szCs w:val="24"/>
          <w:highlight w:val="yellow"/>
        </w:rPr>
        <w:t>clinical</w:t>
      </w:r>
      <w:r w:rsidRPr="000E5942">
        <w:rPr>
          <w:rFonts w:asciiTheme="majorBidi" w:hAnsiTheme="majorBidi" w:cstheme="majorBidi"/>
          <w:color w:val="000000" w:themeColor="text1"/>
          <w:sz w:val="24"/>
          <w:szCs w:val="24"/>
        </w:rPr>
        <w:t xml:space="preserve"> sequelae</w:t>
      </w:r>
      <w:r w:rsidR="00C57E8D" w:rsidRPr="000E5942">
        <w:rPr>
          <w:rFonts w:asciiTheme="majorBidi" w:hAnsiTheme="majorBidi" w:cstheme="majorBidi"/>
          <w:color w:val="000000" w:themeColor="text1"/>
          <w:sz w:val="24"/>
          <w:szCs w:val="24"/>
        </w:rPr>
        <w:t xml:space="preserve"> [7]</w:t>
      </w:r>
    </w:p>
    <w:p w:rsidR="00823951" w:rsidRPr="000E5942" w:rsidRDefault="00823951" w:rsidP="00823951">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The term chronic otitis media includes</w:t>
      </w:r>
      <w:r w:rsidR="00C57E8D" w:rsidRPr="000E5942">
        <w:rPr>
          <w:rFonts w:asciiTheme="majorBidi" w:hAnsiTheme="majorBidi" w:cstheme="majorBidi"/>
          <w:color w:val="000000" w:themeColor="text1"/>
          <w:sz w:val="24"/>
          <w:szCs w:val="24"/>
        </w:rPr>
        <w:t xml:space="preserve"> [8]</w:t>
      </w:r>
      <w:r w:rsidRPr="000E5942">
        <w:rPr>
          <w:rFonts w:asciiTheme="majorBidi" w:hAnsiTheme="majorBidi" w:cstheme="majorBidi"/>
          <w:color w:val="000000" w:themeColor="text1"/>
          <w:sz w:val="24"/>
          <w:szCs w:val="24"/>
        </w:rPr>
        <w:t>:</w:t>
      </w:r>
    </w:p>
    <w:p w:rsidR="00823951" w:rsidRPr="000E5942" w:rsidRDefault="00823951" w:rsidP="00823951">
      <w:pPr>
        <w:pStyle w:val="ListParagraph"/>
        <w:numPr>
          <w:ilvl w:val="0"/>
          <w:numId w:val="12"/>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lastRenderedPageBreak/>
        <w:t>Chronic otitis media with effusion</w:t>
      </w:r>
    </w:p>
    <w:p w:rsidR="00823951" w:rsidRPr="000E5942" w:rsidRDefault="00823951" w:rsidP="00823951">
      <w:pPr>
        <w:pStyle w:val="ListParagraph"/>
        <w:numPr>
          <w:ilvl w:val="0"/>
          <w:numId w:val="12"/>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Active chronic otitis media (suppurative)</w:t>
      </w:r>
    </w:p>
    <w:p w:rsidR="00823951" w:rsidRPr="000E5942" w:rsidRDefault="00823951" w:rsidP="00823951">
      <w:pPr>
        <w:pStyle w:val="ListParagraph"/>
        <w:numPr>
          <w:ilvl w:val="0"/>
          <w:numId w:val="12"/>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Dry tympanic membrane perforation with or without ossicular chain problems</w:t>
      </w:r>
    </w:p>
    <w:p w:rsidR="00823951" w:rsidRPr="000E5942" w:rsidRDefault="00823951" w:rsidP="00823951">
      <w:pPr>
        <w:pStyle w:val="ListParagraph"/>
        <w:numPr>
          <w:ilvl w:val="0"/>
          <w:numId w:val="12"/>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Tympanosclerosis</w:t>
      </w:r>
    </w:p>
    <w:p w:rsidR="00823951" w:rsidRPr="000E5942" w:rsidRDefault="00823951" w:rsidP="00823951">
      <w:pPr>
        <w:pStyle w:val="ListParagraph"/>
        <w:numPr>
          <w:ilvl w:val="0"/>
          <w:numId w:val="12"/>
        </w:num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Atelectasis (retraction pockets)</w:t>
      </w:r>
    </w:p>
    <w:p w:rsidR="00823951" w:rsidRPr="000E5942" w:rsidRDefault="00823951" w:rsidP="00823951">
      <w:pPr>
        <w:pStyle w:val="ListParagraph"/>
        <w:numPr>
          <w:ilvl w:val="0"/>
          <w:numId w:val="12"/>
        </w:numPr>
        <w:bidi w:val="0"/>
        <w:spacing w:line="480" w:lineRule="auto"/>
        <w:jc w:val="both"/>
        <w:rPr>
          <w:rFonts w:asciiTheme="majorBidi" w:hAnsiTheme="majorBidi" w:cstheme="majorBidi"/>
          <w:color w:val="000000" w:themeColor="text1"/>
          <w:sz w:val="24"/>
          <w:szCs w:val="24"/>
        </w:rPr>
      </w:pPr>
      <w:proofErr w:type="spellStart"/>
      <w:r w:rsidRPr="000E5942">
        <w:rPr>
          <w:rFonts w:asciiTheme="majorBidi" w:hAnsiTheme="majorBidi" w:cstheme="majorBidi"/>
          <w:color w:val="000000" w:themeColor="text1"/>
          <w:sz w:val="24"/>
          <w:szCs w:val="24"/>
        </w:rPr>
        <w:t>Cholesteatomatous</w:t>
      </w:r>
      <w:proofErr w:type="spellEnd"/>
      <w:r w:rsidRPr="000E5942">
        <w:rPr>
          <w:rFonts w:asciiTheme="majorBidi" w:hAnsiTheme="majorBidi" w:cstheme="majorBidi"/>
          <w:color w:val="000000" w:themeColor="text1"/>
          <w:sz w:val="24"/>
          <w:szCs w:val="24"/>
        </w:rPr>
        <w:t xml:space="preserve"> chronic otitis media</w:t>
      </w:r>
    </w:p>
    <w:p w:rsidR="00292EF1" w:rsidRPr="000E5942" w:rsidRDefault="00292EF1" w:rsidP="00292EF1">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This inﬂammatory process starts in the middle ear mucosa and given a favorable environment, such as mesenchymal and gas exchange alterations, develops into a chronic clinical entity. Mesenchymal and gas exchange alterations result from various processes</w:t>
      </w:r>
      <w:r w:rsidR="00C57E8D" w:rsidRPr="000E5942">
        <w:rPr>
          <w:rFonts w:asciiTheme="majorBidi" w:hAnsiTheme="majorBidi" w:cstheme="majorBidi"/>
          <w:color w:val="000000" w:themeColor="text1"/>
          <w:sz w:val="24"/>
          <w:szCs w:val="24"/>
        </w:rPr>
        <w:t xml:space="preserve"> [9]</w:t>
      </w:r>
      <w:r w:rsidRPr="000E5942">
        <w:rPr>
          <w:rFonts w:asciiTheme="majorBidi" w:hAnsiTheme="majorBidi" w:cstheme="majorBidi"/>
          <w:color w:val="000000" w:themeColor="text1"/>
          <w:sz w:val="24"/>
          <w:szCs w:val="24"/>
        </w:rPr>
        <w:t>.</w:t>
      </w:r>
    </w:p>
    <w:p w:rsidR="00292EF1" w:rsidRPr="000E5942" w:rsidRDefault="00292EF1" w:rsidP="00A72610">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The ﬁrst process is embryological. When resorption and/or condensation of the </w:t>
      </w:r>
      <w:proofErr w:type="spellStart"/>
      <w:r w:rsidRPr="000E5942">
        <w:rPr>
          <w:rFonts w:asciiTheme="majorBidi" w:hAnsiTheme="majorBidi" w:cstheme="majorBidi"/>
          <w:color w:val="000000" w:themeColor="text1"/>
          <w:sz w:val="24"/>
          <w:szCs w:val="24"/>
        </w:rPr>
        <w:t>mesenchyma</w:t>
      </w:r>
      <w:proofErr w:type="spellEnd"/>
      <w:r w:rsidRPr="000E5942">
        <w:rPr>
          <w:rFonts w:asciiTheme="majorBidi" w:hAnsiTheme="majorBidi" w:cstheme="majorBidi"/>
          <w:color w:val="000000" w:themeColor="text1"/>
          <w:sz w:val="24"/>
          <w:szCs w:val="24"/>
        </w:rPr>
        <w:t xml:space="preserve"> are disturbed, this leads to developmental disorders of the middle ear cavity</w:t>
      </w:r>
      <w:r w:rsidR="00A72610" w:rsidRPr="000E5942">
        <w:rPr>
          <w:rFonts w:asciiTheme="majorBidi" w:hAnsiTheme="majorBidi" w:cstheme="majorBidi"/>
          <w:color w:val="000000" w:themeColor="text1"/>
          <w:sz w:val="24"/>
          <w:szCs w:val="24"/>
        </w:rPr>
        <w:t xml:space="preserve"> [10]</w:t>
      </w:r>
      <w:r w:rsidRPr="000E5942">
        <w:rPr>
          <w:rFonts w:asciiTheme="majorBidi" w:hAnsiTheme="majorBidi" w:cstheme="majorBidi"/>
          <w:color w:val="000000" w:themeColor="text1"/>
          <w:sz w:val="24"/>
          <w:szCs w:val="24"/>
        </w:rPr>
        <w:t xml:space="preserve">, such as mastoid pneumatization and inappropriate drainage of residual mucus. Alteration of the </w:t>
      </w:r>
      <w:proofErr w:type="spellStart"/>
      <w:r w:rsidRPr="000E5942">
        <w:rPr>
          <w:rFonts w:asciiTheme="majorBidi" w:hAnsiTheme="majorBidi" w:cstheme="majorBidi"/>
          <w:color w:val="000000" w:themeColor="text1"/>
          <w:sz w:val="24"/>
          <w:szCs w:val="24"/>
        </w:rPr>
        <w:t>mesenchyma’s</w:t>
      </w:r>
      <w:proofErr w:type="spellEnd"/>
      <w:r w:rsidRPr="000E5942">
        <w:rPr>
          <w:rFonts w:asciiTheme="majorBidi" w:hAnsiTheme="majorBidi" w:cstheme="majorBidi"/>
          <w:color w:val="000000" w:themeColor="text1"/>
          <w:sz w:val="24"/>
          <w:szCs w:val="24"/>
        </w:rPr>
        <w:t xml:space="preserve"> role as a carrier and support for epidermal migration results in poor quality of the lamina propria, weakening the tympanic membrane</w:t>
      </w:r>
      <w:r w:rsidR="00A72610" w:rsidRPr="000E5942">
        <w:rPr>
          <w:rFonts w:asciiTheme="majorBidi" w:hAnsiTheme="majorBidi" w:cstheme="majorBidi"/>
          <w:color w:val="000000" w:themeColor="text1"/>
          <w:sz w:val="24"/>
          <w:szCs w:val="24"/>
        </w:rPr>
        <w:t xml:space="preserve"> [11]</w:t>
      </w:r>
      <w:r w:rsidRPr="000E5942">
        <w:rPr>
          <w:rFonts w:asciiTheme="majorBidi" w:hAnsiTheme="majorBidi" w:cstheme="majorBidi"/>
          <w:color w:val="000000" w:themeColor="text1"/>
          <w:sz w:val="24"/>
          <w:szCs w:val="24"/>
        </w:rPr>
        <w:t>.</w:t>
      </w:r>
    </w:p>
    <w:p w:rsidR="00292EF1" w:rsidRPr="000E5942" w:rsidRDefault="00292EF1" w:rsidP="00292EF1">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Anatomically, attic regions are separated by bony–membranous barriers, which allow ventilation of their various compartments</w:t>
      </w:r>
      <w:r w:rsidR="00A72610" w:rsidRPr="000E5942">
        <w:rPr>
          <w:rFonts w:asciiTheme="majorBidi" w:hAnsiTheme="majorBidi" w:cstheme="majorBidi"/>
          <w:color w:val="000000" w:themeColor="text1"/>
          <w:sz w:val="24"/>
          <w:szCs w:val="24"/>
        </w:rPr>
        <w:t xml:space="preserve"> [12]</w:t>
      </w:r>
      <w:r w:rsidRPr="000E5942">
        <w:rPr>
          <w:rFonts w:asciiTheme="majorBidi" w:hAnsiTheme="majorBidi" w:cstheme="majorBidi"/>
          <w:color w:val="000000" w:themeColor="text1"/>
          <w:sz w:val="24"/>
          <w:szCs w:val="24"/>
        </w:rPr>
        <w:t xml:space="preserve">. </w:t>
      </w:r>
    </w:p>
    <w:p w:rsidR="00292EF1" w:rsidRPr="000E5942" w:rsidRDefault="00292EF1" w:rsidP="00292EF1">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Histologically, the middle ear is divided into an anteroinferior compartment, the cell function of which mainly focuses on </w:t>
      </w:r>
      <w:proofErr w:type="spellStart"/>
      <w:r w:rsidRPr="000E5942">
        <w:rPr>
          <w:rFonts w:asciiTheme="majorBidi" w:hAnsiTheme="majorBidi" w:cstheme="majorBidi"/>
          <w:color w:val="000000" w:themeColor="text1"/>
          <w:sz w:val="24"/>
          <w:szCs w:val="24"/>
        </w:rPr>
        <w:t>mucociliary</w:t>
      </w:r>
      <w:proofErr w:type="spellEnd"/>
      <w:r w:rsidRPr="000E5942">
        <w:rPr>
          <w:rFonts w:asciiTheme="majorBidi" w:hAnsiTheme="majorBidi" w:cstheme="majorBidi"/>
          <w:color w:val="000000" w:themeColor="text1"/>
          <w:sz w:val="24"/>
          <w:szCs w:val="24"/>
        </w:rPr>
        <w:t xml:space="preserve"> </w:t>
      </w:r>
      <w:r w:rsidRPr="000E5942">
        <w:rPr>
          <w:rFonts w:asciiTheme="majorBidi" w:hAnsiTheme="majorBidi" w:cstheme="majorBidi"/>
          <w:color w:val="000000" w:themeColor="text1"/>
          <w:sz w:val="24"/>
          <w:szCs w:val="24"/>
        </w:rPr>
        <w:lastRenderedPageBreak/>
        <w:t>clearance, and a posteroinferior compartment, with cells involved in gas exchange</w:t>
      </w:r>
      <w:r w:rsidR="00A72610" w:rsidRPr="000E5942">
        <w:rPr>
          <w:rFonts w:asciiTheme="majorBidi" w:hAnsiTheme="majorBidi" w:cstheme="majorBidi"/>
          <w:color w:val="000000" w:themeColor="text1"/>
          <w:sz w:val="24"/>
          <w:szCs w:val="24"/>
        </w:rPr>
        <w:t xml:space="preserve"> [13]</w:t>
      </w:r>
      <w:r w:rsidRPr="000E5942">
        <w:rPr>
          <w:rFonts w:asciiTheme="majorBidi" w:hAnsiTheme="majorBidi" w:cstheme="majorBidi"/>
          <w:color w:val="000000" w:themeColor="text1"/>
          <w:sz w:val="24"/>
          <w:szCs w:val="24"/>
        </w:rPr>
        <w:t>. When inﬂammation occurs, these two functions are disturbed, leading to increased mucus and viscosity as well as pressure imbalance (negative pressure). The resulting mucosal inﬂammation, arising directly from bacterial infection or indirectly from viral infection, increases the chronic inﬂammatory environment of chronic otitis media</w:t>
      </w:r>
      <w:r w:rsidR="00A72610" w:rsidRPr="000E5942">
        <w:rPr>
          <w:rFonts w:asciiTheme="majorBidi" w:hAnsiTheme="majorBidi" w:cstheme="majorBidi"/>
          <w:color w:val="000000" w:themeColor="text1"/>
          <w:sz w:val="24"/>
          <w:szCs w:val="24"/>
        </w:rPr>
        <w:t xml:space="preserve"> [14]</w:t>
      </w:r>
      <w:r w:rsidRPr="000E5942">
        <w:rPr>
          <w:rFonts w:asciiTheme="majorBidi" w:hAnsiTheme="majorBidi" w:cstheme="majorBidi"/>
          <w:color w:val="000000" w:themeColor="text1"/>
          <w:sz w:val="24"/>
          <w:szCs w:val="24"/>
        </w:rPr>
        <w:t xml:space="preserve">. </w:t>
      </w:r>
    </w:p>
    <w:p w:rsidR="00823951" w:rsidRPr="000E5942" w:rsidRDefault="00292EF1" w:rsidP="00B255E8">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The diﬀerent ventilation pathways of the middle ear cavities are illustrated in (</w:t>
      </w:r>
      <w:r w:rsidR="00B255E8" w:rsidRPr="000E5942">
        <w:rPr>
          <w:rFonts w:asciiTheme="majorBidi" w:hAnsiTheme="majorBidi" w:cstheme="majorBidi"/>
          <w:color w:val="000000" w:themeColor="text1"/>
          <w:sz w:val="24"/>
          <w:szCs w:val="24"/>
        </w:rPr>
        <w:t>F</w:t>
      </w:r>
      <w:r w:rsidRPr="000E5942">
        <w:rPr>
          <w:rFonts w:asciiTheme="majorBidi" w:hAnsiTheme="majorBidi" w:cstheme="majorBidi"/>
          <w:color w:val="000000" w:themeColor="text1"/>
          <w:sz w:val="24"/>
          <w:szCs w:val="24"/>
        </w:rPr>
        <w:t>igures 6). Anatomical or acquired dysfunction of these ventilation pathways can explain the diﬀerent types and evolutions of cholesteatoma</w:t>
      </w:r>
      <w:r w:rsidR="005628DB" w:rsidRPr="000E5942">
        <w:rPr>
          <w:rFonts w:asciiTheme="majorBidi" w:hAnsiTheme="majorBidi" w:cstheme="majorBidi"/>
          <w:color w:val="000000" w:themeColor="text1"/>
          <w:sz w:val="24"/>
          <w:szCs w:val="24"/>
        </w:rPr>
        <w:t xml:space="preserve"> [15]</w:t>
      </w:r>
      <w:r w:rsidRPr="000E5942">
        <w:rPr>
          <w:rFonts w:asciiTheme="majorBidi" w:hAnsiTheme="majorBidi" w:cstheme="majorBidi"/>
          <w:color w:val="000000" w:themeColor="text1"/>
          <w:sz w:val="24"/>
          <w:szCs w:val="24"/>
        </w:rPr>
        <w:t>.</w:t>
      </w:r>
    </w:p>
    <w:p w:rsidR="00292EF1" w:rsidRPr="000E5942" w:rsidRDefault="00292EF1" w:rsidP="00292EF1">
      <w:pPr>
        <w:bidi w:val="0"/>
        <w:spacing w:line="480" w:lineRule="auto"/>
        <w:jc w:val="both"/>
        <w:rPr>
          <w:rFonts w:asciiTheme="majorBidi" w:hAnsiTheme="majorBidi" w:cstheme="majorBidi"/>
          <w:color w:val="000000" w:themeColor="text1"/>
          <w:sz w:val="24"/>
          <w:szCs w:val="24"/>
        </w:rPr>
      </w:pPr>
    </w:p>
    <w:p w:rsidR="00292EF1" w:rsidRPr="000E5942" w:rsidRDefault="00292EF1" w:rsidP="00292EF1">
      <w:pPr>
        <w:bidi w:val="0"/>
        <w:spacing w:line="480" w:lineRule="auto"/>
        <w:jc w:val="both"/>
        <w:rPr>
          <w:rFonts w:asciiTheme="majorBidi" w:hAnsiTheme="majorBidi" w:cstheme="majorBidi"/>
          <w:color w:val="000000" w:themeColor="text1"/>
          <w:sz w:val="24"/>
          <w:szCs w:val="24"/>
        </w:rPr>
      </w:pPr>
    </w:p>
    <w:p w:rsidR="00292EF1" w:rsidRPr="000E5942" w:rsidRDefault="00292EF1" w:rsidP="00292EF1">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noProof/>
          <w:color w:val="000000" w:themeColor="text1"/>
          <w:sz w:val="24"/>
          <w:szCs w:val="24"/>
        </w:rPr>
        <w:lastRenderedPageBreak/>
        <w:drawing>
          <wp:inline distT="0" distB="0" distL="0" distR="0" wp14:anchorId="4FD9D790" wp14:editId="732F8B2C">
            <wp:extent cx="4267200"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4061460"/>
                    </a:xfrm>
                    <a:prstGeom prst="rect">
                      <a:avLst/>
                    </a:prstGeom>
                    <a:noFill/>
                    <a:ln>
                      <a:noFill/>
                    </a:ln>
                  </pic:spPr>
                </pic:pic>
              </a:graphicData>
            </a:graphic>
          </wp:inline>
        </w:drawing>
      </w:r>
    </w:p>
    <w:p w:rsidR="00B255E8" w:rsidRPr="000E5942" w:rsidRDefault="00B255E8" w:rsidP="00B255E8">
      <w:pPr>
        <w:pStyle w:val="Caption"/>
        <w:bidi w:val="0"/>
        <w:jc w:val="center"/>
        <w:rPr>
          <w:rFonts w:asciiTheme="majorBidi" w:hAnsiTheme="majorBidi" w:cstheme="majorBidi"/>
          <w:b/>
          <w:bCs/>
          <w:i w:val="0"/>
          <w:iCs w:val="0"/>
          <w:color w:val="000000" w:themeColor="text1"/>
          <w:sz w:val="24"/>
          <w:szCs w:val="24"/>
        </w:rPr>
      </w:pPr>
      <w:r w:rsidRPr="000E5942">
        <w:rPr>
          <w:rFonts w:asciiTheme="majorBidi" w:hAnsiTheme="majorBidi" w:cstheme="majorBidi"/>
          <w:b/>
          <w:bCs/>
          <w:i w:val="0"/>
          <w:iCs w:val="0"/>
          <w:color w:val="000000" w:themeColor="text1"/>
          <w:sz w:val="24"/>
          <w:szCs w:val="24"/>
        </w:rPr>
        <w:t>Figure (6): The diﬀerent ventilation pathways of the middle ear cavities</w:t>
      </w:r>
    </w:p>
    <w:p w:rsidR="008B060E" w:rsidRPr="000E5942" w:rsidRDefault="008B060E" w:rsidP="002D542B">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A cholesteatoma is a mass of keratin (skin) in the middle ear cavities which consists of a </w:t>
      </w:r>
      <w:proofErr w:type="spellStart"/>
      <w:r w:rsidRPr="000E5942">
        <w:rPr>
          <w:rFonts w:asciiTheme="majorBidi" w:hAnsiTheme="majorBidi" w:cstheme="majorBidi"/>
          <w:color w:val="000000" w:themeColor="text1"/>
          <w:sz w:val="24"/>
          <w:szCs w:val="24"/>
        </w:rPr>
        <w:t>perimatrix</w:t>
      </w:r>
      <w:proofErr w:type="spellEnd"/>
      <w:r w:rsidRPr="000E5942">
        <w:rPr>
          <w:rFonts w:asciiTheme="majorBidi" w:hAnsiTheme="majorBidi" w:cstheme="majorBidi"/>
          <w:color w:val="000000" w:themeColor="text1"/>
          <w:sz w:val="24"/>
          <w:szCs w:val="24"/>
        </w:rPr>
        <w:t xml:space="preserve"> and a matrix. There are at least three kinds of cholesteatoma in the middle ear, resulting from invagination (retraction pocket), migration, or congenital inclusion. A cholesteatoma goes through three successive inﬂammatory phases, the ﬁrst resulting in a retraction pocket, the second leading to pathology of the epidermis and lower external auditory canal, and the third—the actual </w:t>
      </w:r>
      <w:proofErr w:type="spellStart"/>
      <w:r w:rsidRPr="000E5942">
        <w:rPr>
          <w:rFonts w:asciiTheme="majorBidi" w:hAnsiTheme="majorBidi" w:cstheme="majorBidi"/>
          <w:color w:val="000000" w:themeColor="text1"/>
          <w:sz w:val="24"/>
          <w:szCs w:val="24"/>
        </w:rPr>
        <w:t>cholesteatoma</w:t>
      </w:r>
      <w:proofErr w:type="spellEnd"/>
      <w:r w:rsidRPr="000E5942">
        <w:rPr>
          <w:rFonts w:asciiTheme="majorBidi" w:hAnsiTheme="majorBidi" w:cstheme="majorBidi"/>
          <w:color w:val="000000" w:themeColor="text1"/>
          <w:sz w:val="24"/>
          <w:szCs w:val="24"/>
        </w:rPr>
        <w:t xml:space="preserve">—involving invasion and </w:t>
      </w:r>
      <w:proofErr w:type="spellStart"/>
      <w:r w:rsidRPr="000E5942">
        <w:rPr>
          <w:rFonts w:asciiTheme="majorBidi" w:hAnsiTheme="majorBidi" w:cstheme="majorBidi"/>
          <w:color w:val="000000" w:themeColor="text1"/>
          <w:sz w:val="24"/>
          <w:szCs w:val="24"/>
        </w:rPr>
        <w:t>autodestruction</w:t>
      </w:r>
      <w:proofErr w:type="spellEnd"/>
      <w:r w:rsidRPr="000E5942">
        <w:rPr>
          <w:rFonts w:asciiTheme="majorBidi" w:hAnsiTheme="majorBidi" w:cstheme="majorBidi"/>
          <w:color w:val="000000" w:themeColor="text1"/>
          <w:sz w:val="24"/>
          <w:szCs w:val="24"/>
        </w:rPr>
        <w:t xml:space="preserve"> (bone lysis) of the middle ear. </w:t>
      </w:r>
    </w:p>
    <w:p w:rsidR="008B060E" w:rsidRPr="000E5942" w:rsidRDefault="008B060E" w:rsidP="008B060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lastRenderedPageBreak/>
        <w:t xml:space="preserve">In this last phase, many factors play a role: </w:t>
      </w:r>
      <w:proofErr w:type="spellStart"/>
      <w:r w:rsidRPr="000E5942">
        <w:rPr>
          <w:rFonts w:asciiTheme="majorBidi" w:hAnsiTheme="majorBidi" w:cstheme="majorBidi"/>
          <w:color w:val="000000" w:themeColor="text1"/>
          <w:sz w:val="24"/>
          <w:szCs w:val="24"/>
        </w:rPr>
        <w:t>collagenosis</w:t>
      </w:r>
      <w:proofErr w:type="spellEnd"/>
      <w:r w:rsidRPr="000E5942">
        <w:rPr>
          <w:rFonts w:asciiTheme="majorBidi" w:hAnsiTheme="majorBidi" w:cstheme="majorBidi"/>
          <w:color w:val="000000" w:themeColor="text1"/>
          <w:sz w:val="24"/>
          <w:szCs w:val="24"/>
        </w:rPr>
        <w:t>, osteoclasts, cytokines, nitric oxide, bacteria and their bioﬁlms, and rupture of the retraction pocket. In summary, cholesteatoma is an inﬂammatory disorder of the middle ear characterized by bone resorption.</w:t>
      </w:r>
    </w:p>
    <w:p w:rsidR="00E261FB" w:rsidRPr="000E5942" w:rsidRDefault="008B060E" w:rsidP="008B060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Considering the previous discussion, t</w:t>
      </w:r>
      <w:r w:rsidR="00F14D8D" w:rsidRPr="000E5942">
        <w:rPr>
          <w:rFonts w:asciiTheme="majorBidi" w:hAnsiTheme="majorBidi" w:cstheme="majorBidi"/>
          <w:color w:val="000000" w:themeColor="text1"/>
          <w:sz w:val="24"/>
          <w:szCs w:val="24"/>
        </w:rPr>
        <w:t>he patients were classified into two groups according to the operation type; Group A – endoscopic myringotomy and Group B – traditional microscopic method.</w:t>
      </w:r>
    </w:p>
    <w:p w:rsidR="00E261FB" w:rsidRPr="000E5942" w:rsidRDefault="00DB7BCE" w:rsidP="00B255E8">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12 patients of the 26 participated in the study were males (46.15%). While 14 of the patients were females (53.84%) (Figure </w:t>
      </w:r>
      <w:r w:rsidR="00B255E8" w:rsidRPr="000E5942">
        <w:rPr>
          <w:rFonts w:asciiTheme="majorBidi" w:hAnsiTheme="majorBidi" w:cstheme="majorBidi"/>
          <w:color w:val="000000" w:themeColor="text1"/>
          <w:sz w:val="24"/>
          <w:szCs w:val="24"/>
        </w:rPr>
        <w:t>7</w:t>
      </w:r>
      <w:r w:rsidRPr="000E5942">
        <w:rPr>
          <w:rFonts w:asciiTheme="majorBidi" w:hAnsiTheme="majorBidi" w:cstheme="majorBidi"/>
          <w:color w:val="000000" w:themeColor="text1"/>
          <w:sz w:val="24"/>
          <w:szCs w:val="24"/>
        </w:rPr>
        <w:t>). The average age of the patients was 9.2 years ranging between 2 and 16 years old.</w:t>
      </w:r>
    </w:p>
    <w:p w:rsidR="00E261FB" w:rsidRPr="000E5942" w:rsidRDefault="00DB7BCE" w:rsidP="00DB7BC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noProof/>
          <w:color w:val="000000" w:themeColor="text1"/>
          <w:sz w:val="24"/>
          <w:szCs w:val="24"/>
        </w:rPr>
        <w:drawing>
          <wp:inline distT="0" distB="0" distL="0" distR="0" wp14:anchorId="01FB0B5A" wp14:editId="16EF329F">
            <wp:extent cx="4275455" cy="2494280"/>
            <wp:effectExtent l="0" t="0" r="10795" b="12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261FB" w:rsidRPr="000E5942" w:rsidRDefault="00DB7BCE" w:rsidP="00B255E8">
      <w:pPr>
        <w:pStyle w:val="Caption"/>
        <w:bidi w:val="0"/>
        <w:jc w:val="center"/>
        <w:rPr>
          <w:rFonts w:asciiTheme="majorBidi" w:hAnsiTheme="majorBidi" w:cstheme="majorBidi"/>
          <w:b/>
          <w:bCs/>
          <w:i w:val="0"/>
          <w:iCs w:val="0"/>
          <w:color w:val="000000" w:themeColor="text1"/>
          <w:sz w:val="24"/>
          <w:szCs w:val="24"/>
        </w:rPr>
      </w:pPr>
      <w:r w:rsidRPr="000E5942">
        <w:rPr>
          <w:rFonts w:asciiTheme="majorBidi" w:hAnsiTheme="majorBidi" w:cstheme="majorBidi"/>
          <w:b/>
          <w:bCs/>
          <w:i w:val="0"/>
          <w:iCs w:val="0"/>
          <w:color w:val="000000" w:themeColor="text1"/>
          <w:sz w:val="24"/>
          <w:szCs w:val="24"/>
        </w:rPr>
        <w:t>Figure (</w:t>
      </w:r>
      <w:r w:rsidR="00B255E8" w:rsidRPr="000E5942">
        <w:rPr>
          <w:rFonts w:asciiTheme="majorBidi" w:hAnsiTheme="majorBidi" w:cstheme="majorBidi"/>
          <w:b/>
          <w:bCs/>
          <w:i w:val="0"/>
          <w:iCs w:val="0"/>
          <w:color w:val="000000" w:themeColor="text1"/>
          <w:sz w:val="24"/>
          <w:szCs w:val="24"/>
        </w:rPr>
        <w:t>7</w:t>
      </w:r>
      <w:r w:rsidRPr="000E5942">
        <w:rPr>
          <w:rFonts w:asciiTheme="majorBidi" w:hAnsiTheme="majorBidi" w:cstheme="majorBidi"/>
          <w:b/>
          <w:bCs/>
          <w:i w:val="0"/>
          <w:iCs w:val="0"/>
          <w:color w:val="000000" w:themeColor="text1"/>
          <w:sz w:val="24"/>
          <w:szCs w:val="24"/>
        </w:rPr>
        <w:t>): Gender distribution of patients.</w:t>
      </w:r>
    </w:p>
    <w:p w:rsidR="00E261FB" w:rsidRPr="000E5942" w:rsidRDefault="00542BC1"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A total</w:t>
      </w:r>
      <w:r w:rsidR="00056B7F" w:rsidRPr="000E5942">
        <w:rPr>
          <w:rFonts w:asciiTheme="majorBidi" w:hAnsiTheme="majorBidi" w:cstheme="majorBidi"/>
          <w:color w:val="000000" w:themeColor="text1"/>
          <w:sz w:val="24"/>
          <w:szCs w:val="24"/>
        </w:rPr>
        <w:t xml:space="preserve"> </w:t>
      </w:r>
      <w:r w:rsidR="00056B7F" w:rsidRPr="000E5942">
        <w:rPr>
          <w:rFonts w:asciiTheme="majorBidi" w:hAnsiTheme="majorBidi" w:cstheme="majorBidi"/>
          <w:color w:val="000000" w:themeColor="text1"/>
          <w:sz w:val="24"/>
          <w:szCs w:val="24"/>
          <w:highlight w:val="yellow"/>
        </w:rPr>
        <w:t>of</w:t>
      </w:r>
      <w:r w:rsidRPr="000E5942">
        <w:rPr>
          <w:rFonts w:asciiTheme="majorBidi" w:hAnsiTheme="majorBidi" w:cstheme="majorBidi"/>
          <w:color w:val="000000" w:themeColor="text1"/>
          <w:sz w:val="24"/>
          <w:szCs w:val="24"/>
        </w:rPr>
        <w:t xml:space="preserve"> 18 ears were operated using the endoscopic method and 18 ears were operated using the traditional microscopic method. </w:t>
      </w:r>
      <w:r w:rsidR="00417273" w:rsidRPr="000E5942">
        <w:rPr>
          <w:rFonts w:asciiTheme="majorBidi" w:hAnsiTheme="majorBidi" w:cstheme="majorBidi"/>
          <w:color w:val="000000" w:themeColor="text1"/>
          <w:sz w:val="24"/>
          <w:szCs w:val="24"/>
        </w:rPr>
        <w:t xml:space="preserve">in the endoscopic technique, the average time was 9.9 ± 3.7 minutes while </w:t>
      </w:r>
      <w:r w:rsidR="00417273" w:rsidRPr="000E5942">
        <w:rPr>
          <w:rFonts w:asciiTheme="majorBidi" w:hAnsiTheme="majorBidi" w:cstheme="majorBidi"/>
          <w:color w:val="000000" w:themeColor="text1"/>
          <w:sz w:val="24"/>
          <w:szCs w:val="24"/>
        </w:rPr>
        <w:lastRenderedPageBreak/>
        <w:t>the average time in the microscopic method was 10.3 ± 5.7 minutes. A statistically significant difference was found in the average operation time between the endoscopic and microscopic method</w:t>
      </w:r>
      <w:r w:rsidR="00D525DE" w:rsidRPr="000E5942">
        <w:rPr>
          <w:rFonts w:asciiTheme="majorBidi" w:hAnsiTheme="majorBidi" w:cstheme="majorBidi"/>
          <w:color w:val="000000" w:themeColor="text1"/>
          <w:sz w:val="24"/>
          <w:szCs w:val="24"/>
        </w:rPr>
        <w:t>s</w:t>
      </w:r>
      <w:r w:rsidR="00417273" w:rsidRPr="000E5942">
        <w:rPr>
          <w:rFonts w:asciiTheme="majorBidi" w:hAnsiTheme="majorBidi" w:cstheme="majorBidi"/>
          <w:color w:val="000000" w:themeColor="text1"/>
          <w:sz w:val="24"/>
          <w:szCs w:val="24"/>
        </w:rPr>
        <w:t xml:space="preserve">. No complications were detected during the operations. Therefore, no statistically significant difference was found </w:t>
      </w:r>
      <w:r w:rsidR="00417273" w:rsidRPr="000E5942">
        <w:rPr>
          <w:rFonts w:asciiTheme="majorBidi" w:hAnsiTheme="majorBidi" w:cstheme="majorBidi"/>
          <w:color w:val="000000" w:themeColor="text1"/>
          <w:sz w:val="24"/>
          <w:szCs w:val="24"/>
          <w:highlight w:val="yellow"/>
        </w:rPr>
        <w:t>in the average complications between the endoscopic and microscopic method</w:t>
      </w:r>
      <w:r w:rsidR="003422DB" w:rsidRPr="000E5942">
        <w:rPr>
          <w:rFonts w:asciiTheme="majorBidi" w:hAnsiTheme="majorBidi" w:cstheme="majorBidi"/>
          <w:color w:val="000000" w:themeColor="text1"/>
          <w:sz w:val="24"/>
          <w:szCs w:val="24"/>
          <w:highlight w:val="yellow"/>
        </w:rPr>
        <w:t>s</w:t>
      </w:r>
      <w:r w:rsidR="00EA1666" w:rsidRPr="000E5942">
        <w:rPr>
          <w:rFonts w:asciiTheme="majorBidi" w:hAnsiTheme="majorBidi" w:cstheme="majorBidi"/>
          <w:color w:val="000000" w:themeColor="text1"/>
          <w:sz w:val="24"/>
          <w:szCs w:val="24"/>
        </w:rPr>
        <w:t xml:space="preserve"> (Figure 6)</w:t>
      </w:r>
      <w:r w:rsidR="00417273" w:rsidRPr="000E5942">
        <w:rPr>
          <w:rFonts w:asciiTheme="majorBidi" w:hAnsiTheme="majorBidi" w:cstheme="majorBidi"/>
          <w:color w:val="000000" w:themeColor="text1"/>
          <w:sz w:val="24"/>
          <w:szCs w:val="24"/>
        </w:rPr>
        <w:t>.</w:t>
      </w:r>
    </w:p>
    <w:p w:rsidR="00C40017" w:rsidRPr="000E5942" w:rsidRDefault="00C40017" w:rsidP="00C40017">
      <w:pPr>
        <w:bidi w:val="0"/>
        <w:spacing w:line="480" w:lineRule="auto"/>
        <w:jc w:val="both"/>
        <w:rPr>
          <w:rFonts w:asciiTheme="majorBidi" w:hAnsiTheme="majorBidi" w:cstheme="majorBidi"/>
          <w:color w:val="000000" w:themeColor="text1"/>
          <w:sz w:val="24"/>
          <w:szCs w:val="24"/>
        </w:rPr>
      </w:pPr>
    </w:p>
    <w:p w:rsidR="00C40017" w:rsidRPr="000E5942" w:rsidRDefault="00C40017" w:rsidP="00C40017">
      <w:pPr>
        <w:bidi w:val="0"/>
        <w:spacing w:line="480" w:lineRule="auto"/>
        <w:jc w:val="both"/>
        <w:rPr>
          <w:rFonts w:asciiTheme="majorBidi" w:hAnsiTheme="majorBidi" w:cstheme="majorBidi"/>
          <w:color w:val="000000" w:themeColor="text1"/>
          <w:sz w:val="24"/>
          <w:szCs w:val="24"/>
        </w:rPr>
      </w:pPr>
      <w:r w:rsidRPr="000E5942">
        <w:rPr>
          <w:noProof/>
          <w:color w:val="000000" w:themeColor="text1"/>
        </w:rPr>
        <w:drawing>
          <wp:inline distT="0" distB="0" distL="0" distR="0" wp14:anchorId="7175B6B5" wp14:editId="4BEF3065">
            <wp:extent cx="4275455" cy="2565400"/>
            <wp:effectExtent l="0" t="0" r="1079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40017" w:rsidRPr="000E5942" w:rsidRDefault="00C40017" w:rsidP="00EA1666">
      <w:pPr>
        <w:pStyle w:val="Caption"/>
        <w:bidi w:val="0"/>
        <w:jc w:val="center"/>
        <w:rPr>
          <w:rFonts w:asciiTheme="majorBidi" w:hAnsiTheme="majorBidi" w:cstheme="majorBidi"/>
          <w:b/>
          <w:bCs/>
          <w:i w:val="0"/>
          <w:iCs w:val="0"/>
          <w:color w:val="000000" w:themeColor="text1"/>
          <w:sz w:val="24"/>
          <w:szCs w:val="24"/>
        </w:rPr>
      </w:pPr>
      <w:r w:rsidRPr="000E5942">
        <w:rPr>
          <w:rFonts w:asciiTheme="majorBidi" w:hAnsiTheme="majorBidi" w:cstheme="majorBidi"/>
          <w:b/>
          <w:bCs/>
          <w:i w:val="0"/>
          <w:iCs w:val="0"/>
          <w:color w:val="000000" w:themeColor="text1"/>
          <w:sz w:val="24"/>
          <w:szCs w:val="24"/>
        </w:rPr>
        <w:t>Figure (6): Difference be</w:t>
      </w:r>
      <w:r w:rsidR="00EA1666" w:rsidRPr="000E5942">
        <w:rPr>
          <w:rFonts w:asciiTheme="majorBidi" w:hAnsiTheme="majorBidi" w:cstheme="majorBidi"/>
          <w:b/>
          <w:bCs/>
          <w:i w:val="0"/>
          <w:iCs w:val="0"/>
          <w:color w:val="000000" w:themeColor="text1"/>
          <w:sz w:val="24"/>
          <w:szCs w:val="24"/>
        </w:rPr>
        <w:t>tween operation time in Group A and B</w:t>
      </w:r>
    </w:p>
    <w:p w:rsidR="00E261FB" w:rsidRPr="000E5942" w:rsidRDefault="00F15596" w:rsidP="00F15596">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The average time of operation is in line with results of Nassif et al. (2014) where there was a statically significant difference in the average of operation time between the endoscopic and microscopic methods for myringotomy and placement of ventilation tube.</w:t>
      </w:r>
    </w:p>
    <w:p w:rsidR="00E261FB" w:rsidRPr="000E5942" w:rsidRDefault="00C40017" w:rsidP="00C40017">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lastRenderedPageBreak/>
        <w:t xml:space="preserve">All in all, there was no complications in both techniques and this is due to the small number of patients under study. There was just </w:t>
      </w:r>
      <w:r w:rsidR="003422DB" w:rsidRPr="000E5942">
        <w:rPr>
          <w:rFonts w:asciiTheme="majorBidi" w:hAnsiTheme="majorBidi" w:cstheme="majorBidi"/>
          <w:color w:val="000000" w:themeColor="text1"/>
          <w:sz w:val="24"/>
          <w:szCs w:val="24"/>
        </w:rPr>
        <w:t xml:space="preserve">a </w:t>
      </w:r>
      <w:r w:rsidRPr="000E5942">
        <w:rPr>
          <w:rFonts w:asciiTheme="majorBidi" w:hAnsiTheme="majorBidi" w:cstheme="majorBidi"/>
          <w:color w:val="000000" w:themeColor="text1"/>
          <w:sz w:val="24"/>
          <w:szCs w:val="24"/>
        </w:rPr>
        <w:t xml:space="preserve">significant difference in the time of operation. </w:t>
      </w:r>
    </w:p>
    <w:p w:rsidR="00E261FB" w:rsidRPr="000E5942" w:rsidRDefault="00C40017" w:rsidP="00C40017">
      <w:pPr>
        <w:pStyle w:val="Heading1"/>
        <w:bidi w:val="0"/>
        <w:spacing w:before="0" w:after="240"/>
        <w:rPr>
          <w:rFonts w:asciiTheme="majorBidi" w:hAnsiTheme="majorBidi"/>
          <w:b/>
          <w:bCs/>
          <w:color w:val="000000" w:themeColor="text1"/>
        </w:rPr>
      </w:pPr>
      <w:r w:rsidRPr="000E5942">
        <w:rPr>
          <w:rFonts w:asciiTheme="majorBidi" w:hAnsiTheme="majorBidi"/>
          <w:b/>
          <w:bCs/>
          <w:color w:val="000000" w:themeColor="text1"/>
        </w:rPr>
        <w:t xml:space="preserve">Conclusion </w:t>
      </w:r>
    </w:p>
    <w:p w:rsidR="00E261FB" w:rsidRPr="000E5942" w:rsidRDefault="00EA1666" w:rsidP="00D525DE">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the study has shown that the myringotomy and ventilation tube placement is safe for all age categories. besides, the endoscopic technique </w:t>
      </w:r>
      <w:r w:rsidRPr="000E5942">
        <w:rPr>
          <w:rFonts w:asciiTheme="majorBidi" w:hAnsiTheme="majorBidi" w:cstheme="majorBidi"/>
          <w:color w:val="000000" w:themeColor="text1"/>
          <w:sz w:val="24"/>
          <w:szCs w:val="24"/>
          <w:highlight w:val="yellow"/>
        </w:rPr>
        <w:t>require</w:t>
      </w:r>
      <w:r w:rsidR="003422DB" w:rsidRPr="000E5942">
        <w:rPr>
          <w:rFonts w:asciiTheme="majorBidi" w:hAnsiTheme="majorBidi" w:cstheme="majorBidi"/>
          <w:color w:val="000000" w:themeColor="text1"/>
          <w:sz w:val="24"/>
          <w:szCs w:val="24"/>
          <w:highlight w:val="yellow"/>
        </w:rPr>
        <w:t>s</w:t>
      </w:r>
      <w:r w:rsidRPr="000E5942">
        <w:rPr>
          <w:rFonts w:asciiTheme="majorBidi" w:hAnsiTheme="majorBidi" w:cstheme="majorBidi"/>
          <w:color w:val="000000" w:themeColor="text1"/>
          <w:sz w:val="24"/>
          <w:szCs w:val="24"/>
        </w:rPr>
        <w:t xml:space="preserve"> time lesser than the traditional microscopic methods. Moreover, the endoscopic method is more cost effective and </w:t>
      </w:r>
      <w:r w:rsidRPr="000E5942">
        <w:rPr>
          <w:rFonts w:asciiTheme="majorBidi" w:hAnsiTheme="majorBidi" w:cstheme="majorBidi"/>
          <w:color w:val="000000" w:themeColor="text1"/>
          <w:sz w:val="24"/>
          <w:szCs w:val="24"/>
          <w:highlight w:val="yellow"/>
        </w:rPr>
        <w:t>enable</w:t>
      </w:r>
      <w:r w:rsidR="00D525DE" w:rsidRPr="000E5942">
        <w:rPr>
          <w:rFonts w:asciiTheme="majorBidi" w:hAnsiTheme="majorBidi" w:cstheme="majorBidi"/>
          <w:color w:val="000000" w:themeColor="text1"/>
          <w:sz w:val="24"/>
          <w:szCs w:val="24"/>
          <w:highlight w:val="yellow"/>
        </w:rPr>
        <w:t>s</w:t>
      </w:r>
      <w:r w:rsidRPr="000E5942">
        <w:rPr>
          <w:rFonts w:asciiTheme="majorBidi" w:hAnsiTheme="majorBidi" w:cstheme="majorBidi"/>
          <w:color w:val="000000" w:themeColor="text1"/>
          <w:sz w:val="24"/>
          <w:szCs w:val="24"/>
        </w:rPr>
        <w:t xml:space="preserve"> the surgeons to visualize the entire ear canal and tympanic membrane and, thus, better results could be achieved.</w:t>
      </w:r>
    </w:p>
    <w:p w:rsidR="00E261FB" w:rsidRPr="000E5942" w:rsidRDefault="00EA1666" w:rsidP="00EA1666">
      <w:pPr>
        <w:pStyle w:val="Heading1"/>
        <w:bidi w:val="0"/>
        <w:spacing w:before="0" w:after="240"/>
        <w:rPr>
          <w:rFonts w:asciiTheme="majorBidi" w:hAnsiTheme="majorBidi"/>
          <w:b/>
          <w:bCs/>
          <w:color w:val="000000" w:themeColor="text1"/>
        </w:rPr>
      </w:pPr>
      <w:r w:rsidRPr="000E5942">
        <w:rPr>
          <w:rFonts w:asciiTheme="majorBidi" w:hAnsiTheme="majorBidi"/>
          <w:b/>
          <w:bCs/>
          <w:color w:val="000000" w:themeColor="text1"/>
        </w:rPr>
        <w:t>Research Limitations</w:t>
      </w:r>
    </w:p>
    <w:p w:rsidR="00E261FB" w:rsidRPr="000E5942" w:rsidRDefault="00EA1666" w:rsidP="00EA1666">
      <w:pPr>
        <w:bidi w:val="0"/>
        <w:spacing w:line="480" w:lineRule="auto"/>
        <w:jc w:val="both"/>
        <w:rPr>
          <w:rFonts w:asciiTheme="majorBidi" w:hAnsiTheme="majorBidi" w:cstheme="majorBidi"/>
          <w:color w:val="000000" w:themeColor="text1"/>
          <w:sz w:val="24"/>
          <w:szCs w:val="24"/>
        </w:rPr>
      </w:pPr>
      <w:r w:rsidRPr="000E5942">
        <w:rPr>
          <w:rFonts w:asciiTheme="majorBidi" w:hAnsiTheme="majorBidi" w:cstheme="majorBidi"/>
          <w:color w:val="000000" w:themeColor="text1"/>
          <w:sz w:val="24"/>
          <w:szCs w:val="24"/>
        </w:rPr>
        <w:t xml:space="preserve">There might be some limits in this study due to the small number of the research sample. Besides, some of the patients prefer to be operated using the traditional methods as they think it is better than the endoscopic one. </w:t>
      </w:r>
    </w:p>
    <w:p w:rsidR="005628DB" w:rsidRPr="000E5942" w:rsidRDefault="005628DB" w:rsidP="005628DB">
      <w:pPr>
        <w:bidi w:val="0"/>
        <w:spacing w:line="480" w:lineRule="auto"/>
        <w:jc w:val="both"/>
        <w:rPr>
          <w:rFonts w:asciiTheme="majorBidi" w:hAnsiTheme="majorBidi" w:cstheme="majorBidi"/>
          <w:color w:val="000000" w:themeColor="text1"/>
          <w:sz w:val="24"/>
          <w:szCs w:val="24"/>
        </w:rPr>
      </w:pPr>
    </w:p>
    <w:p w:rsidR="005628DB" w:rsidRPr="000E5942" w:rsidRDefault="005628DB" w:rsidP="005628DB">
      <w:pPr>
        <w:bidi w:val="0"/>
        <w:jc w:val="both"/>
        <w:rPr>
          <w:rFonts w:asciiTheme="majorBidi" w:hAnsiTheme="majorBidi" w:cstheme="majorBidi"/>
          <w:i/>
          <w:iCs/>
          <w:color w:val="000000" w:themeColor="text1"/>
          <w:sz w:val="24"/>
          <w:szCs w:val="24"/>
        </w:rPr>
      </w:pPr>
      <w:r w:rsidRPr="000E5942">
        <w:rPr>
          <w:rFonts w:asciiTheme="majorBidi" w:hAnsiTheme="majorBidi" w:cstheme="majorBidi"/>
          <w:i/>
          <w:iCs/>
          <w:color w:val="000000" w:themeColor="text1"/>
          <w:sz w:val="24"/>
          <w:szCs w:val="24"/>
        </w:rPr>
        <w:t>The author whose name is listed immediately below certify that he has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w:t>
      </w:r>
      <w:r w:rsidRPr="000E5942">
        <w:rPr>
          <w:rFonts w:asciiTheme="majorBidi" w:hAnsiTheme="majorBidi" w:cstheme="majorBidi"/>
          <w:i/>
          <w:iCs/>
          <w:color w:val="000000" w:themeColor="text1"/>
          <w:sz w:val="24"/>
          <w:szCs w:val="24"/>
        </w:rPr>
        <w:cr/>
      </w:r>
    </w:p>
    <w:p w:rsidR="005628DB" w:rsidRPr="000E5942" w:rsidRDefault="005628DB" w:rsidP="005628DB">
      <w:pPr>
        <w:bidi w:val="0"/>
        <w:spacing w:line="480" w:lineRule="auto"/>
        <w:jc w:val="both"/>
        <w:rPr>
          <w:rFonts w:asciiTheme="majorBidi" w:hAnsiTheme="majorBidi" w:cstheme="majorBidi"/>
          <w:color w:val="000000" w:themeColor="text1"/>
          <w:sz w:val="24"/>
          <w:szCs w:val="24"/>
        </w:rPr>
      </w:pPr>
    </w:p>
    <w:p w:rsidR="00A774B3" w:rsidRPr="000E5942" w:rsidRDefault="00097992" w:rsidP="0003086F">
      <w:pPr>
        <w:pStyle w:val="Heading1"/>
        <w:bidi w:val="0"/>
        <w:spacing w:before="0" w:after="240"/>
        <w:rPr>
          <w:rFonts w:asciiTheme="majorBidi" w:hAnsiTheme="majorBidi"/>
          <w:b/>
          <w:bCs/>
          <w:color w:val="000000" w:themeColor="text1"/>
        </w:rPr>
      </w:pPr>
      <w:r w:rsidRPr="000E5942">
        <w:rPr>
          <w:rFonts w:asciiTheme="majorBidi" w:hAnsiTheme="majorBidi"/>
          <w:b/>
          <w:bCs/>
          <w:color w:val="000000" w:themeColor="text1"/>
        </w:rPr>
        <w:lastRenderedPageBreak/>
        <w:t>References</w:t>
      </w:r>
      <w:bookmarkEnd w:id="6"/>
      <w:r w:rsidRPr="000E5942">
        <w:rPr>
          <w:rFonts w:asciiTheme="majorBidi" w:hAnsiTheme="majorBidi"/>
          <w:b/>
          <w:bCs/>
          <w:color w:val="000000" w:themeColor="text1"/>
        </w:rPr>
        <w:t xml:space="preserve"> </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t>Dhingra PL. Diseases of Ear, Nose &amp; Throat. Elsevier India; 2010.</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Hellström</w:t>
      </w:r>
      <w:proofErr w:type="spellEnd"/>
      <w:r w:rsidRPr="000E5942">
        <w:rPr>
          <w:rFonts w:asciiTheme="majorBidi" w:hAnsiTheme="majorBidi" w:cstheme="majorBidi"/>
          <w:color w:val="000000" w:themeColor="text1"/>
          <w:shd w:val="clear" w:color="auto" w:fill="FFFFFF"/>
        </w:rPr>
        <w:t xml:space="preserve"> S, </w:t>
      </w:r>
      <w:proofErr w:type="spellStart"/>
      <w:r w:rsidRPr="000E5942">
        <w:rPr>
          <w:rFonts w:asciiTheme="majorBidi" w:hAnsiTheme="majorBidi" w:cstheme="majorBidi"/>
          <w:color w:val="000000" w:themeColor="text1"/>
          <w:shd w:val="clear" w:color="auto" w:fill="FFFFFF"/>
        </w:rPr>
        <w:t>Groth</w:t>
      </w:r>
      <w:proofErr w:type="spellEnd"/>
      <w:r w:rsidRPr="000E5942">
        <w:rPr>
          <w:rFonts w:asciiTheme="majorBidi" w:hAnsiTheme="majorBidi" w:cstheme="majorBidi"/>
          <w:color w:val="000000" w:themeColor="text1"/>
          <w:shd w:val="clear" w:color="auto" w:fill="FFFFFF"/>
        </w:rPr>
        <w:t xml:space="preserve"> A, </w:t>
      </w:r>
      <w:proofErr w:type="spellStart"/>
      <w:r w:rsidRPr="000E5942">
        <w:rPr>
          <w:rFonts w:asciiTheme="majorBidi" w:hAnsiTheme="majorBidi" w:cstheme="majorBidi"/>
          <w:color w:val="000000" w:themeColor="text1"/>
          <w:shd w:val="clear" w:color="auto" w:fill="FFFFFF"/>
        </w:rPr>
        <w:t>Jörgensen</w:t>
      </w:r>
      <w:proofErr w:type="spellEnd"/>
      <w:r w:rsidRPr="000E5942">
        <w:rPr>
          <w:rFonts w:asciiTheme="majorBidi" w:hAnsiTheme="majorBidi" w:cstheme="majorBidi"/>
          <w:color w:val="000000" w:themeColor="text1"/>
          <w:shd w:val="clear" w:color="auto" w:fill="FFFFFF"/>
        </w:rPr>
        <w:t xml:space="preserve"> F, </w:t>
      </w:r>
      <w:proofErr w:type="spellStart"/>
      <w:r w:rsidRPr="000E5942">
        <w:rPr>
          <w:rFonts w:asciiTheme="majorBidi" w:hAnsiTheme="majorBidi" w:cstheme="majorBidi"/>
          <w:color w:val="000000" w:themeColor="text1"/>
          <w:shd w:val="clear" w:color="auto" w:fill="FFFFFF"/>
        </w:rPr>
        <w:t>Pettersson</w:t>
      </w:r>
      <w:proofErr w:type="spellEnd"/>
      <w:r w:rsidRPr="000E5942">
        <w:rPr>
          <w:rFonts w:asciiTheme="majorBidi" w:hAnsiTheme="majorBidi" w:cstheme="majorBidi"/>
          <w:color w:val="000000" w:themeColor="text1"/>
          <w:shd w:val="clear" w:color="auto" w:fill="FFFFFF"/>
        </w:rPr>
        <w:t xml:space="preserve"> A, </w:t>
      </w:r>
      <w:proofErr w:type="spellStart"/>
      <w:r w:rsidRPr="000E5942">
        <w:rPr>
          <w:rFonts w:asciiTheme="majorBidi" w:hAnsiTheme="majorBidi" w:cstheme="majorBidi"/>
          <w:color w:val="000000" w:themeColor="text1"/>
          <w:shd w:val="clear" w:color="auto" w:fill="FFFFFF"/>
        </w:rPr>
        <w:t>Ryding</w:t>
      </w:r>
      <w:proofErr w:type="spellEnd"/>
      <w:r w:rsidRPr="000E5942">
        <w:rPr>
          <w:rFonts w:asciiTheme="majorBidi" w:hAnsiTheme="majorBidi" w:cstheme="majorBidi"/>
          <w:color w:val="000000" w:themeColor="text1"/>
          <w:shd w:val="clear" w:color="auto" w:fill="FFFFFF"/>
        </w:rPr>
        <w:t xml:space="preserve"> M, </w:t>
      </w:r>
      <w:proofErr w:type="spellStart"/>
      <w:r w:rsidRPr="000E5942">
        <w:rPr>
          <w:rFonts w:asciiTheme="majorBidi" w:hAnsiTheme="majorBidi" w:cstheme="majorBidi"/>
          <w:color w:val="000000" w:themeColor="text1"/>
          <w:shd w:val="clear" w:color="auto" w:fill="FFFFFF"/>
        </w:rPr>
        <w:t>Uhlén</w:t>
      </w:r>
      <w:proofErr w:type="spellEnd"/>
      <w:r w:rsidRPr="000E5942">
        <w:rPr>
          <w:rFonts w:asciiTheme="majorBidi" w:hAnsiTheme="majorBidi" w:cstheme="majorBidi"/>
          <w:color w:val="000000" w:themeColor="text1"/>
          <w:shd w:val="clear" w:color="auto" w:fill="FFFFFF"/>
        </w:rPr>
        <w:t xml:space="preserve"> I, </w:t>
      </w:r>
      <w:proofErr w:type="spellStart"/>
      <w:r w:rsidRPr="000E5942">
        <w:rPr>
          <w:rFonts w:asciiTheme="majorBidi" w:hAnsiTheme="majorBidi" w:cstheme="majorBidi"/>
          <w:color w:val="000000" w:themeColor="text1"/>
          <w:shd w:val="clear" w:color="auto" w:fill="FFFFFF"/>
        </w:rPr>
        <w:t>Boström</w:t>
      </w:r>
      <w:proofErr w:type="spellEnd"/>
      <w:r w:rsidRPr="000E5942">
        <w:rPr>
          <w:rFonts w:asciiTheme="majorBidi" w:hAnsiTheme="majorBidi" w:cstheme="majorBidi"/>
          <w:color w:val="000000" w:themeColor="text1"/>
          <w:shd w:val="clear" w:color="auto" w:fill="FFFFFF"/>
        </w:rPr>
        <w:t xml:space="preserve"> KB. Ventilation tube treatment: a systematic review of the literature. Otolaryngology–Head and Neck Surgery. 2011 Sep;145(3):383-95.</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Jabbour</w:t>
      </w:r>
      <w:proofErr w:type="spellEnd"/>
      <w:r w:rsidRPr="000E5942">
        <w:rPr>
          <w:rFonts w:asciiTheme="majorBidi" w:hAnsiTheme="majorBidi" w:cstheme="majorBidi"/>
          <w:color w:val="000000" w:themeColor="text1"/>
          <w:shd w:val="clear" w:color="auto" w:fill="FFFFFF"/>
        </w:rPr>
        <w:t xml:space="preserve"> N, Parker NP, Finkelstein M, Lander TA, </w:t>
      </w:r>
      <w:proofErr w:type="spellStart"/>
      <w:r w:rsidRPr="000E5942">
        <w:rPr>
          <w:rFonts w:asciiTheme="majorBidi" w:hAnsiTheme="majorBidi" w:cstheme="majorBidi"/>
          <w:color w:val="000000" w:themeColor="text1"/>
          <w:shd w:val="clear" w:color="auto" w:fill="FFFFFF"/>
        </w:rPr>
        <w:t>Sidman</w:t>
      </w:r>
      <w:proofErr w:type="spellEnd"/>
      <w:r w:rsidRPr="000E5942">
        <w:rPr>
          <w:rFonts w:asciiTheme="majorBidi" w:hAnsiTheme="majorBidi" w:cstheme="majorBidi"/>
          <w:color w:val="000000" w:themeColor="text1"/>
          <w:shd w:val="clear" w:color="auto" w:fill="FFFFFF"/>
        </w:rPr>
        <w:t xml:space="preserve"> JD. Incidence of operative endoscopy findings in recurrent croup. Otolaryngology--Head and Neck Surgery. 2011 Apr;144(4):596-601.</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Presutti</w:t>
      </w:r>
      <w:proofErr w:type="spellEnd"/>
      <w:r w:rsidRPr="000E5942">
        <w:rPr>
          <w:rFonts w:asciiTheme="majorBidi" w:hAnsiTheme="majorBidi" w:cstheme="majorBidi"/>
          <w:color w:val="000000" w:themeColor="text1"/>
          <w:shd w:val="clear" w:color="auto" w:fill="FFFFFF"/>
        </w:rPr>
        <w:t xml:space="preserve"> L, </w:t>
      </w:r>
      <w:proofErr w:type="spellStart"/>
      <w:r w:rsidRPr="000E5942">
        <w:rPr>
          <w:rFonts w:asciiTheme="majorBidi" w:hAnsiTheme="majorBidi" w:cstheme="majorBidi"/>
          <w:color w:val="000000" w:themeColor="text1"/>
          <w:shd w:val="clear" w:color="auto" w:fill="FFFFFF"/>
        </w:rPr>
        <w:t>Gioacchini</w:t>
      </w:r>
      <w:proofErr w:type="spellEnd"/>
      <w:r w:rsidRPr="000E5942">
        <w:rPr>
          <w:rFonts w:asciiTheme="majorBidi" w:hAnsiTheme="majorBidi" w:cstheme="majorBidi"/>
          <w:color w:val="000000" w:themeColor="text1"/>
          <w:shd w:val="clear" w:color="auto" w:fill="FFFFFF"/>
        </w:rPr>
        <w:t xml:space="preserve"> FM, </w:t>
      </w:r>
      <w:proofErr w:type="spellStart"/>
      <w:r w:rsidRPr="000E5942">
        <w:rPr>
          <w:rFonts w:asciiTheme="majorBidi" w:hAnsiTheme="majorBidi" w:cstheme="majorBidi"/>
          <w:color w:val="000000" w:themeColor="text1"/>
          <w:shd w:val="clear" w:color="auto" w:fill="FFFFFF"/>
        </w:rPr>
        <w:t>Alicandri-Ciufelli</w:t>
      </w:r>
      <w:proofErr w:type="spellEnd"/>
      <w:r w:rsidRPr="000E5942">
        <w:rPr>
          <w:rFonts w:asciiTheme="majorBidi" w:hAnsiTheme="majorBidi" w:cstheme="majorBidi"/>
          <w:color w:val="000000" w:themeColor="text1"/>
          <w:shd w:val="clear" w:color="auto" w:fill="FFFFFF"/>
        </w:rPr>
        <w:t xml:space="preserve"> M, </w:t>
      </w:r>
      <w:proofErr w:type="spellStart"/>
      <w:r w:rsidRPr="000E5942">
        <w:rPr>
          <w:rFonts w:asciiTheme="majorBidi" w:hAnsiTheme="majorBidi" w:cstheme="majorBidi"/>
          <w:color w:val="000000" w:themeColor="text1"/>
          <w:shd w:val="clear" w:color="auto" w:fill="FFFFFF"/>
        </w:rPr>
        <w:t>Villari</w:t>
      </w:r>
      <w:proofErr w:type="spellEnd"/>
      <w:r w:rsidRPr="000E5942">
        <w:rPr>
          <w:rFonts w:asciiTheme="majorBidi" w:hAnsiTheme="majorBidi" w:cstheme="majorBidi"/>
          <w:color w:val="000000" w:themeColor="text1"/>
          <w:shd w:val="clear" w:color="auto" w:fill="FFFFFF"/>
        </w:rPr>
        <w:t xml:space="preserve"> D, </w:t>
      </w:r>
      <w:proofErr w:type="spellStart"/>
      <w:r w:rsidRPr="000E5942">
        <w:rPr>
          <w:rFonts w:asciiTheme="majorBidi" w:hAnsiTheme="majorBidi" w:cstheme="majorBidi"/>
          <w:color w:val="000000" w:themeColor="text1"/>
          <w:shd w:val="clear" w:color="auto" w:fill="FFFFFF"/>
        </w:rPr>
        <w:t>Marchioni</w:t>
      </w:r>
      <w:proofErr w:type="spellEnd"/>
      <w:r w:rsidRPr="000E5942">
        <w:rPr>
          <w:rFonts w:asciiTheme="majorBidi" w:hAnsiTheme="majorBidi" w:cstheme="majorBidi"/>
          <w:color w:val="000000" w:themeColor="text1"/>
          <w:shd w:val="clear" w:color="auto" w:fill="FFFFFF"/>
        </w:rPr>
        <w:t xml:space="preserve"> D. Results of endoscopic middle ear surgery for cholesteatoma treatment: a systematic review. ACTA </w:t>
      </w:r>
      <w:proofErr w:type="spellStart"/>
      <w:r w:rsidRPr="000E5942">
        <w:rPr>
          <w:rFonts w:asciiTheme="majorBidi" w:hAnsiTheme="majorBidi" w:cstheme="majorBidi"/>
          <w:color w:val="000000" w:themeColor="text1"/>
          <w:shd w:val="clear" w:color="auto" w:fill="FFFFFF"/>
        </w:rPr>
        <w:t>Otorhinolaryngologica</w:t>
      </w:r>
      <w:proofErr w:type="spellEnd"/>
      <w:r w:rsidRPr="000E5942">
        <w:rPr>
          <w:rFonts w:asciiTheme="majorBidi" w:hAnsiTheme="majorBidi" w:cstheme="majorBidi"/>
          <w:color w:val="000000" w:themeColor="text1"/>
          <w:shd w:val="clear" w:color="auto" w:fill="FFFFFF"/>
        </w:rPr>
        <w:t xml:space="preserve"> </w:t>
      </w:r>
      <w:proofErr w:type="spellStart"/>
      <w:r w:rsidRPr="000E5942">
        <w:rPr>
          <w:rFonts w:asciiTheme="majorBidi" w:hAnsiTheme="majorBidi" w:cstheme="majorBidi"/>
          <w:color w:val="000000" w:themeColor="text1"/>
          <w:shd w:val="clear" w:color="auto" w:fill="FFFFFF"/>
        </w:rPr>
        <w:t>Italica</w:t>
      </w:r>
      <w:proofErr w:type="spellEnd"/>
      <w:r w:rsidRPr="000E5942">
        <w:rPr>
          <w:rFonts w:asciiTheme="majorBidi" w:hAnsiTheme="majorBidi" w:cstheme="majorBidi"/>
          <w:color w:val="000000" w:themeColor="text1"/>
          <w:shd w:val="clear" w:color="auto" w:fill="FFFFFF"/>
        </w:rPr>
        <w:t>. 2014 Jun;34(3):153.</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Kakehata</w:t>
      </w:r>
      <w:proofErr w:type="spellEnd"/>
      <w:r w:rsidRPr="000E5942">
        <w:rPr>
          <w:rFonts w:asciiTheme="majorBidi" w:hAnsiTheme="majorBidi" w:cstheme="majorBidi"/>
          <w:color w:val="000000" w:themeColor="text1"/>
          <w:shd w:val="clear" w:color="auto" w:fill="FFFFFF"/>
        </w:rPr>
        <w:t xml:space="preserve"> S, </w:t>
      </w:r>
      <w:proofErr w:type="spellStart"/>
      <w:r w:rsidRPr="000E5942">
        <w:rPr>
          <w:rFonts w:asciiTheme="majorBidi" w:hAnsiTheme="majorBidi" w:cstheme="majorBidi"/>
          <w:color w:val="000000" w:themeColor="text1"/>
          <w:shd w:val="clear" w:color="auto" w:fill="FFFFFF"/>
        </w:rPr>
        <w:t>Futai</w:t>
      </w:r>
      <w:proofErr w:type="spellEnd"/>
      <w:r w:rsidRPr="000E5942">
        <w:rPr>
          <w:rFonts w:asciiTheme="majorBidi" w:hAnsiTheme="majorBidi" w:cstheme="majorBidi"/>
          <w:color w:val="000000" w:themeColor="text1"/>
          <w:shd w:val="clear" w:color="auto" w:fill="FFFFFF"/>
        </w:rPr>
        <w:t xml:space="preserve"> K, Kuroda R, </w:t>
      </w:r>
      <w:proofErr w:type="spellStart"/>
      <w:r w:rsidRPr="000E5942">
        <w:rPr>
          <w:rFonts w:asciiTheme="majorBidi" w:hAnsiTheme="majorBidi" w:cstheme="majorBidi"/>
          <w:color w:val="000000" w:themeColor="text1"/>
          <w:shd w:val="clear" w:color="auto" w:fill="FFFFFF"/>
        </w:rPr>
        <w:t>Shinkawa</w:t>
      </w:r>
      <w:proofErr w:type="spellEnd"/>
      <w:r w:rsidRPr="000E5942">
        <w:rPr>
          <w:rFonts w:asciiTheme="majorBidi" w:hAnsiTheme="majorBidi" w:cstheme="majorBidi"/>
          <w:color w:val="000000" w:themeColor="text1"/>
          <w:shd w:val="clear" w:color="auto" w:fill="FFFFFF"/>
        </w:rPr>
        <w:t xml:space="preserve"> H. Office‐Based Endoscopic Procedure for Diagnosis in Conductive Hearing Loss Cases Using </w:t>
      </w:r>
      <w:proofErr w:type="spellStart"/>
      <w:r w:rsidRPr="000E5942">
        <w:rPr>
          <w:rFonts w:asciiTheme="majorBidi" w:hAnsiTheme="majorBidi" w:cstheme="majorBidi"/>
          <w:color w:val="000000" w:themeColor="text1"/>
          <w:shd w:val="clear" w:color="auto" w:fill="FFFFFF"/>
        </w:rPr>
        <w:t>OtoScan</w:t>
      </w:r>
      <w:proofErr w:type="spellEnd"/>
      <w:r w:rsidRPr="000E5942">
        <w:rPr>
          <w:rFonts w:asciiTheme="majorBidi" w:hAnsiTheme="majorBidi" w:cstheme="majorBidi"/>
          <w:color w:val="000000" w:themeColor="text1"/>
          <w:shd w:val="clear" w:color="auto" w:fill="FFFFFF"/>
        </w:rPr>
        <w:t xml:space="preserve"> Laser‐Assisted Myringotomy. The Laryngoscope. 2004 Jul;114(7):1285-9.</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t>Yang WJ. Handbook of flow visualization. Routledge; 2018 Dec 19.</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t>Hall-</w:t>
      </w:r>
      <w:proofErr w:type="spellStart"/>
      <w:r w:rsidRPr="000E5942">
        <w:rPr>
          <w:rFonts w:asciiTheme="majorBidi" w:hAnsiTheme="majorBidi" w:cstheme="majorBidi"/>
          <w:color w:val="000000" w:themeColor="text1"/>
          <w:shd w:val="clear" w:color="auto" w:fill="FFFFFF"/>
        </w:rPr>
        <w:t>Stoodley</w:t>
      </w:r>
      <w:proofErr w:type="spellEnd"/>
      <w:r w:rsidRPr="000E5942">
        <w:rPr>
          <w:rFonts w:asciiTheme="majorBidi" w:hAnsiTheme="majorBidi" w:cstheme="majorBidi"/>
          <w:color w:val="000000" w:themeColor="text1"/>
          <w:shd w:val="clear" w:color="auto" w:fill="FFFFFF"/>
        </w:rPr>
        <w:t xml:space="preserve"> L. Bacterial Biofilms &amp; Chronic Otitis Media: Stuck in the middle: Presenting Author: Luanne Hall-</w:t>
      </w:r>
      <w:proofErr w:type="spellStart"/>
      <w:r w:rsidRPr="000E5942">
        <w:rPr>
          <w:rFonts w:asciiTheme="majorBidi" w:hAnsiTheme="majorBidi" w:cstheme="majorBidi"/>
          <w:color w:val="000000" w:themeColor="text1"/>
          <w:shd w:val="clear" w:color="auto" w:fill="FFFFFF"/>
        </w:rPr>
        <w:t>Stoodley</w:t>
      </w:r>
      <w:proofErr w:type="spellEnd"/>
      <w:r w:rsidRPr="000E5942">
        <w:rPr>
          <w:rFonts w:asciiTheme="majorBidi" w:hAnsiTheme="majorBidi" w:cstheme="majorBidi"/>
          <w:color w:val="000000" w:themeColor="text1"/>
          <w:shd w:val="clear" w:color="auto" w:fill="FFFFFF"/>
        </w:rPr>
        <w:t>. The Journal of Laryngology &amp; Otology. 2016 May;130(S3</w:t>
      </w:r>
      <w:proofErr w:type="gramStart"/>
      <w:r w:rsidRPr="000E5942">
        <w:rPr>
          <w:rFonts w:asciiTheme="majorBidi" w:hAnsiTheme="majorBidi" w:cstheme="majorBidi"/>
          <w:color w:val="000000" w:themeColor="text1"/>
          <w:shd w:val="clear" w:color="auto" w:fill="FFFFFF"/>
        </w:rPr>
        <w:t>):S</w:t>
      </w:r>
      <w:proofErr w:type="gramEnd"/>
      <w:r w:rsidRPr="000E5942">
        <w:rPr>
          <w:rFonts w:asciiTheme="majorBidi" w:hAnsiTheme="majorBidi" w:cstheme="majorBidi"/>
          <w:color w:val="000000" w:themeColor="text1"/>
          <w:shd w:val="clear" w:color="auto" w:fill="FFFFFF"/>
        </w:rPr>
        <w:t>80-.</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Rath</w:t>
      </w:r>
      <w:proofErr w:type="spellEnd"/>
      <w:r w:rsidRPr="000E5942">
        <w:rPr>
          <w:rFonts w:asciiTheme="majorBidi" w:hAnsiTheme="majorBidi" w:cstheme="majorBidi"/>
          <w:color w:val="000000" w:themeColor="text1"/>
          <w:shd w:val="clear" w:color="auto" w:fill="FFFFFF"/>
        </w:rPr>
        <w:t xml:space="preserve"> S, Das SR, </w:t>
      </w:r>
      <w:proofErr w:type="spellStart"/>
      <w:r w:rsidRPr="000E5942">
        <w:rPr>
          <w:rFonts w:asciiTheme="majorBidi" w:hAnsiTheme="majorBidi" w:cstheme="majorBidi"/>
          <w:color w:val="000000" w:themeColor="text1"/>
          <w:shd w:val="clear" w:color="auto" w:fill="FFFFFF"/>
        </w:rPr>
        <w:t>Padhy</w:t>
      </w:r>
      <w:proofErr w:type="spellEnd"/>
      <w:r w:rsidRPr="000E5942">
        <w:rPr>
          <w:rFonts w:asciiTheme="majorBidi" w:hAnsiTheme="majorBidi" w:cstheme="majorBidi"/>
          <w:color w:val="000000" w:themeColor="text1"/>
          <w:shd w:val="clear" w:color="auto" w:fill="FFFFFF"/>
        </w:rPr>
        <w:t xml:space="preserve"> RN. Surveillance of bacteria Pseudomonas aeruginosa and MRSA associated with chronic suppurative otitis media. Brazilian journal of otorhinolaryngology. 2017 Apr;83(2):201-6.</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Luers</w:t>
      </w:r>
      <w:proofErr w:type="spellEnd"/>
      <w:r w:rsidRPr="000E5942">
        <w:rPr>
          <w:rFonts w:asciiTheme="majorBidi" w:hAnsiTheme="majorBidi" w:cstheme="majorBidi"/>
          <w:color w:val="000000" w:themeColor="text1"/>
          <w:shd w:val="clear" w:color="auto" w:fill="FFFFFF"/>
        </w:rPr>
        <w:t xml:space="preserve"> JC, </w:t>
      </w:r>
      <w:proofErr w:type="spellStart"/>
      <w:r w:rsidRPr="000E5942">
        <w:rPr>
          <w:rFonts w:asciiTheme="majorBidi" w:hAnsiTheme="majorBidi" w:cstheme="majorBidi"/>
          <w:color w:val="000000" w:themeColor="text1"/>
          <w:shd w:val="clear" w:color="auto" w:fill="FFFFFF"/>
        </w:rPr>
        <w:t>Hüttenbrink</w:t>
      </w:r>
      <w:proofErr w:type="spellEnd"/>
      <w:r w:rsidRPr="000E5942">
        <w:rPr>
          <w:rFonts w:asciiTheme="majorBidi" w:hAnsiTheme="majorBidi" w:cstheme="majorBidi"/>
          <w:color w:val="000000" w:themeColor="text1"/>
          <w:shd w:val="clear" w:color="auto" w:fill="FFFFFF"/>
        </w:rPr>
        <w:t xml:space="preserve"> KB. Surgical anatomy and pathology of the middle ear. Journal of anatomy. 2016 Feb;228(2):338-53.</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t xml:space="preserve">Houston DA, </w:t>
      </w:r>
      <w:proofErr w:type="spellStart"/>
      <w:r w:rsidRPr="000E5942">
        <w:rPr>
          <w:rFonts w:asciiTheme="majorBidi" w:hAnsiTheme="majorBidi" w:cstheme="majorBidi"/>
          <w:color w:val="000000" w:themeColor="text1"/>
          <w:shd w:val="clear" w:color="auto" w:fill="FFFFFF"/>
        </w:rPr>
        <w:t>Staines</w:t>
      </w:r>
      <w:proofErr w:type="spellEnd"/>
      <w:r w:rsidRPr="000E5942">
        <w:rPr>
          <w:rFonts w:asciiTheme="majorBidi" w:hAnsiTheme="majorBidi" w:cstheme="majorBidi"/>
          <w:color w:val="000000" w:themeColor="text1"/>
          <w:shd w:val="clear" w:color="auto" w:fill="FFFFFF"/>
        </w:rPr>
        <w:t xml:space="preserve"> KA, </w:t>
      </w:r>
      <w:proofErr w:type="spellStart"/>
      <w:r w:rsidRPr="000E5942">
        <w:rPr>
          <w:rFonts w:asciiTheme="majorBidi" w:hAnsiTheme="majorBidi" w:cstheme="majorBidi"/>
          <w:color w:val="000000" w:themeColor="text1"/>
          <w:shd w:val="clear" w:color="auto" w:fill="FFFFFF"/>
        </w:rPr>
        <w:t>MacRae</w:t>
      </w:r>
      <w:proofErr w:type="spellEnd"/>
      <w:r w:rsidRPr="000E5942">
        <w:rPr>
          <w:rFonts w:asciiTheme="majorBidi" w:hAnsiTheme="majorBidi" w:cstheme="majorBidi"/>
          <w:color w:val="000000" w:themeColor="text1"/>
          <w:shd w:val="clear" w:color="auto" w:fill="FFFFFF"/>
        </w:rPr>
        <w:t xml:space="preserve"> VE, Farquharson C. Culture of murine embryonic metatarsals: a physiological model of endochondral ossification. </w:t>
      </w:r>
      <w:proofErr w:type="spellStart"/>
      <w:r w:rsidRPr="000E5942">
        <w:rPr>
          <w:rFonts w:asciiTheme="majorBidi" w:hAnsiTheme="majorBidi" w:cstheme="majorBidi"/>
          <w:color w:val="000000" w:themeColor="text1"/>
          <w:shd w:val="clear" w:color="auto" w:fill="FFFFFF"/>
        </w:rPr>
        <w:t>JoVE</w:t>
      </w:r>
      <w:proofErr w:type="spellEnd"/>
      <w:r w:rsidRPr="000E5942">
        <w:rPr>
          <w:rFonts w:asciiTheme="majorBidi" w:hAnsiTheme="majorBidi" w:cstheme="majorBidi"/>
          <w:color w:val="000000" w:themeColor="text1"/>
          <w:shd w:val="clear" w:color="auto" w:fill="FFFFFF"/>
        </w:rPr>
        <w:t xml:space="preserve"> (Journal of Visualized Experiments). 2016 Dec 3(118</w:t>
      </w:r>
      <w:proofErr w:type="gramStart"/>
      <w:r w:rsidRPr="000E5942">
        <w:rPr>
          <w:rFonts w:asciiTheme="majorBidi" w:hAnsiTheme="majorBidi" w:cstheme="majorBidi"/>
          <w:color w:val="000000" w:themeColor="text1"/>
          <w:shd w:val="clear" w:color="auto" w:fill="FFFFFF"/>
        </w:rPr>
        <w:t>):e</w:t>
      </w:r>
      <w:proofErr w:type="gramEnd"/>
      <w:r w:rsidRPr="000E5942">
        <w:rPr>
          <w:rFonts w:asciiTheme="majorBidi" w:hAnsiTheme="majorBidi" w:cstheme="majorBidi"/>
          <w:color w:val="000000" w:themeColor="text1"/>
          <w:shd w:val="clear" w:color="auto" w:fill="FFFFFF"/>
        </w:rPr>
        <w:t>54978.</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Auvenshine</w:t>
      </w:r>
      <w:proofErr w:type="spellEnd"/>
      <w:r w:rsidRPr="000E5942">
        <w:rPr>
          <w:rFonts w:asciiTheme="majorBidi" w:hAnsiTheme="majorBidi" w:cstheme="majorBidi"/>
          <w:color w:val="000000" w:themeColor="text1"/>
          <w:shd w:val="clear" w:color="auto" w:fill="FFFFFF"/>
        </w:rPr>
        <w:t xml:space="preserve"> RC. Embryology of the Masticatory System. </w:t>
      </w:r>
      <w:proofErr w:type="spellStart"/>
      <w:r w:rsidRPr="000E5942">
        <w:rPr>
          <w:rFonts w:asciiTheme="majorBidi" w:hAnsiTheme="majorBidi" w:cstheme="majorBidi"/>
          <w:color w:val="000000" w:themeColor="text1"/>
          <w:shd w:val="clear" w:color="auto" w:fill="FFFFFF"/>
        </w:rPr>
        <w:t>InTemporomandibular</w:t>
      </w:r>
      <w:proofErr w:type="spellEnd"/>
      <w:r w:rsidRPr="000E5942">
        <w:rPr>
          <w:rFonts w:asciiTheme="majorBidi" w:hAnsiTheme="majorBidi" w:cstheme="majorBidi"/>
          <w:color w:val="000000" w:themeColor="text1"/>
          <w:shd w:val="clear" w:color="auto" w:fill="FFFFFF"/>
        </w:rPr>
        <w:t xml:space="preserve"> Disorders 2018 (pp. 3-16). Springer, Cham.</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lastRenderedPageBreak/>
        <w:t xml:space="preserve">Fuchs JC, Tucker AS. Development and integration of the ear. </w:t>
      </w:r>
      <w:proofErr w:type="spellStart"/>
      <w:r w:rsidRPr="000E5942">
        <w:rPr>
          <w:rFonts w:asciiTheme="majorBidi" w:hAnsiTheme="majorBidi" w:cstheme="majorBidi"/>
          <w:color w:val="000000" w:themeColor="text1"/>
          <w:shd w:val="clear" w:color="auto" w:fill="FFFFFF"/>
        </w:rPr>
        <w:t>InCurrent</w:t>
      </w:r>
      <w:proofErr w:type="spellEnd"/>
      <w:r w:rsidRPr="000E5942">
        <w:rPr>
          <w:rFonts w:asciiTheme="majorBidi" w:hAnsiTheme="majorBidi" w:cstheme="majorBidi"/>
          <w:color w:val="000000" w:themeColor="text1"/>
          <w:shd w:val="clear" w:color="auto" w:fill="FFFFFF"/>
        </w:rPr>
        <w:t xml:space="preserve"> topics in developmental biology 2015 Jan 1 (Vol. 115, pp. 213-232). Academic Press.</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t xml:space="preserve">Martin C, </w:t>
      </w:r>
      <w:proofErr w:type="spellStart"/>
      <w:r w:rsidRPr="000E5942">
        <w:rPr>
          <w:rFonts w:asciiTheme="majorBidi" w:hAnsiTheme="majorBidi" w:cstheme="majorBidi"/>
          <w:color w:val="000000" w:themeColor="text1"/>
          <w:shd w:val="clear" w:color="auto" w:fill="FFFFFF"/>
        </w:rPr>
        <w:t>Karkas</w:t>
      </w:r>
      <w:proofErr w:type="spellEnd"/>
      <w:r w:rsidRPr="000E5942">
        <w:rPr>
          <w:rFonts w:asciiTheme="majorBidi" w:hAnsiTheme="majorBidi" w:cstheme="majorBidi"/>
          <w:color w:val="000000" w:themeColor="text1"/>
          <w:shd w:val="clear" w:color="auto" w:fill="FFFFFF"/>
        </w:rPr>
        <w:t xml:space="preserve"> A, </w:t>
      </w:r>
      <w:proofErr w:type="spellStart"/>
      <w:r w:rsidRPr="000E5942">
        <w:rPr>
          <w:rFonts w:asciiTheme="majorBidi" w:hAnsiTheme="majorBidi" w:cstheme="majorBidi"/>
          <w:color w:val="000000" w:themeColor="text1"/>
          <w:shd w:val="clear" w:color="auto" w:fill="FFFFFF"/>
        </w:rPr>
        <w:t>Prades</w:t>
      </w:r>
      <w:proofErr w:type="spellEnd"/>
      <w:r w:rsidRPr="000E5942">
        <w:rPr>
          <w:rFonts w:asciiTheme="majorBidi" w:hAnsiTheme="majorBidi" w:cstheme="majorBidi"/>
          <w:color w:val="000000" w:themeColor="text1"/>
          <w:shd w:val="clear" w:color="auto" w:fill="FFFFFF"/>
        </w:rPr>
        <w:t xml:space="preserve"> JM. </w:t>
      </w:r>
      <w:proofErr w:type="spellStart"/>
      <w:r w:rsidRPr="000E5942">
        <w:rPr>
          <w:rFonts w:asciiTheme="majorBidi" w:hAnsiTheme="majorBidi" w:cstheme="majorBidi"/>
          <w:color w:val="000000" w:themeColor="text1"/>
          <w:shd w:val="clear" w:color="auto" w:fill="FFFFFF"/>
        </w:rPr>
        <w:t>Tubotympanic</w:t>
      </w:r>
      <w:proofErr w:type="spellEnd"/>
      <w:r w:rsidRPr="000E5942">
        <w:rPr>
          <w:rFonts w:asciiTheme="majorBidi" w:hAnsiTheme="majorBidi" w:cstheme="majorBidi"/>
          <w:color w:val="000000" w:themeColor="text1"/>
          <w:shd w:val="clear" w:color="auto" w:fill="FFFFFF"/>
        </w:rPr>
        <w:t xml:space="preserve"> system functioning. European annals of otorhinolaryngology, head and neck diseases. 2017 May 1;134(3):177-84.</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r w:rsidRPr="000E5942">
        <w:rPr>
          <w:rFonts w:asciiTheme="majorBidi" w:hAnsiTheme="majorBidi" w:cstheme="majorBidi"/>
          <w:color w:val="000000" w:themeColor="text1"/>
          <w:shd w:val="clear" w:color="auto" w:fill="FFFFFF"/>
        </w:rPr>
        <w:t xml:space="preserve">Pickard JM, Zeng MY, Caruso R, </w:t>
      </w:r>
      <w:proofErr w:type="spellStart"/>
      <w:r w:rsidRPr="000E5942">
        <w:rPr>
          <w:rFonts w:asciiTheme="majorBidi" w:hAnsiTheme="majorBidi" w:cstheme="majorBidi"/>
          <w:color w:val="000000" w:themeColor="text1"/>
          <w:shd w:val="clear" w:color="auto" w:fill="FFFFFF"/>
        </w:rPr>
        <w:t>Núñez</w:t>
      </w:r>
      <w:proofErr w:type="spellEnd"/>
      <w:r w:rsidRPr="000E5942">
        <w:rPr>
          <w:rFonts w:asciiTheme="majorBidi" w:hAnsiTheme="majorBidi" w:cstheme="majorBidi"/>
          <w:color w:val="000000" w:themeColor="text1"/>
          <w:shd w:val="clear" w:color="auto" w:fill="FFFFFF"/>
        </w:rPr>
        <w:t xml:space="preserve"> G. Gut microbiota: Role in pathogen colonization, immune responses, and inflammatory disease. Immunological reviews. 2017 Sep;279(1):70-89.</w:t>
      </w:r>
    </w:p>
    <w:p w:rsidR="005628DB" w:rsidRPr="000E5942" w:rsidRDefault="005628DB" w:rsidP="005628DB">
      <w:pPr>
        <w:pStyle w:val="ListParagraph"/>
        <w:numPr>
          <w:ilvl w:val="0"/>
          <w:numId w:val="13"/>
        </w:numPr>
        <w:bidi w:val="0"/>
        <w:spacing w:line="360" w:lineRule="auto"/>
        <w:jc w:val="both"/>
        <w:rPr>
          <w:rFonts w:asciiTheme="majorBidi" w:hAnsiTheme="majorBidi" w:cstheme="majorBidi"/>
          <w:color w:val="000000" w:themeColor="text1"/>
          <w:shd w:val="clear" w:color="auto" w:fill="FFFFFF"/>
        </w:rPr>
      </w:pPr>
      <w:proofErr w:type="spellStart"/>
      <w:r w:rsidRPr="000E5942">
        <w:rPr>
          <w:rFonts w:asciiTheme="majorBidi" w:hAnsiTheme="majorBidi" w:cstheme="majorBidi"/>
          <w:color w:val="000000" w:themeColor="text1"/>
          <w:shd w:val="clear" w:color="auto" w:fill="FFFFFF"/>
        </w:rPr>
        <w:t>Marchioni</w:t>
      </w:r>
      <w:proofErr w:type="spellEnd"/>
      <w:r w:rsidRPr="000E5942">
        <w:rPr>
          <w:rFonts w:asciiTheme="majorBidi" w:hAnsiTheme="majorBidi" w:cstheme="majorBidi"/>
          <w:color w:val="000000" w:themeColor="text1"/>
          <w:shd w:val="clear" w:color="auto" w:fill="FFFFFF"/>
        </w:rPr>
        <w:t xml:space="preserve"> D, </w:t>
      </w:r>
      <w:proofErr w:type="spellStart"/>
      <w:r w:rsidRPr="000E5942">
        <w:rPr>
          <w:rFonts w:asciiTheme="majorBidi" w:hAnsiTheme="majorBidi" w:cstheme="majorBidi"/>
          <w:color w:val="000000" w:themeColor="text1"/>
          <w:shd w:val="clear" w:color="auto" w:fill="FFFFFF"/>
        </w:rPr>
        <w:t>Bonali</w:t>
      </w:r>
      <w:proofErr w:type="spellEnd"/>
      <w:r w:rsidRPr="000E5942">
        <w:rPr>
          <w:rFonts w:asciiTheme="majorBidi" w:hAnsiTheme="majorBidi" w:cstheme="majorBidi"/>
          <w:color w:val="000000" w:themeColor="text1"/>
          <w:shd w:val="clear" w:color="auto" w:fill="FFFFFF"/>
        </w:rPr>
        <w:t xml:space="preserve"> M, </w:t>
      </w:r>
      <w:proofErr w:type="spellStart"/>
      <w:r w:rsidRPr="000E5942">
        <w:rPr>
          <w:rFonts w:asciiTheme="majorBidi" w:hAnsiTheme="majorBidi" w:cstheme="majorBidi"/>
          <w:color w:val="000000" w:themeColor="text1"/>
          <w:shd w:val="clear" w:color="auto" w:fill="FFFFFF"/>
        </w:rPr>
        <w:t>Presutti</w:t>
      </w:r>
      <w:proofErr w:type="spellEnd"/>
      <w:r w:rsidRPr="000E5942">
        <w:rPr>
          <w:rFonts w:asciiTheme="majorBidi" w:hAnsiTheme="majorBidi" w:cstheme="majorBidi"/>
          <w:color w:val="000000" w:themeColor="text1"/>
          <w:shd w:val="clear" w:color="auto" w:fill="FFFFFF"/>
        </w:rPr>
        <w:t xml:space="preserve"> L. Endoscopic Middle Ear Anatomy. Current Otorhinolaryngology Reports. 2015 Dec 1;3(4):200-8.</w:t>
      </w: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p w:rsidR="005628DB" w:rsidRPr="000E5942" w:rsidRDefault="005628DB" w:rsidP="005628DB">
      <w:pPr>
        <w:pBdr>
          <w:top w:val="single" w:sz="4" w:space="1" w:color="auto"/>
          <w:left w:val="single" w:sz="4" w:space="4" w:color="auto"/>
          <w:bottom w:val="single" w:sz="4" w:space="1" w:color="auto"/>
          <w:right w:val="single" w:sz="4" w:space="4" w:color="auto"/>
        </w:pBdr>
        <w:bidi w:val="0"/>
        <w:spacing w:line="360" w:lineRule="auto"/>
        <w:ind w:left="630"/>
        <w:rPr>
          <w:rFonts w:asciiTheme="majorBidi" w:hAnsiTheme="majorBidi" w:cstheme="majorBidi"/>
          <w:b/>
          <w:bCs/>
          <w:color w:val="000000" w:themeColor="text1"/>
          <w:sz w:val="24"/>
          <w:szCs w:val="24"/>
          <w:shd w:val="clear" w:color="auto" w:fill="FFFFFF"/>
        </w:rPr>
      </w:pPr>
      <w:r w:rsidRPr="000E5942">
        <w:rPr>
          <w:rFonts w:asciiTheme="majorBidi" w:hAnsiTheme="majorBidi" w:cstheme="majorBidi"/>
          <w:b/>
          <w:bCs/>
          <w:color w:val="000000" w:themeColor="text1"/>
          <w:sz w:val="24"/>
          <w:szCs w:val="24"/>
          <w:shd w:val="clear" w:color="auto" w:fill="FFFFFF"/>
        </w:rPr>
        <w:t>The author(s) received no financial support for the current research, authorship, and/or publication of this article.</w:t>
      </w:r>
    </w:p>
    <w:p w:rsidR="005628DB" w:rsidRPr="000E5942" w:rsidRDefault="005628DB" w:rsidP="005628DB">
      <w:pPr>
        <w:bidi w:val="0"/>
        <w:spacing w:line="360" w:lineRule="auto"/>
        <w:jc w:val="both"/>
        <w:rPr>
          <w:rFonts w:asciiTheme="majorBidi" w:hAnsiTheme="majorBidi" w:cstheme="majorBidi"/>
          <w:color w:val="000000" w:themeColor="text1"/>
          <w:shd w:val="clear" w:color="auto" w:fill="FFFFFF"/>
        </w:rPr>
      </w:pPr>
    </w:p>
    <w:bookmarkEnd w:id="0"/>
    <w:p w:rsidR="00C565DF" w:rsidRPr="000E5942" w:rsidRDefault="00C565DF" w:rsidP="00C565DF">
      <w:pPr>
        <w:bidi w:val="0"/>
        <w:spacing w:line="360" w:lineRule="auto"/>
        <w:ind w:left="851" w:hanging="851"/>
        <w:jc w:val="both"/>
        <w:rPr>
          <w:rFonts w:asciiTheme="majorBidi" w:hAnsiTheme="majorBidi" w:cstheme="majorBidi"/>
          <w:color w:val="000000" w:themeColor="text1"/>
          <w:sz w:val="24"/>
          <w:szCs w:val="24"/>
        </w:rPr>
      </w:pPr>
    </w:p>
    <w:sectPr w:rsidR="00C565DF" w:rsidRPr="000E5942" w:rsidSect="00C565DF">
      <w:footerReference w:type="default" r:id="rId15"/>
      <w:pgSz w:w="18031" w:h="16840" w:orient="landscape" w:code="9"/>
      <w:pgMar w:top="2268" w:right="1871" w:bottom="1440" w:left="2127" w:header="709" w:footer="709" w:gutter="0"/>
      <w:cols w:num="2" w:space="567"/>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071" w:rsidRDefault="00202071">
      <w:pPr>
        <w:spacing w:after="0" w:line="240" w:lineRule="auto"/>
      </w:pPr>
      <w:r>
        <w:separator/>
      </w:r>
    </w:p>
  </w:endnote>
  <w:endnote w:type="continuationSeparator" w:id="0">
    <w:p w:rsidR="00202071" w:rsidRDefault="0020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2897611"/>
      <w:docPartObj>
        <w:docPartGallery w:val="Page Numbers (Bottom of Page)"/>
        <w:docPartUnique/>
      </w:docPartObj>
    </w:sdtPr>
    <w:sdtEndPr>
      <w:rPr>
        <w:noProof/>
      </w:rPr>
    </w:sdtEndPr>
    <w:sdtContent>
      <w:p w:rsidR="002D542B" w:rsidRDefault="002D542B">
        <w:pPr>
          <w:pStyle w:val="Footer"/>
          <w:jc w:val="center"/>
        </w:pPr>
        <w:r>
          <w:fldChar w:fldCharType="begin"/>
        </w:r>
        <w:r>
          <w:instrText xml:space="preserve"> PAGE   \* MERGEFORMAT </w:instrText>
        </w:r>
        <w:r>
          <w:fldChar w:fldCharType="separate"/>
        </w:r>
        <w:r w:rsidR="000E5942">
          <w:rPr>
            <w:noProof/>
            <w:rtl/>
          </w:rPr>
          <w:t>8</w:t>
        </w:r>
        <w:r>
          <w:rPr>
            <w:noProof/>
          </w:rPr>
          <w:fldChar w:fldCharType="end"/>
        </w:r>
      </w:p>
    </w:sdtContent>
  </w:sdt>
  <w:p w:rsidR="002D542B" w:rsidRDefault="002D54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071" w:rsidRDefault="00202071">
      <w:pPr>
        <w:spacing w:after="0" w:line="240" w:lineRule="auto"/>
      </w:pPr>
      <w:r>
        <w:separator/>
      </w:r>
    </w:p>
  </w:footnote>
  <w:footnote w:type="continuationSeparator" w:id="0">
    <w:p w:rsidR="00202071" w:rsidRDefault="00202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C0D0E"/>
    <w:multiLevelType w:val="hybridMultilevel"/>
    <w:tmpl w:val="C1A6A6FA"/>
    <w:lvl w:ilvl="0" w:tplc="60F400A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93604"/>
    <w:multiLevelType w:val="hybridMultilevel"/>
    <w:tmpl w:val="096CC5D2"/>
    <w:lvl w:ilvl="0" w:tplc="0BE46F9A">
      <w:start w:val="1"/>
      <w:numFmt w:val="bullet"/>
      <w:lvlText w:val=""/>
      <w:lvlJc w:val="left"/>
      <w:pPr>
        <w:ind w:left="720" w:hanging="360"/>
      </w:pPr>
      <w:rPr>
        <w:rFonts w:ascii="Symbol" w:hAnsi="Symbol" w:hint="default"/>
      </w:rPr>
    </w:lvl>
    <w:lvl w:ilvl="1" w:tplc="DA94ECB4" w:tentative="1">
      <w:start w:val="1"/>
      <w:numFmt w:val="bullet"/>
      <w:lvlText w:val="o"/>
      <w:lvlJc w:val="left"/>
      <w:pPr>
        <w:ind w:left="1440" w:hanging="360"/>
      </w:pPr>
      <w:rPr>
        <w:rFonts w:ascii="Courier New" w:hAnsi="Courier New" w:cs="Courier New" w:hint="default"/>
      </w:rPr>
    </w:lvl>
    <w:lvl w:ilvl="2" w:tplc="65E098DC" w:tentative="1">
      <w:start w:val="1"/>
      <w:numFmt w:val="bullet"/>
      <w:lvlText w:val=""/>
      <w:lvlJc w:val="left"/>
      <w:pPr>
        <w:ind w:left="2160" w:hanging="360"/>
      </w:pPr>
      <w:rPr>
        <w:rFonts w:ascii="Wingdings" w:hAnsi="Wingdings" w:hint="default"/>
      </w:rPr>
    </w:lvl>
    <w:lvl w:ilvl="3" w:tplc="99445898" w:tentative="1">
      <w:start w:val="1"/>
      <w:numFmt w:val="bullet"/>
      <w:lvlText w:val=""/>
      <w:lvlJc w:val="left"/>
      <w:pPr>
        <w:ind w:left="2880" w:hanging="360"/>
      </w:pPr>
      <w:rPr>
        <w:rFonts w:ascii="Symbol" w:hAnsi="Symbol" w:hint="default"/>
      </w:rPr>
    </w:lvl>
    <w:lvl w:ilvl="4" w:tplc="0FF68F74" w:tentative="1">
      <w:start w:val="1"/>
      <w:numFmt w:val="bullet"/>
      <w:lvlText w:val="o"/>
      <w:lvlJc w:val="left"/>
      <w:pPr>
        <w:ind w:left="3600" w:hanging="360"/>
      </w:pPr>
      <w:rPr>
        <w:rFonts w:ascii="Courier New" w:hAnsi="Courier New" w:cs="Courier New" w:hint="default"/>
      </w:rPr>
    </w:lvl>
    <w:lvl w:ilvl="5" w:tplc="E2D22824" w:tentative="1">
      <w:start w:val="1"/>
      <w:numFmt w:val="bullet"/>
      <w:lvlText w:val=""/>
      <w:lvlJc w:val="left"/>
      <w:pPr>
        <w:ind w:left="4320" w:hanging="360"/>
      </w:pPr>
      <w:rPr>
        <w:rFonts w:ascii="Wingdings" w:hAnsi="Wingdings" w:hint="default"/>
      </w:rPr>
    </w:lvl>
    <w:lvl w:ilvl="6" w:tplc="30B62688" w:tentative="1">
      <w:start w:val="1"/>
      <w:numFmt w:val="bullet"/>
      <w:lvlText w:val=""/>
      <w:lvlJc w:val="left"/>
      <w:pPr>
        <w:ind w:left="5040" w:hanging="360"/>
      </w:pPr>
      <w:rPr>
        <w:rFonts w:ascii="Symbol" w:hAnsi="Symbol" w:hint="default"/>
      </w:rPr>
    </w:lvl>
    <w:lvl w:ilvl="7" w:tplc="959E5716" w:tentative="1">
      <w:start w:val="1"/>
      <w:numFmt w:val="bullet"/>
      <w:lvlText w:val="o"/>
      <w:lvlJc w:val="left"/>
      <w:pPr>
        <w:ind w:left="5760" w:hanging="360"/>
      </w:pPr>
      <w:rPr>
        <w:rFonts w:ascii="Courier New" w:hAnsi="Courier New" w:cs="Courier New" w:hint="default"/>
      </w:rPr>
    </w:lvl>
    <w:lvl w:ilvl="8" w:tplc="49444B84" w:tentative="1">
      <w:start w:val="1"/>
      <w:numFmt w:val="bullet"/>
      <w:lvlText w:val=""/>
      <w:lvlJc w:val="left"/>
      <w:pPr>
        <w:ind w:left="6480" w:hanging="360"/>
      </w:pPr>
      <w:rPr>
        <w:rFonts w:ascii="Wingdings" w:hAnsi="Wingdings" w:hint="default"/>
      </w:rPr>
    </w:lvl>
  </w:abstractNum>
  <w:abstractNum w:abstractNumId="2" w15:restartNumberingAfterBreak="0">
    <w:nsid w:val="36D42E00"/>
    <w:multiLevelType w:val="hybridMultilevel"/>
    <w:tmpl w:val="F40E5946"/>
    <w:lvl w:ilvl="0" w:tplc="96AEF676">
      <w:start w:val="1"/>
      <w:numFmt w:val="bullet"/>
      <w:lvlText w:val=""/>
      <w:lvlJc w:val="left"/>
      <w:pPr>
        <w:ind w:left="720" w:hanging="360"/>
      </w:pPr>
      <w:rPr>
        <w:rFonts w:ascii="Symbol" w:hAnsi="Symbol" w:hint="default"/>
      </w:rPr>
    </w:lvl>
    <w:lvl w:ilvl="1" w:tplc="CC0C9340" w:tentative="1">
      <w:start w:val="1"/>
      <w:numFmt w:val="bullet"/>
      <w:lvlText w:val="o"/>
      <w:lvlJc w:val="left"/>
      <w:pPr>
        <w:ind w:left="1440" w:hanging="360"/>
      </w:pPr>
      <w:rPr>
        <w:rFonts w:ascii="Courier New" w:hAnsi="Courier New" w:cs="Courier New" w:hint="default"/>
      </w:rPr>
    </w:lvl>
    <w:lvl w:ilvl="2" w:tplc="8E443172" w:tentative="1">
      <w:start w:val="1"/>
      <w:numFmt w:val="bullet"/>
      <w:lvlText w:val=""/>
      <w:lvlJc w:val="left"/>
      <w:pPr>
        <w:ind w:left="2160" w:hanging="360"/>
      </w:pPr>
      <w:rPr>
        <w:rFonts w:ascii="Wingdings" w:hAnsi="Wingdings" w:hint="default"/>
      </w:rPr>
    </w:lvl>
    <w:lvl w:ilvl="3" w:tplc="4484E15A" w:tentative="1">
      <w:start w:val="1"/>
      <w:numFmt w:val="bullet"/>
      <w:lvlText w:val=""/>
      <w:lvlJc w:val="left"/>
      <w:pPr>
        <w:ind w:left="2880" w:hanging="360"/>
      </w:pPr>
      <w:rPr>
        <w:rFonts w:ascii="Symbol" w:hAnsi="Symbol" w:hint="default"/>
      </w:rPr>
    </w:lvl>
    <w:lvl w:ilvl="4" w:tplc="C5944228" w:tentative="1">
      <w:start w:val="1"/>
      <w:numFmt w:val="bullet"/>
      <w:lvlText w:val="o"/>
      <w:lvlJc w:val="left"/>
      <w:pPr>
        <w:ind w:left="3600" w:hanging="360"/>
      </w:pPr>
      <w:rPr>
        <w:rFonts w:ascii="Courier New" w:hAnsi="Courier New" w:cs="Courier New" w:hint="default"/>
      </w:rPr>
    </w:lvl>
    <w:lvl w:ilvl="5" w:tplc="5A746582" w:tentative="1">
      <w:start w:val="1"/>
      <w:numFmt w:val="bullet"/>
      <w:lvlText w:val=""/>
      <w:lvlJc w:val="left"/>
      <w:pPr>
        <w:ind w:left="4320" w:hanging="360"/>
      </w:pPr>
      <w:rPr>
        <w:rFonts w:ascii="Wingdings" w:hAnsi="Wingdings" w:hint="default"/>
      </w:rPr>
    </w:lvl>
    <w:lvl w:ilvl="6" w:tplc="89F85E88" w:tentative="1">
      <w:start w:val="1"/>
      <w:numFmt w:val="bullet"/>
      <w:lvlText w:val=""/>
      <w:lvlJc w:val="left"/>
      <w:pPr>
        <w:ind w:left="5040" w:hanging="360"/>
      </w:pPr>
      <w:rPr>
        <w:rFonts w:ascii="Symbol" w:hAnsi="Symbol" w:hint="default"/>
      </w:rPr>
    </w:lvl>
    <w:lvl w:ilvl="7" w:tplc="0A0E0910" w:tentative="1">
      <w:start w:val="1"/>
      <w:numFmt w:val="bullet"/>
      <w:lvlText w:val="o"/>
      <w:lvlJc w:val="left"/>
      <w:pPr>
        <w:ind w:left="5760" w:hanging="360"/>
      </w:pPr>
      <w:rPr>
        <w:rFonts w:ascii="Courier New" w:hAnsi="Courier New" w:cs="Courier New" w:hint="default"/>
      </w:rPr>
    </w:lvl>
    <w:lvl w:ilvl="8" w:tplc="25DA85B8" w:tentative="1">
      <w:start w:val="1"/>
      <w:numFmt w:val="bullet"/>
      <w:lvlText w:val=""/>
      <w:lvlJc w:val="left"/>
      <w:pPr>
        <w:ind w:left="6480" w:hanging="360"/>
      </w:pPr>
      <w:rPr>
        <w:rFonts w:ascii="Wingdings" w:hAnsi="Wingdings" w:hint="default"/>
      </w:rPr>
    </w:lvl>
  </w:abstractNum>
  <w:abstractNum w:abstractNumId="3" w15:restartNumberingAfterBreak="0">
    <w:nsid w:val="3A267442"/>
    <w:multiLevelType w:val="hybridMultilevel"/>
    <w:tmpl w:val="B7E41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6B5A6C"/>
    <w:multiLevelType w:val="hybridMultilevel"/>
    <w:tmpl w:val="3C38BD60"/>
    <w:lvl w:ilvl="0" w:tplc="409E5F54">
      <w:start w:val="1"/>
      <w:numFmt w:val="bullet"/>
      <w:lvlText w:val=""/>
      <w:lvlJc w:val="left"/>
      <w:pPr>
        <w:ind w:left="720" w:hanging="360"/>
      </w:pPr>
      <w:rPr>
        <w:rFonts w:ascii="Symbol" w:hAnsi="Symbol" w:hint="default"/>
      </w:rPr>
    </w:lvl>
    <w:lvl w:ilvl="1" w:tplc="B27252EA" w:tentative="1">
      <w:start w:val="1"/>
      <w:numFmt w:val="bullet"/>
      <w:lvlText w:val="o"/>
      <w:lvlJc w:val="left"/>
      <w:pPr>
        <w:ind w:left="1440" w:hanging="360"/>
      </w:pPr>
      <w:rPr>
        <w:rFonts w:ascii="Courier New" w:hAnsi="Courier New" w:cs="Courier New" w:hint="default"/>
      </w:rPr>
    </w:lvl>
    <w:lvl w:ilvl="2" w:tplc="4E2C814E" w:tentative="1">
      <w:start w:val="1"/>
      <w:numFmt w:val="bullet"/>
      <w:lvlText w:val=""/>
      <w:lvlJc w:val="left"/>
      <w:pPr>
        <w:ind w:left="2160" w:hanging="360"/>
      </w:pPr>
      <w:rPr>
        <w:rFonts w:ascii="Wingdings" w:hAnsi="Wingdings" w:hint="default"/>
      </w:rPr>
    </w:lvl>
    <w:lvl w:ilvl="3" w:tplc="1108AC58" w:tentative="1">
      <w:start w:val="1"/>
      <w:numFmt w:val="bullet"/>
      <w:lvlText w:val=""/>
      <w:lvlJc w:val="left"/>
      <w:pPr>
        <w:ind w:left="2880" w:hanging="360"/>
      </w:pPr>
      <w:rPr>
        <w:rFonts w:ascii="Symbol" w:hAnsi="Symbol" w:hint="default"/>
      </w:rPr>
    </w:lvl>
    <w:lvl w:ilvl="4" w:tplc="3A484C66" w:tentative="1">
      <w:start w:val="1"/>
      <w:numFmt w:val="bullet"/>
      <w:lvlText w:val="o"/>
      <w:lvlJc w:val="left"/>
      <w:pPr>
        <w:ind w:left="3600" w:hanging="360"/>
      </w:pPr>
      <w:rPr>
        <w:rFonts w:ascii="Courier New" w:hAnsi="Courier New" w:cs="Courier New" w:hint="default"/>
      </w:rPr>
    </w:lvl>
    <w:lvl w:ilvl="5" w:tplc="3EF808B8" w:tentative="1">
      <w:start w:val="1"/>
      <w:numFmt w:val="bullet"/>
      <w:lvlText w:val=""/>
      <w:lvlJc w:val="left"/>
      <w:pPr>
        <w:ind w:left="4320" w:hanging="360"/>
      </w:pPr>
      <w:rPr>
        <w:rFonts w:ascii="Wingdings" w:hAnsi="Wingdings" w:hint="default"/>
      </w:rPr>
    </w:lvl>
    <w:lvl w:ilvl="6" w:tplc="FD8CB0CE" w:tentative="1">
      <w:start w:val="1"/>
      <w:numFmt w:val="bullet"/>
      <w:lvlText w:val=""/>
      <w:lvlJc w:val="left"/>
      <w:pPr>
        <w:ind w:left="5040" w:hanging="360"/>
      </w:pPr>
      <w:rPr>
        <w:rFonts w:ascii="Symbol" w:hAnsi="Symbol" w:hint="default"/>
      </w:rPr>
    </w:lvl>
    <w:lvl w:ilvl="7" w:tplc="3B70B07E" w:tentative="1">
      <w:start w:val="1"/>
      <w:numFmt w:val="bullet"/>
      <w:lvlText w:val="o"/>
      <w:lvlJc w:val="left"/>
      <w:pPr>
        <w:ind w:left="5760" w:hanging="360"/>
      </w:pPr>
      <w:rPr>
        <w:rFonts w:ascii="Courier New" w:hAnsi="Courier New" w:cs="Courier New" w:hint="default"/>
      </w:rPr>
    </w:lvl>
    <w:lvl w:ilvl="8" w:tplc="59E083AA" w:tentative="1">
      <w:start w:val="1"/>
      <w:numFmt w:val="bullet"/>
      <w:lvlText w:val=""/>
      <w:lvlJc w:val="left"/>
      <w:pPr>
        <w:ind w:left="6480" w:hanging="360"/>
      </w:pPr>
      <w:rPr>
        <w:rFonts w:ascii="Wingdings" w:hAnsi="Wingdings" w:hint="default"/>
      </w:rPr>
    </w:lvl>
  </w:abstractNum>
  <w:abstractNum w:abstractNumId="5" w15:restartNumberingAfterBreak="0">
    <w:nsid w:val="44A06BC1"/>
    <w:multiLevelType w:val="hybridMultilevel"/>
    <w:tmpl w:val="0D76A87C"/>
    <w:lvl w:ilvl="0" w:tplc="76DA2BAA">
      <w:start w:val="1"/>
      <w:numFmt w:val="decimal"/>
      <w:lvlText w:val="%1-"/>
      <w:lvlJc w:val="left"/>
      <w:pPr>
        <w:ind w:left="720" w:hanging="360"/>
      </w:pPr>
      <w:rPr>
        <w:rFonts w:hint="default"/>
      </w:rPr>
    </w:lvl>
    <w:lvl w:ilvl="1" w:tplc="99F4A9CC" w:tentative="1">
      <w:start w:val="1"/>
      <w:numFmt w:val="lowerLetter"/>
      <w:lvlText w:val="%2."/>
      <w:lvlJc w:val="left"/>
      <w:pPr>
        <w:ind w:left="1440" w:hanging="360"/>
      </w:pPr>
    </w:lvl>
    <w:lvl w:ilvl="2" w:tplc="80D29CB0" w:tentative="1">
      <w:start w:val="1"/>
      <w:numFmt w:val="lowerRoman"/>
      <w:lvlText w:val="%3."/>
      <w:lvlJc w:val="right"/>
      <w:pPr>
        <w:ind w:left="2160" w:hanging="180"/>
      </w:pPr>
    </w:lvl>
    <w:lvl w:ilvl="3" w:tplc="7DDCC076" w:tentative="1">
      <w:start w:val="1"/>
      <w:numFmt w:val="decimal"/>
      <w:lvlText w:val="%4."/>
      <w:lvlJc w:val="left"/>
      <w:pPr>
        <w:ind w:left="2880" w:hanging="360"/>
      </w:pPr>
    </w:lvl>
    <w:lvl w:ilvl="4" w:tplc="2A08D660" w:tentative="1">
      <w:start w:val="1"/>
      <w:numFmt w:val="lowerLetter"/>
      <w:lvlText w:val="%5."/>
      <w:lvlJc w:val="left"/>
      <w:pPr>
        <w:ind w:left="3600" w:hanging="360"/>
      </w:pPr>
    </w:lvl>
    <w:lvl w:ilvl="5" w:tplc="B5B8CBA6" w:tentative="1">
      <w:start w:val="1"/>
      <w:numFmt w:val="lowerRoman"/>
      <w:lvlText w:val="%6."/>
      <w:lvlJc w:val="right"/>
      <w:pPr>
        <w:ind w:left="4320" w:hanging="180"/>
      </w:pPr>
    </w:lvl>
    <w:lvl w:ilvl="6" w:tplc="47B41ACC" w:tentative="1">
      <w:start w:val="1"/>
      <w:numFmt w:val="decimal"/>
      <w:lvlText w:val="%7."/>
      <w:lvlJc w:val="left"/>
      <w:pPr>
        <w:ind w:left="5040" w:hanging="360"/>
      </w:pPr>
    </w:lvl>
    <w:lvl w:ilvl="7" w:tplc="49861EA0" w:tentative="1">
      <w:start w:val="1"/>
      <w:numFmt w:val="lowerLetter"/>
      <w:lvlText w:val="%8."/>
      <w:lvlJc w:val="left"/>
      <w:pPr>
        <w:ind w:left="5760" w:hanging="360"/>
      </w:pPr>
    </w:lvl>
    <w:lvl w:ilvl="8" w:tplc="2A6E3A26" w:tentative="1">
      <w:start w:val="1"/>
      <w:numFmt w:val="lowerRoman"/>
      <w:lvlText w:val="%9."/>
      <w:lvlJc w:val="right"/>
      <w:pPr>
        <w:ind w:left="6480" w:hanging="180"/>
      </w:pPr>
    </w:lvl>
  </w:abstractNum>
  <w:abstractNum w:abstractNumId="6" w15:restartNumberingAfterBreak="0">
    <w:nsid w:val="4B7047CF"/>
    <w:multiLevelType w:val="hybridMultilevel"/>
    <w:tmpl w:val="E862BF6E"/>
    <w:lvl w:ilvl="0" w:tplc="56F8C562">
      <w:start w:val="1"/>
      <w:numFmt w:val="decimal"/>
      <w:lvlText w:val="%1-"/>
      <w:lvlJc w:val="left"/>
      <w:pPr>
        <w:ind w:left="720" w:hanging="360"/>
      </w:pPr>
      <w:rPr>
        <w:rFonts w:hint="default"/>
      </w:rPr>
    </w:lvl>
    <w:lvl w:ilvl="1" w:tplc="E872F076" w:tentative="1">
      <w:start w:val="1"/>
      <w:numFmt w:val="lowerLetter"/>
      <w:lvlText w:val="%2."/>
      <w:lvlJc w:val="left"/>
      <w:pPr>
        <w:ind w:left="1440" w:hanging="360"/>
      </w:pPr>
    </w:lvl>
    <w:lvl w:ilvl="2" w:tplc="6BBEDA70" w:tentative="1">
      <w:start w:val="1"/>
      <w:numFmt w:val="lowerRoman"/>
      <w:lvlText w:val="%3."/>
      <w:lvlJc w:val="right"/>
      <w:pPr>
        <w:ind w:left="2160" w:hanging="180"/>
      </w:pPr>
    </w:lvl>
    <w:lvl w:ilvl="3" w:tplc="91F04616" w:tentative="1">
      <w:start w:val="1"/>
      <w:numFmt w:val="decimal"/>
      <w:lvlText w:val="%4."/>
      <w:lvlJc w:val="left"/>
      <w:pPr>
        <w:ind w:left="2880" w:hanging="360"/>
      </w:pPr>
    </w:lvl>
    <w:lvl w:ilvl="4" w:tplc="1B305228" w:tentative="1">
      <w:start w:val="1"/>
      <w:numFmt w:val="lowerLetter"/>
      <w:lvlText w:val="%5."/>
      <w:lvlJc w:val="left"/>
      <w:pPr>
        <w:ind w:left="3600" w:hanging="360"/>
      </w:pPr>
    </w:lvl>
    <w:lvl w:ilvl="5" w:tplc="4D5EA12A" w:tentative="1">
      <w:start w:val="1"/>
      <w:numFmt w:val="lowerRoman"/>
      <w:lvlText w:val="%6."/>
      <w:lvlJc w:val="right"/>
      <w:pPr>
        <w:ind w:left="4320" w:hanging="180"/>
      </w:pPr>
    </w:lvl>
    <w:lvl w:ilvl="6" w:tplc="651C3D10" w:tentative="1">
      <w:start w:val="1"/>
      <w:numFmt w:val="decimal"/>
      <w:lvlText w:val="%7."/>
      <w:lvlJc w:val="left"/>
      <w:pPr>
        <w:ind w:left="5040" w:hanging="360"/>
      </w:pPr>
    </w:lvl>
    <w:lvl w:ilvl="7" w:tplc="F6300FF0" w:tentative="1">
      <w:start w:val="1"/>
      <w:numFmt w:val="lowerLetter"/>
      <w:lvlText w:val="%8."/>
      <w:lvlJc w:val="left"/>
      <w:pPr>
        <w:ind w:left="5760" w:hanging="360"/>
      </w:pPr>
    </w:lvl>
    <w:lvl w:ilvl="8" w:tplc="EA1001A8" w:tentative="1">
      <w:start w:val="1"/>
      <w:numFmt w:val="lowerRoman"/>
      <w:lvlText w:val="%9."/>
      <w:lvlJc w:val="right"/>
      <w:pPr>
        <w:ind w:left="6480" w:hanging="180"/>
      </w:pPr>
    </w:lvl>
  </w:abstractNum>
  <w:abstractNum w:abstractNumId="7" w15:restartNumberingAfterBreak="0">
    <w:nsid w:val="52794067"/>
    <w:multiLevelType w:val="hybridMultilevel"/>
    <w:tmpl w:val="F1C246C6"/>
    <w:lvl w:ilvl="0" w:tplc="E1168C56">
      <w:start w:val="1"/>
      <w:numFmt w:val="decimal"/>
      <w:lvlText w:val="%1-"/>
      <w:lvlJc w:val="left"/>
      <w:pPr>
        <w:ind w:left="720" w:hanging="360"/>
      </w:pPr>
      <w:rPr>
        <w:rFonts w:hint="default"/>
      </w:rPr>
    </w:lvl>
    <w:lvl w:ilvl="1" w:tplc="6BF4FE4E" w:tentative="1">
      <w:start w:val="1"/>
      <w:numFmt w:val="lowerLetter"/>
      <w:lvlText w:val="%2."/>
      <w:lvlJc w:val="left"/>
      <w:pPr>
        <w:ind w:left="1440" w:hanging="360"/>
      </w:pPr>
    </w:lvl>
    <w:lvl w:ilvl="2" w:tplc="A41648FC" w:tentative="1">
      <w:start w:val="1"/>
      <w:numFmt w:val="lowerRoman"/>
      <w:lvlText w:val="%3."/>
      <w:lvlJc w:val="right"/>
      <w:pPr>
        <w:ind w:left="2160" w:hanging="180"/>
      </w:pPr>
    </w:lvl>
    <w:lvl w:ilvl="3" w:tplc="4FAE318A" w:tentative="1">
      <w:start w:val="1"/>
      <w:numFmt w:val="decimal"/>
      <w:lvlText w:val="%4."/>
      <w:lvlJc w:val="left"/>
      <w:pPr>
        <w:ind w:left="2880" w:hanging="360"/>
      </w:pPr>
    </w:lvl>
    <w:lvl w:ilvl="4" w:tplc="E8EE8114" w:tentative="1">
      <w:start w:val="1"/>
      <w:numFmt w:val="lowerLetter"/>
      <w:lvlText w:val="%5."/>
      <w:lvlJc w:val="left"/>
      <w:pPr>
        <w:ind w:left="3600" w:hanging="360"/>
      </w:pPr>
    </w:lvl>
    <w:lvl w:ilvl="5" w:tplc="4264666A" w:tentative="1">
      <w:start w:val="1"/>
      <w:numFmt w:val="lowerRoman"/>
      <w:lvlText w:val="%6."/>
      <w:lvlJc w:val="right"/>
      <w:pPr>
        <w:ind w:left="4320" w:hanging="180"/>
      </w:pPr>
    </w:lvl>
    <w:lvl w:ilvl="6" w:tplc="68FCF414" w:tentative="1">
      <w:start w:val="1"/>
      <w:numFmt w:val="decimal"/>
      <w:lvlText w:val="%7."/>
      <w:lvlJc w:val="left"/>
      <w:pPr>
        <w:ind w:left="5040" w:hanging="360"/>
      </w:pPr>
    </w:lvl>
    <w:lvl w:ilvl="7" w:tplc="4678C4CE" w:tentative="1">
      <w:start w:val="1"/>
      <w:numFmt w:val="lowerLetter"/>
      <w:lvlText w:val="%8."/>
      <w:lvlJc w:val="left"/>
      <w:pPr>
        <w:ind w:left="5760" w:hanging="360"/>
      </w:pPr>
    </w:lvl>
    <w:lvl w:ilvl="8" w:tplc="95F08060" w:tentative="1">
      <w:start w:val="1"/>
      <w:numFmt w:val="lowerRoman"/>
      <w:lvlText w:val="%9."/>
      <w:lvlJc w:val="right"/>
      <w:pPr>
        <w:ind w:left="6480" w:hanging="180"/>
      </w:pPr>
    </w:lvl>
  </w:abstractNum>
  <w:abstractNum w:abstractNumId="8" w15:restartNumberingAfterBreak="0">
    <w:nsid w:val="5B9241DF"/>
    <w:multiLevelType w:val="hybridMultilevel"/>
    <w:tmpl w:val="AC3C1FB6"/>
    <w:lvl w:ilvl="0" w:tplc="89728358">
      <w:start w:val="1"/>
      <w:numFmt w:val="bullet"/>
      <w:lvlText w:val=""/>
      <w:lvlJc w:val="left"/>
      <w:pPr>
        <w:ind w:left="720" w:hanging="360"/>
      </w:pPr>
      <w:rPr>
        <w:rFonts w:ascii="Symbol" w:hAnsi="Symbol" w:hint="default"/>
      </w:rPr>
    </w:lvl>
    <w:lvl w:ilvl="1" w:tplc="2490083E" w:tentative="1">
      <w:start w:val="1"/>
      <w:numFmt w:val="bullet"/>
      <w:lvlText w:val="o"/>
      <w:lvlJc w:val="left"/>
      <w:pPr>
        <w:ind w:left="1440" w:hanging="360"/>
      </w:pPr>
      <w:rPr>
        <w:rFonts w:ascii="Courier New" w:hAnsi="Courier New" w:cs="Courier New" w:hint="default"/>
      </w:rPr>
    </w:lvl>
    <w:lvl w:ilvl="2" w:tplc="ACF010A2" w:tentative="1">
      <w:start w:val="1"/>
      <w:numFmt w:val="bullet"/>
      <w:lvlText w:val=""/>
      <w:lvlJc w:val="left"/>
      <w:pPr>
        <w:ind w:left="2160" w:hanging="360"/>
      </w:pPr>
      <w:rPr>
        <w:rFonts w:ascii="Wingdings" w:hAnsi="Wingdings" w:hint="default"/>
      </w:rPr>
    </w:lvl>
    <w:lvl w:ilvl="3" w:tplc="9E4431E2" w:tentative="1">
      <w:start w:val="1"/>
      <w:numFmt w:val="bullet"/>
      <w:lvlText w:val=""/>
      <w:lvlJc w:val="left"/>
      <w:pPr>
        <w:ind w:left="2880" w:hanging="360"/>
      </w:pPr>
      <w:rPr>
        <w:rFonts w:ascii="Symbol" w:hAnsi="Symbol" w:hint="default"/>
      </w:rPr>
    </w:lvl>
    <w:lvl w:ilvl="4" w:tplc="1EF06394" w:tentative="1">
      <w:start w:val="1"/>
      <w:numFmt w:val="bullet"/>
      <w:lvlText w:val="o"/>
      <w:lvlJc w:val="left"/>
      <w:pPr>
        <w:ind w:left="3600" w:hanging="360"/>
      </w:pPr>
      <w:rPr>
        <w:rFonts w:ascii="Courier New" w:hAnsi="Courier New" w:cs="Courier New" w:hint="default"/>
      </w:rPr>
    </w:lvl>
    <w:lvl w:ilvl="5" w:tplc="C3B488F4" w:tentative="1">
      <w:start w:val="1"/>
      <w:numFmt w:val="bullet"/>
      <w:lvlText w:val=""/>
      <w:lvlJc w:val="left"/>
      <w:pPr>
        <w:ind w:left="4320" w:hanging="360"/>
      </w:pPr>
      <w:rPr>
        <w:rFonts w:ascii="Wingdings" w:hAnsi="Wingdings" w:hint="default"/>
      </w:rPr>
    </w:lvl>
    <w:lvl w:ilvl="6" w:tplc="6248FE90" w:tentative="1">
      <w:start w:val="1"/>
      <w:numFmt w:val="bullet"/>
      <w:lvlText w:val=""/>
      <w:lvlJc w:val="left"/>
      <w:pPr>
        <w:ind w:left="5040" w:hanging="360"/>
      </w:pPr>
      <w:rPr>
        <w:rFonts w:ascii="Symbol" w:hAnsi="Symbol" w:hint="default"/>
      </w:rPr>
    </w:lvl>
    <w:lvl w:ilvl="7" w:tplc="9D9623B4" w:tentative="1">
      <w:start w:val="1"/>
      <w:numFmt w:val="bullet"/>
      <w:lvlText w:val="o"/>
      <w:lvlJc w:val="left"/>
      <w:pPr>
        <w:ind w:left="5760" w:hanging="360"/>
      </w:pPr>
      <w:rPr>
        <w:rFonts w:ascii="Courier New" w:hAnsi="Courier New" w:cs="Courier New" w:hint="default"/>
      </w:rPr>
    </w:lvl>
    <w:lvl w:ilvl="8" w:tplc="3C1C6B62" w:tentative="1">
      <w:start w:val="1"/>
      <w:numFmt w:val="bullet"/>
      <w:lvlText w:val=""/>
      <w:lvlJc w:val="left"/>
      <w:pPr>
        <w:ind w:left="6480" w:hanging="360"/>
      </w:pPr>
      <w:rPr>
        <w:rFonts w:ascii="Wingdings" w:hAnsi="Wingdings" w:hint="default"/>
      </w:rPr>
    </w:lvl>
  </w:abstractNum>
  <w:abstractNum w:abstractNumId="9" w15:restartNumberingAfterBreak="0">
    <w:nsid w:val="5EA654BD"/>
    <w:multiLevelType w:val="hybridMultilevel"/>
    <w:tmpl w:val="56649968"/>
    <w:lvl w:ilvl="0" w:tplc="7C08E0CA">
      <w:start w:val="1"/>
      <w:numFmt w:val="bullet"/>
      <w:lvlText w:val=""/>
      <w:lvlJc w:val="left"/>
      <w:pPr>
        <w:ind w:left="720" w:hanging="360"/>
      </w:pPr>
      <w:rPr>
        <w:rFonts w:ascii="Symbol" w:hAnsi="Symbol" w:hint="default"/>
      </w:rPr>
    </w:lvl>
    <w:lvl w:ilvl="1" w:tplc="505AF4D8" w:tentative="1">
      <w:start w:val="1"/>
      <w:numFmt w:val="bullet"/>
      <w:lvlText w:val="o"/>
      <w:lvlJc w:val="left"/>
      <w:pPr>
        <w:ind w:left="1440" w:hanging="360"/>
      </w:pPr>
      <w:rPr>
        <w:rFonts w:ascii="Courier New" w:hAnsi="Courier New" w:cs="Courier New" w:hint="default"/>
      </w:rPr>
    </w:lvl>
    <w:lvl w:ilvl="2" w:tplc="A7B2F82A" w:tentative="1">
      <w:start w:val="1"/>
      <w:numFmt w:val="bullet"/>
      <w:lvlText w:val=""/>
      <w:lvlJc w:val="left"/>
      <w:pPr>
        <w:ind w:left="2160" w:hanging="360"/>
      </w:pPr>
      <w:rPr>
        <w:rFonts w:ascii="Wingdings" w:hAnsi="Wingdings" w:hint="default"/>
      </w:rPr>
    </w:lvl>
    <w:lvl w:ilvl="3" w:tplc="FC200576" w:tentative="1">
      <w:start w:val="1"/>
      <w:numFmt w:val="bullet"/>
      <w:lvlText w:val=""/>
      <w:lvlJc w:val="left"/>
      <w:pPr>
        <w:ind w:left="2880" w:hanging="360"/>
      </w:pPr>
      <w:rPr>
        <w:rFonts w:ascii="Symbol" w:hAnsi="Symbol" w:hint="default"/>
      </w:rPr>
    </w:lvl>
    <w:lvl w:ilvl="4" w:tplc="039E0E9C" w:tentative="1">
      <w:start w:val="1"/>
      <w:numFmt w:val="bullet"/>
      <w:lvlText w:val="o"/>
      <w:lvlJc w:val="left"/>
      <w:pPr>
        <w:ind w:left="3600" w:hanging="360"/>
      </w:pPr>
      <w:rPr>
        <w:rFonts w:ascii="Courier New" w:hAnsi="Courier New" w:cs="Courier New" w:hint="default"/>
      </w:rPr>
    </w:lvl>
    <w:lvl w:ilvl="5" w:tplc="F8F2FD94" w:tentative="1">
      <w:start w:val="1"/>
      <w:numFmt w:val="bullet"/>
      <w:lvlText w:val=""/>
      <w:lvlJc w:val="left"/>
      <w:pPr>
        <w:ind w:left="4320" w:hanging="360"/>
      </w:pPr>
      <w:rPr>
        <w:rFonts w:ascii="Wingdings" w:hAnsi="Wingdings" w:hint="default"/>
      </w:rPr>
    </w:lvl>
    <w:lvl w:ilvl="6" w:tplc="BAE2FADE" w:tentative="1">
      <w:start w:val="1"/>
      <w:numFmt w:val="bullet"/>
      <w:lvlText w:val=""/>
      <w:lvlJc w:val="left"/>
      <w:pPr>
        <w:ind w:left="5040" w:hanging="360"/>
      </w:pPr>
      <w:rPr>
        <w:rFonts w:ascii="Symbol" w:hAnsi="Symbol" w:hint="default"/>
      </w:rPr>
    </w:lvl>
    <w:lvl w:ilvl="7" w:tplc="BF3E3DD8" w:tentative="1">
      <w:start w:val="1"/>
      <w:numFmt w:val="bullet"/>
      <w:lvlText w:val="o"/>
      <w:lvlJc w:val="left"/>
      <w:pPr>
        <w:ind w:left="5760" w:hanging="360"/>
      </w:pPr>
      <w:rPr>
        <w:rFonts w:ascii="Courier New" w:hAnsi="Courier New" w:cs="Courier New" w:hint="default"/>
      </w:rPr>
    </w:lvl>
    <w:lvl w:ilvl="8" w:tplc="E3B07D26" w:tentative="1">
      <w:start w:val="1"/>
      <w:numFmt w:val="bullet"/>
      <w:lvlText w:val=""/>
      <w:lvlJc w:val="left"/>
      <w:pPr>
        <w:ind w:left="6480" w:hanging="360"/>
      </w:pPr>
      <w:rPr>
        <w:rFonts w:ascii="Wingdings" w:hAnsi="Wingdings" w:hint="default"/>
      </w:rPr>
    </w:lvl>
  </w:abstractNum>
  <w:abstractNum w:abstractNumId="10" w15:restartNumberingAfterBreak="0">
    <w:nsid w:val="66580271"/>
    <w:multiLevelType w:val="hybridMultilevel"/>
    <w:tmpl w:val="98324F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4395E"/>
    <w:multiLevelType w:val="hybridMultilevel"/>
    <w:tmpl w:val="2DCE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9A21A3"/>
    <w:multiLevelType w:val="hybridMultilevel"/>
    <w:tmpl w:val="3CA8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8"/>
  </w:num>
  <w:num w:numId="5">
    <w:abstractNumId w:val="9"/>
  </w:num>
  <w:num w:numId="6">
    <w:abstractNumId w:val="1"/>
  </w:num>
  <w:num w:numId="7">
    <w:abstractNumId w:val="4"/>
  </w:num>
  <w:num w:numId="8">
    <w:abstractNumId w:val="2"/>
  </w:num>
  <w:num w:numId="9">
    <w:abstractNumId w:val="3"/>
  </w:num>
  <w:num w:numId="10">
    <w:abstractNumId w:val="10"/>
  </w:num>
  <w:num w:numId="11">
    <w:abstractNumId w:val="12"/>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0F7"/>
    <w:rsid w:val="000176A0"/>
    <w:rsid w:val="0001784E"/>
    <w:rsid w:val="0003086F"/>
    <w:rsid w:val="0004789B"/>
    <w:rsid w:val="0005290F"/>
    <w:rsid w:val="00052F81"/>
    <w:rsid w:val="000542AE"/>
    <w:rsid w:val="00056B7F"/>
    <w:rsid w:val="00076C8D"/>
    <w:rsid w:val="00082613"/>
    <w:rsid w:val="00093CDB"/>
    <w:rsid w:val="00095815"/>
    <w:rsid w:val="0009751B"/>
    <w:rsid w:val="00097992"/>
    <w:rsid w:val="000D6501"/>
    <w:rsid w:val="000E5942"/>
    <w:rsid w:val="000F4943"/>
    <w:rsid w:val="000F6DCB"/>
    <w:rsid w:val="00100E48"/>
    <w:rsid w:val="0012408B"/>
    <w:rsid w:val="00151B92"/>
    <w:rsid w:val="00166253"/>
    <w:rsid w:val="00180F6C"/>
    <w:rsid w:val="00195E7A"/>
    <w:rsid w:val="001A3BD1"/>
    <w:rsid w:val="001A798F"/>
    <w:rsid w:val="001B6978"/>
    <w:rsid w:val="001C35D2"/>
    <w:rsid w:val="001C437E"/>
    <w:rsid w:val="001E4FE2"/>
    <w:rsid w:val="001F4069"/>
    <w:rsid w:val="00202071"/>
    <w:rsid w:val="00225D9E"/>
    <w:rsid w:val="00227C46"/>
    <w:rsid w:val="0023210A"/>
    <w:rsid w:val="0024106D"/>
    <w:rsid w:val="00251D3B"/>
    <w:rsid w:val="002536BA"/>
    <w:rsid w:val="00280DA9"/>
    <w:rsid w:val="002927EA"/>
    <w:rsid w:val="00292EF1"/>
    <w:rsid w:val="002C2E99"/>
    <w:rsid w:val="002D542B"/>
    <w:rsid w:val="002E7764"/>
    <w:rsid w:val="00314687"/>
    <w:rsid w:val="003422DB"/>
    <w:rsid w:val="0035071B"/>
    <w:rsid w:val="00351679"/>
    <w:rsid w:val="00384C0F"/>
    <w:rsid w:val="003A3936"/>
    <w:rsid w:val="003A3B6A"/>
    <w:rsid w:val="003A3FB5"/>
    <w:rsid w:val="003B15AB"/>
    <w:rsid w:val="003B1779"/>
    <w:rsid w:val="003D1879"/>
    <w:rsid w:val="003E2439"/>
    <w:rsid w:val="003F5BC6"/>
    <w:rsid w:val="004105A5"/>
    <w:rsid w:val="00417273"/>
    <w:rsid w:val="004B6530"/>
    <w:rsid w:val="004C5E5D"/>
    <w:rsid w:val="004C7C9D"/>
    <w:rsid w:val="005219EF"/>
    <w:rsid w:val="00523E80"/>
    <w:rsid w:val="00542BC1"/>
    <w:rsid w:val="005449EF"/>
    <w:rsid w:val="0055361F"/>
    <w:rsid w:val="00553B16"/>
    <w:rsid w:val="005628DB"/>
    <w:rsid w:val="00567F81"/>
    <w:rsid w:val="005A2AC4"/>
    <w:rsid w:val="005B72B3"/>
    <w:rsid w:val="005E142D"/>
    <w:rsid w:val="0062790E"/>
    <w:rsid w:val="00630DFE"/>
    <w:rsid w:val="00685C59"/>
    <w:rsid w:val="00693DD6"/>
    <w:rsid w:val="006C2A89"/>
    <w:rsid w:val="006F41DD"/>
    <w:rsid w:val="006F5243"/>
    <w:rsid w:val="007102E9"/>
    <w:rsid w:val="00712475"/>
    <w:rsid w:val="007125D1"/>
    <w:rsid w:val="007135F1"/>
    <w:rsid w:val="00742449"/>
    <w:rsid w:val="00781041"/>
    <w:rsid w:val="007926C6"/>
    <w:rsid w:val="007C0FCB"/>
    <w:rsid w:val="007C7FC5"/>
    <w:rsid w:val="007D3099"/>
    <w:rsid w:val="00823951"/>
    <w:rsid w:val="008518FE"/>
    <w:rsid w:val="00862B4E"/>
    <w:rsid w:val="008857EB"/>
    <w:rsid w:val="00887CB5"/>
    <w:rsid w:val="0089413A"/>
    <w:rsid w:val="00894548"/>
    <w:rsid w:val="008A0E4F"/>
    <w:rsid w:val="008B060E"/>
    <w:rsid w:val="008C4ABB"/>
    <w:rsid w:val="008D30A4"/>
    <w:rsid w:val="008D705C"/>
    <w:rsid w:val="008E67E3"/>
    <w:rsid w:val="00917109"/>
    <w:rsid w:val="00951076"/>
    <w:rsid w:val="00960D4D"/>
    <w:rsid w:val="009629AC"/>
    <w:rsid w:val="009B1EAC"/>
    <w:rsid w:val="009D04F4"/>
    <w:rsid w:val="00A377C1"/>
    <w:rsid w:val="00A452EB"/>
    <w:rsid w:val="00A60503"/>
    <w:rsid w:val="00A72610"/>
    <w:rsid w:val="00A758F0"/>
    <w:rsid w:val="00A774B3"/>
    <w:rsid w:val="00A9488D"/>
    <w:rsid w:val="00A97475"/>
    <w:rsid w:val="00AE66EE"/>
    <w:rsid w:val="00AE7911"/>
    <w:rsid w:val="00AF1078"/>
    <w:rsid w:val="00B12500"/>
    <w:rsid w:val="00B170F7"/>
    <w:rsid w:val="00B255E8"/>
    <w:rsid w:val="00B506B8"/>
    <w:rsid w:val="00B94F18"/>
    <w:rsid w:val="00BB0428"/>
    <w:rsid w:val="00BD659B"/>
    <w:rsid w:val="00BE28D7"/>
    <w:rsid w:val="00C06293"/>
    <w:rsid w:val="00C13F60"/>
    <w:rsid w:val="00C15ACE"/>
    <w:rsid w:val="00C40017"/>
    <w:rsid w:val="00C53F7E"/>
    <w:rsid w:val="00C565DF"/>
    <w:rsid w:val="00C57E8D"/>
    <w:rsid w:val="00C6238C"/>
    <w:rsid w:val="00CA2376"/>
    <w:rsid w:val="00D03D45"/>
    <w:rsid w:val="00D32EFA"/>
    <w:rsid w:val="00D525DE"/>
    <w:rsid w:val="00D66005"/>
    <w:rsid w:val="00DB1D79"/>
    <w:rsid w:val="00DB7BCE"/>
    <w:rsid w:val="00DC47D1"/>
    <w:rsid w:val="00DD7A03"/>
    <w:rsid w:val="00E06D50"/>
    <w:rsid w:val="00E261FB"/>
    <w:rsid w:val="00E57020"/>
    <w:rsid w:val="00E7474A"/>
    <w:rsid w:val="00E77410"/>
    <w:rsid w:val="00EA1666"/>
    <w:rsid w:val="00EA389C"/>
    <w:rsid w:val="00EB6884"/>
    <w:rsid w:val="00EC479A"/>
    <w:rsid w:val="00EE1CE3"/>
    <w:rsid w:val="00F14D8D"/>
    <w:rsid w:val="00F15596"/>
    <w:rsid w:val="00F15F2D"/>
    <w:rsid w:val="00F31C27"/>
    <w:rsid w:val="00F37821"/>
    <w:rsid w:val="00F50BEB"/>
    <w:rsid w:val="00F609AF"/>
    <w:rsid w:val="00F6117C"/>
    <w:rsid w:val="00F93C0F"/>
    <w:rsid w:val="00F962EB"/>
    <w:rsid w:val="00FB3D0C"/>
    <w:rsid w:val="00FF2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667F7"/>
  <w15:chartTrackingRefBased/>
  <w15:docId w15:val="{DD0D21E4-26C8-49FB-AEC8-D01EE9085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0178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F6D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F6D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041"/>
    <w:pPr>
      <w:ind w:left="720"/>
      <w:contextualSpacing/>
    </w:pPr>
  </w:style>
  <w:style w:type="character" w:customStyle="1" w:styleId="Heading1Char">
    <w:name w:val="Heading 1 Char"/>
    <w:basedOn w:val="DefaultParagraphFont"/>
    <w:link w:val="Heading1"/>
    <w:uiPriority w:val="9"/>
    <w:rsid w:val="000178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D659B"/>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rsid w:val="000F3DF7"/>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A77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74B3"/>
    <w:rPr>
      <w:rFonts w:ascii="Segoe UI" w:hAnsi="Segoe UI" w:cs="Segoe UI"/>
      <w:sz w:val="18"/>
      <w:szCs w:val="18"/>
    </w:rPr>
  </w:style>
  <w:style w:type="paragraph" w:styleId="Header">
    <w:name w:val="header"/>
    <w:basedOn w:val="Normal"/>
    <w:link w:val="HeaderChar"/>
    <w:uiPriority w:val="99"/>
    <w:unhideWhenUsed/>
    <w:rsid w:val="00A774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774B3"/>
  </w:style>
  <w:style w:type="paragraph" w:styleId="Footer">
    <w:name w:val="footer"/>
    <w:basedOn w:val="Normal"/>
    <w:link w:val="FooterChar"/>
    <w:uiPriority w:val="99"/>
    <w:unhideWhenUsed/>
    <w:rsid w:val="00A774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A774B3"/>
  </w:style>
  <w:style w:type="paragraph" w:styleId="TOC1">
    <w:name w:val="toc 1"/>
    <w:basedOn w:val="Normal"/>
    <w:next w:val="Normal"/>
    <w:autoRedefine/>
    <w:uiPriority w:val="39"/>
    <w:unhideWhenUsed/>
    <w:rsid w:val="00A774B3"/>
    <w:pPr>
      <w:spacing w:after="100"/>
    </w:pPr>
  </w:style>
  <w:style w:type="paragraph" w:styleId="TOC2">
    <w:name w:val="toc 2"/>
    <w:basedOn w:val="Normal"/>
    <w:next w:val="Normal"/>
    <w:autoRedefine/>
    <w:uiPriority w:val="39"/>
    <w:unhideWhenUsed/>
    <w:rsid w:val="00A774B3"/>
    <w:pPr>
      <w:spacing w:after="100"/>
      <w:ind w:left="220"/>
    </w:pPr>
  </w:style>
  <w:style w:type="character" w:styleId="Hyperlink">
    <w:name w:val="Hyperlink"/>
    <w:basedOn w:val="DefaultParagraphFont"/>
    <w:uiPriority w:val="99"/>
    <w:unhideWhenUsed/>
    <w:rsid w:val="00A774B3"/>
    <w:rPr>
      <w:color w:val="0563C1" w:themeColor="hyperlink"/>
      <w:u w:val="single"/>
    </w:rPr>
  </w:style>
  <w:style w:type="paragraph" w:styleId="Caption">
    <w:name w:val="caption"/>
    <w:basedOn w:val="Normal"/>
    <w:next w:val="Normal"/>
    <w:uiPriority w:val="35"/>
    <w:unhideWhenUsed/>
    <w:qFormat/>
    <w:rsid w:val="005219EF"/>
    <w:pPr>
      <w:spacing w:after="200" w:line="240" w:lineRule="auto"/>
    </w:pPr>
    <w:rPr>
      <w:i/>
      <w:iCs/>
      <w:color w:val="44546A" w:themeColor="text2"/>
      <w:sz w:val="18"/>
      <w:szCs w:val="18"/>
    </w:rPr>
  </w:style>
  <w:style w:type="table" w:styleId="TableGrid">
    <w:name w:val="Table Grid"/>
    <w:basedOn w:val="TableNormal"/>
    <w:uiPriority w:val="39"/>
    <w:rsid w:val="00097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F6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F6DCB"/>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4C7C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442532">
      <w:bodyDiv w:val="1"/>
      <w:marLeft w:val="0"/>
      <w:marRight w:val="0"/>
      <w:marTop w:val="0"/>
      <w:marBottom w:val="0"/>
      <w:divBdr>
        <w:top w:val="none" w:sz="0" w:space="0" w:color="auto"/>
        <w:left w:val="none" w:sz="0" w:space="0" w:color="auto"/>
        <w:bottom w:val="none" w:sz="0" w:space="0" w:color="auto"/>
        <w:right w:val="none" w:sz="0" w:space="0" w:color="auto"/>
      </w:divBdr>
      <w:divsChild>
        <w:div w:id="1361006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89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Gender</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315-451C-B7C3-1D5B5188C8B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315-451C-B7C3-1D5B5188C8B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Males</c:v>
                </c:pt>
                <c:pt idx="1">
                  <c:v>Females</c:v>
                </c:pt>
              </c:strCache>
            </c:strRef>
          </c:cat>
          <c:val>
            <c:numRef>
              <c:f>Sheet1!$B$2:$B$3</c:f>
              <c:numCache>
                <c:formatCode>General</c:formatCode>
                <c:ptCount val="2"/>
                <c:pt idx="0">
                  <c:v>46.15</c:v>
                </c:pt>
                <c:pt idx="1">
                  <c:v>53.84</c:v>
                </c:pt>
              </c:numCache>
            </c:numRef>
          </c:val>
          <c:extLst>
            <c:ext xmlns:c16="http://schemas.microsoft.com/office/drawing/2014/chart" uri="{C3380CC4-5D6E-409C-BE32-E72D297353CC}">
              <c16:uniqueId val="{00000000-CC10-436B-A098-1C123429E85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Sheet1!$I$4</c:f>
              <c:strCache>
                <c:ptCount val="1"/>
                <c:pt idx="0">
                  <c:v>Group A</c:v>
                </c:pt>
              </c:strCache>
            </c:strRef>
          </c:tx>
          <c:spPr>
            <a:solidFill>
              <a:schemeClr val="accent1"/>
            </a:solidFill>
            <a:ln>
              <a:noFill/>
            </a:ln>
            <a:effectLst/>
          </c:spPr>
          <c:invertIfNegative val="0"/>
          <c:val>
            <c:numRef>
              <c:f>Sheet1!$I$5:$I$17</c:f>
              <c:numCache>
                <c:formatCode>General</c:formatCode>
                <c:ptCount val="13"/>
                <c:pt idx="0">
                  <c:v>12</c:v>
                </c:pt>
                <c:pt idx="1">
                  <c:v>9</c:v>
                </c:pt>
                <c:pt idx="2">
                  <c:v>11</c:v>
                </c:pt>
                <c:pt idx="3">
                  <c:v>10</c:v>
                </c:pt>
                <c:pt idx="4">
                  <c:v>8</c:v>
                </c:pt>
                <c:pt idx="5">
                  <c:v>14</c:v>
                </c:pt>
                <c:pt idx="6">
                  <c:v>13</c:v>
                </c:pt>
                <c:pt idx="7">
                  <c:v>6</c:v>
                </c:pt>
                <c:pt idx="8">
                  <c:v>7</c:v>
                </c:pt>
                <c:pt idx="9">
                  <c:v>9</c:v>
                </c:pt>
                <c:pt idx="10">
                  <c:v>10</c:v>
                </c:pt>
                <c:pt idx="11">
                  <c:v>12</c:v>
                </c:pt>
                <c:pt idx="12">
                  <c:v>8</c:v>
                </c:pt>
              </c:numCache>
            </c:numRef>
          </c:val>
          <c:extLst>
            <c:ext xmlns:c16="http://schemas.microsoft.com/office/drawing/2014/chart" uri="{C3380CC4-5D6E-409C-BE32-E72D297353CC}">
              <c16:uniqueId val="{00000000-73D7-48F8-A9CF-8D6949F5806D}"/>
            </c:ext>
          </c:extLst>
        </c:ser>
        <c:ser>
          <c:idx val="1"/>
          <c:order val="1"/>
          <c:tx>
            <c:strRef>
              <c:f>Sheet1!$J$4</c:f>
              <c:strCache>
                <c:ptCount val="1"/>
                <c:pt idx="0">
                  <c:v>Group B</c:v>
                </c:pt>
              </c:strCache>
            </c:strRef>
          </c:tx>
          <c:spPr>
            <a:solidFill>
              <a:schemeClr val="accent2"/>
            </a:solidFill>
            <a:ln>
              <a:noFill/>
            </a:ln>
            <a:effectLst/>
          </c:spPr>
          <c:invertIfNegative val="0"/>
          <c:val>
            <c:numRef>
              <c:f>Sheet1!$J$5:$J$17</c:f>
              <c:numCache>
                <c:formatCode>General</c:formatCode>
                <c:ptCount val="13"/>
                <c:pt idx="0">
                  <c:v>9</c:v>
                </c:pt>
                <c:pt idx="1">
                  <c:v>12</c:v>
                </c:pt>
                <c:pt idx="2">
                  <c:v>10</c:v>
                </c:pt>
                <c:pt idx="3">
                  <c:v>13</c:v>
                </c:pt>
                <c:pt idx="4">
                  <c:v>16</c:v>
                </c:pt>
                <c:pt idx="5">
                  <c:v>14</c:v>
                </c:pt>
                <c:pt idx="6">
                  <c:v>9</c:v>
                </c:pt>
                <c:pt idx="7">
                  <c:v>7</c:v>
                </c:pt>
                <c:pt idx="8">
                  <c:v>8</c:v>
                </c:pt>
                <c:pt idx="9">
                  <c:v>6</c:v>
                </c:pt>
                <c:pt idx="10">
                  <c:v>9</c:v>
                </c:pt>
                <c:pt idx="11">
                  <c:v>10</c:v>
                </c:pt>
                <c:pt idx="12">
                  <c:v>11</c:v>
                </c:pt>
              </c:numCache>
            </c:numRef>
          </c:val>
          <c:extLst>
            <c:ext xmlns:c16="http://schemas.microsoft.com/office/drawing/2014/chart" uri="{C3380CC4-5D6E-409C-BE32-E72D297353CC}">
              <c16:uniqueId val="{00000001-73D7-48F8-A9CF-8D6949F5806D}"/>
            </c:ext>
          </c:extLst>
        </c:ser>
        <c:dLbls>
          <c:showLegendKey val="0"/>
          <c:showVal val="0"/>
          <c:showCatName val="0"/>
          <c:showSerName val="0"/>
          <c:showPercent val="0"/>
          <c:showBubbleSize val="0"/>
        </c:dLbls>
        <c:gapWidth val="219"/>
        <c:overlap val="-27"/>
        <c:axId val="1667834656"/>
        <c:axId val="1667835904"/>
      </c:barChart>
      <c:catAx>
        <c:axId val="166783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835904"/>
        <c:crosses val="autoZero"/>
        <c:auto val="1"/>
        <c:lblAlgn val="ctr"/>
        <c:lblOffset val="100"/>
        <c:noMultiLvlLbl val="0"/>
      </c:catAx>
      <c:valAx>
        <c:axId val="166783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834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B1C9A-BEF4-489D-AB22-63969158F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8</Pages>
  <Words>2280</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63</cp:revision>
  <dcterms:created xsi:type="dcterms:W3CDTF">2018-09-28T19:12:00Z</dcterms:created>
  <dcterms:modified xsi:type="dcterms:W3CDTF">2019-05-08T19:36:00Z</dcterms:modified>
</cp:coreProperties>
</file>