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A3A" w:rsidRDefault="00346A3A" w:rsidP="00346A3A">
      <w:pPr>
        <w:shd w:val="clear" w:color="auto" w:fill="FFFFFF"/>
        <w:spacing w:line="240" w:lineRule="auto"/>
        <w:jc w:val="both"/>
        <w:rPr>
          <w:rFonts w:ascii="Times New Roman" w:hAnsi="Times New Roman" w:cs="Times New Roman"/>
          <w:sz w:val="24"/>
          <w:szCs w:val="24"/>
        </w:rPr>
      </w:pPr>
      <w:bookmarkStart w:id="0" w:name="_Hlk22050078"/>
      <w:r>
        <w:rPr>
          <w:rFonts w:ascii="Times New Roman" w:eastAsia="Times New Roman" w:hAnsi="Times New Roman" w:cs="Times New Roman"/>
          <w:sz w:val="24"/>
          <w:szCs w:val="24"/>
          <w:lang w:val="en-US"/>
        </w:rPr>
        <w:t xml:space="preserve">Dear </w:t>
      </w:r>
      <w:proofErr w:type="gramStart"/>
      <w:r>
        <w:rPr>
          <w:rFonts w:ascii="Times New Roman" w:eastAsia="Times New Roman" w:hAnsi="Times New Roman" w:cs="Times New Roman"/>
          <w:sz w:val="24"/>
          <w:szCs w:val="24"/>
          <w:lang w:val="en-US"/>
        </w:rPr>
        <w:t>E</w:t>
      </w:r>
      <w:r w:rsidRPr="005F36FC">
        <w:rPr>
          <w:rFonts w:ascii="Times New Roman" w:eastAsia="Times New Roman" w:hAnsi="Times New Roman" w:cs="Times New Roman"/>
          <w:sz w:val="24"/>
          <w:szCs w:val="24"/>
          <w:lang w:val="en-US"/>
        </w:rPr>
        <w:t xml:space="preserve">ditor </w:t>
      </w:r>
      <w:r>
        <w:rPr>
          <w:rFonts w:ascii="Times New Roman" w:eastAsia="Times New Roman" w:hAnsi="Times New Roman" w:cs="Times New Roman"/>
          <w:sz w:val="24"/>
          <w:szCs w:val="24"/>
          <w:lang w:val="en-US"/>
        </w:rPr>
        <w:t>,</w:t>
      </w:r>
      <w:proofErr w:type="gramEnd"/>
    </w:p>
    <w:p w:rsidR="00346A3A" w:rsidRDefault="00346A3A" w:rsidP="00346A3A">
      <w:pPr>
        <w:shd w:val="clear" w:color="auto" w:fill="FFFFFF"/>
        <w:spacing w:line="240" w:lineRule="auto"/>
        <w:rPr>
          <w:rFonts w:ascii="Times New Roman" w:eastAsia="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sz w:val="24"/>
          <w:szCs w:val="24"/>
          <w:lang w:val="en-US"/>
        </w:rPr>
        <w:t>Dated:  24 /2/ 2020</w:t>
      </w:r>
    </w:p>
    <w:p w:rsidR="00346A3A" w:rsidRPr="005F36FC" w:rsidRDefault="00346A3A" w:rsidP="00346A3A">
      <w:pPr>
        <w:shd w:val="clear" w:color="auto" w:fill="FFFFFF"/>
        <w:spacing w:line="240" w:lineRule="auto"/>
        <w:jc w:val="both"/>
        <w:rPr>
          <w:rFonts w:ascii="Times New Roman" w:eastAsia="Times New Roman" w:hAnsi="Times New Roman" w:cs="Times New Roman"/>
          <w:sz w:val="24"/>
          <w:szCs w:val="24"/>
          <w:lang w:val="en-US"/>
        </w:rPr>
      </w:pPr>
    </w:p>
    <w:p w:rsidR="00346A3A" w:rsidRPr="005F36FC" w:rsidRDefault="00346A3A" w:rsidP="00346A3A">
      <w:pPr>
        <w:autoSpaceDE w:val="0"/>
        <w:autoSpaceDN w:val="0"/>
        <w:adjustRightInd w:val="0"/>
        <w:spacing w:after="0" w:line="360" w:lineRule="auto"/>
        <w:jc w:val="both"/>
        <w:rPr>
          <w:rFonts w:ascii="Times New Roman" w:eastAsia="Times New Roman" w:hAnsi="Times New Roman" w:cs="Times New Roman"/>
          <w:sz w:val="24"/>
          <w:szCs w:val="24"/>
          <w:lang w:val="en-US"/>
        </w:rPr>
      </w:pPr>
      <w:r w:rsidRPr="005F36FC">
        <w:rPr>
          <w:rFonts w:ascii="Times New Roman" w:eastAsia="Times New Roman" w:hAnsi="Times New Roman" w:cs="Times New Roman"/>
          <w:sz w:val="24"/>
          <w:szCs w:val="24"/>
          <w:lang w:val="en-US"/>
        </w:rPr>
        <w:t xml:space="preserve">We have the pleasure of sending you the manuscript entitled </w:t>
      </w:r>
      <w:r w:rsidRPr="005F36FC">
        <w:rPr>
          <w:rFonts w:ascii="Times New Roman" w:eastAsia="Times New Roman" w:hAnsi="Times New Roman" w:cs="Times New Roman"/>
          <w:b/>
          <w:sz w:val="24"/>
          <w:szCs w:val="24"/>
          <w:lang w:val="en-US"/>
        </w:rPr>
        <w:t>“</w:t>
      </w:r>
      <w:r w:rsidRPr="005F36FC">
        <w:rPr>
          <w:rFonts w:ascii="Times New Roman" w:eastAsia="Calibri" w:hAnsi="Times New Roman" w:cs="Times New Roman"/>
          <w:b/>
          <w:sz w:val="24"/>
          <w:szCs w:val="24"/>
        </w:rPr>
        <w:t>GROWTH AND PERFORMANCE OF SMALL-SCALE ENTERPRISES IN UTTARAKHAND</w:t>
      </w:r>
      <w:r w:rsidRPr="005F36FC">
        <w:rPr>
          <w:rFonts w:ascii="Times New Roman" w:eastAsia="Times New Roman" w:hAnsi="Times New Roman" w:cs="Times New Roman"/>
          <w:b/>
          <w:sz w:val="24"/>
          <w:szCs w:val="24"/>
          <w:lang w:val="en-US"/>
        </w:rPr>
        <w:t>”</w:t>
      </w:r>
      <w:r w:rsidRPr="005F36FC">
        <w:rPr>
          <w:rFonts w:ascii="Times New Roman" w:eastAsia="Times New Roman" w:hAnsi="Times New Roman" w:cs="Times New Roman"/>
          <w:sz w:val="24"/>
          <w:szCs w:val="24"/>
          <w:lang w:val="en-US"/>
        </w:rPr>
        <w:t xml:space="preserve"> authored by </w:t>
      </w:r>
      <w:proofErr w:type="spellStart"/>
      <w:r w:rsidRPr="005F36FC">
        <w:rPr>
          <w:rFonts w:ascii="Times New Roman" w:eastAsia="Times New Roman" w:hAnsi="Times New Roman" w:cs="Times New Roman"/>
          <w:sz w:val="24"/>
          <w:szCs w:val="24"/>
          <w:lang w:val="en-US"/>
        </w:rPr>
        <w:t>kamal</w:t>
      </w:r>
      <w:proofErr w:type="spellEnd"/>
      <w:r w:rsidRPr="005F36FC">
        <w:rPr>
          <w:rFonts w:ascii="Times New Roman" w:eastAsia="Times New Roman" w:hAnsi="Times New Roman" w:cs="Times New Roman"/>
          <w:sz w:val="24"/>
          <w:szCs w:val="24"/>
          <w:lang w:val="en-US"/>
        </w:rPr>
        <w:t xml:space="preserve"> Joshi and </w:t>
      </w:r>
      <w:r w:rsidRPr="005F36FC">
        <w:rPr>
          <w:rFonts w:ascii="Times New Roman" w:hAnsi="Times New Roman" w:cs="Times New Roman"/>
          <w:sz w:val="24"/>
          <w:szCs w:val="24"/>
        </w:rPr>
        <w:t>Prof. R C Dangwal</w:t>
      </w:r>
      <w:r w:rsidRPr="005F36FC">
        <w:rPr>
          <w:rFonts w:ascii="Times New Roman" w:eastAsia="Calibri" w:hAnsi="Times New Roman" w:cs="Times New Roman"/>
          <w:b/>
          <w:sz w:val="24"/>
          <w:szCs w:val="24"/>
        </w:rPr>
        <w:t xml:space="preserve"> </w:t>
      </w:r>
      <w:r w:rsidRPr="005F36FC">
        <w:rPr>
          <w:rFonts w:ascii="Times New Roman" w:eastAsia="Times New Roman" w:hAnsi="Times New Roman" w:cs="Times New Roman"/>
          <w:sz w:val="24"/>
          <w:szCs w:val="24"/>
          <w:lang w:val="en-US"/>
        </w:rPr>
        <w:t xml:space="preserve">to be considered for publication as a research article in your prestigious journal. </w:t>
      </w:r>
      <w:r w:rsidRPr="005F36FC">
        <w:rPr>
          <w:rFonts w:ascii="Times New Roman" w:eastAsia="Calibri" w:hAnsi="Times New Roman" w:cs="Times New Roman"/>
          <w:iCs/>
          <w:sz w:val="24"/>
          <w:szCs w:val="24"/>
        </w:rPr>
        <w:t xml:space="preserve">We confirm that </w:t>
      </w:r>
      <w:r w:rsidRPr="005F36FC">
        <w:rPr>
          <w:rFonts w:ascii="Times New Roman" w:eastAsia="Times New Roman" w:hAnsi="Times New Roman" w:cs="Times New Roman"/>
          <w:sz w:val="24"/>
          <w:szCs w:val="24"/>
          <w:lang w:val="en-US"/>
        </w:rPr>
        <w:t>paper is containing original research and has not been sub</w:t>
      </w:r>
      <w:r>
        <w:rPr>
          <w:rFonts w:ascii="Times New Roman" w:eastAsia="Times New Roman" w:hAnsi="Times New Roman" w:cs="Times New Roman"/>
          <w:sz w:val="24"/>
          <w:szCs w:val="24"/>
          <w:lang w:val="en-US"/>
        </w:rPr>
        <w:t>mitted earlier in any</w:t>
      </w:r>
      <w:r w:rsidRPr="005F36FC">
        <w:rPr>
          <w:rFonts w:ascii="Times New Roman" w:eastAsia="Times New Roman" w:hAnsi="Times New Roman" w:cs="Times New Roman"/>
          <w:sz w:val="24"/>
          <w:szCs w:val="24"/>
          <w:lang w:val="en-US"/>
        </w:rPr>
        <w:t xml:space="preserve"> journal and is not being considered for publication elsewhere. </w:t>
      </w:r>
    </w:p>
    <w:p w:rsidR="00346A3A" w:rsidRPr="00BA23AD" w:rsidRDefault="00346A3A" w:rsidP="00346A3A">
      <w:pPr>
        <w:pStyle w:val="NoSpacing"/>
        <w:jc w:val="both"/>
        <w:rPr>
          <w:rFonts w:ascii="Times New Roman" w:hAnsi="Times New Roman" w:cs="Times New Roman"/>
          <w:sz w:val="28"/>
          <w:szCs w:val="28"/>
          <w:lang w:val="en-US"/>
        </w:rPr>
      </w:pPr>
    </w:p>
    <w:p w:rsidR="00346A3A" w:rsidRPr="00BA23AD" w:rsidRDefault="00346A3A" w:rsidP="00346A3A">
      <w:pPr>
        <w:pStyle w:val="NoSpacing"/>
        <w:jc w:val="both"/>
        <w:rPr>
          <w:rFonts w:ascii="Times New Roman" w:hAnsi="Times New Roman" w:cs="Times New Roman"/>
          <w:sz w:val="28"/>
          <w:szCs w:val="28"/>
          <w:lang w:val="en-US"/>
        </w:rPr>
      </w:pPr>
    </w:p>
    <w:p w:rsidR="00346A3A" w:rsidRPr="00BA23AD" w:rsidRDefault="00346A3A" w:rsidP="00346A3A">
      <w:pPr>
        <w:pStyle w:val="Default"/>
        <w:rPr>
          <w:color w:val="auto"/>
          <w:sz w:val="28"/>
          <w:szCs w:val="28"/>
          <w:lang w:val="en-US"/>
        </w:rPr>
      </w:pPr>
    </w:p>
    <w:p w:rsidR="00346A3A" w:rsidRPr="00BA23AD" w:rsidRDefault="00346A3A" w:rsidP="00346A3A">
      <w:pPr>
        <w:rPr>
          <w:rFonts w:ascii="Times New Roman" w:hAnsi="Times New Roman" w:cs="Times New Roman"/>
          <w:lang w:val="en-US"/>
        </w:rPr>
      </w:pPr>
    </w:p>
    <w:p w:rsidR="00346A3A" w:rsidRPr="00BA23AD" w:rsidRDefault="00346A3A" w:rsidP="00346A3A">
      <w:pPr>
        <w:pStyle w:val="Default"/>
        <w:rPr>
          <w:color w:val="auto"/>
          <w:sz w:val="28"/>
          <w:szCs w:val="28"/>
          <w:lang w:val="en-US"/>
        </w:rPr>
      </w:pPr>
    </w:p>
    <w:p w:rsidR="00346A3A" w:rsidRDefault="00346A3A" w:rsidP="00346A3A">
      <w:pPr>
        <w:pStyle w:val="Default"/>
      </w:pPr>
    </w:p>
    <w:p w:rsidR="00346A3A" w:rsidRPr="007A7B13" w:rsidRDefault="00346A3A" w:rsidP="00346A3A">
      <w:pPr>
        <w:pStyle w:val="Default"/>
      </w:pPr>
    </w:p>
    <w:p w:rsidR="00346A3A" w:rsidRPr="007A7B13" w:rsidRDefault="00346A3A" w:rsidP="00346A3A">
      <w:pPr>
        <w:pStyle w:val="Default"/>
      </w:pPr>
    </w:p>
    <w:p w:rsidR="00346A3A" w:rsidRPr="007A7B13" w:rsidRDefault="00346A3A" w:rsidP="00346A3A">
      <w:pPr>
        <w:pStyle w:val="Default"/>
        <w:jc w:val="center"/>
        <w:rPr>
          <w:b/>
        </w:rPr>
      </w:pPr>
      <w:r w:rsidRPr="007A7B13">
        <w:rPr>
          <w:b/>
        </w:rPr>
        <w:t xml:space="preserve">Author 1: </w:t>
      </w:r>
      <w:proofErr w:type="spellStart"/>
      <w:r w:rsidRPr="007A7B13">
        <w:rPr>
          <w:b/>
        </w:rPr>
        <w:t>Kamal</w:t>
      </w:r>
      <w:proofErr w:type="spellEnd"/>
      <w:r w:rsidRPr="007A7B13">
        <w:rPr>
          <w:b/>
        </w:rPr>
        <w:t xml:space="preserve"> Joshi</w:t>
      </w:r>
    </w:p>
    <w:p w:rsidR="00346A3A" w:rsidRPr="007A7B13" w:rsidRDefault="00346A3A" w:rsidP="00346A3A">
      <w:pPr>
        <w:pStyle w:val="Default"/>
        <w:jc w:val="center"/>
      </w:pPr>
      <w:r w:rsidRPr="007A7B13">
        <w:t>Research Scholar (CC-17043)</w:t>
      </w:r>
    </w:p>
    <w:p w:rsidR="00346A3A" w:rsidRPr="007A7B13" w:rsidRDefault="00346A3A" w:rsidP="00346A3A">
      <w:pPr>
        <w:pStyle w:val="Default"/>
        <w:jc w:val="center"/>
      </w:pPr>
      <w:r w:rsidRPr="007A7B13">
        <w:t xml:space="preserve">School of Commerce, </w:t>
      </w:r>
      <w:proofErr w:type="spellStart"/>
      <w:r w:rsidRPr="007A7B13">
        <w:t>Chauras</w:t>
      </w:r>
      <w:proofErr w:type="spellEnd"/>
      <w:r w:rsidRPr="007A7B13">
        <w:t xml:space="preserve"> Campus</w:t>
      </w:r>
    </w:p>
    <w:p w:rsidR="00346A3A" w:rsidRPr="007A7B13" w:rsidRDefault="00346A3A" w:rsidP="00346A3A">
      <w:pPr>
        <w:pStyle w:val="Default"/>
        <w:jc w:val="center"/>
      </w:pPr>
      <w:r w:rsidRPr="007A7B13">
        <w:t xml:space="preserve">E-mail id: </w:t>
      </w:r>
      <w:hyperlink r:id="rId6" w:history="1">
        <w:r w:rsidRPr="007A7B13">
          <w:rPr>
            <w:rStyle w:val="Hyperlink"/>
          </w:rPr>
          <w:t>kamaljoshihnbgu@gmail.com</w:t>
        </w:r>
      </w:hyperlink>
    </w:p>
    <w:p w:rsidR="00346A3A" w:rsidRPr="007A7B13" w:rsidRDefault="00346A3A" w:rsidP="00346A3A">
      <w:pPr>
        <w:pStyle w:val="Default"/>
        <w:jc w:val="center"/>
      </w:pPr>
      <w:r w:rsidRPr="007A7B13">
        <w:t>Mobile no: 9568740232</w:t>
      </w:r>
    </w:p>
    <w:p w:rsidR="00346A3A" w:rsidRPr="007A7B13" w:rsidRDefault="00346A3A" w:rsidP="00346A3A">
      <w:pPr>
        <w:pStyle w:val="Default"/>
        <w:jc w:val="center"/>
      </w:pPr>
      <w:r w:rsidRPr="007A7B13">
        <w:t xml:space="preserve">Postal Address: School of Commerce, </w:t>
      </w:r>
      <w:proofErr w:type="spellStart"/>
      <w:r w:rsidRPr="007A7B13">
        <w:t>Chauras</w:t>
      </w:r>
      <w:proofErr w:type="spellEnd"/>
      <w:r w:rsidRPr="007A7B13">
        <w:t xml:space="preserve"> Campus</w:t>
      </w:r>
    </w:p>
    <w:p w:rsidR="00346A3A" w:rsidRPr="007A7B13" w:rsidRDefault="00346A3A" w:rsidP="00346A3A">
      <w:pPr>
        <w:pStyle w:val="Default"/>
        <w:jc w:val="center"/>
      </w:pPr>
      <w:proofErr w:type="spellStart"/>
      <w:r w:rsidRPr="007A7B13">
        <w:t>Hemwati</w:t>
      </w:r>
      <w:proofErr w:type="spellEnd"/>
      <w:r w:rsidRPr="007A7B13">
        <w:t xml:space="preserve"> </w:t>
      </w:r>
      <w:proofErr w:type="spellStart"/>
      <w:r w:rsidRPr="007A7B13">
        <w:t>Nandan</w:t>
      </w:r>
      <w:proofErr w:type="spellEnd"/>
      <w:r w:rsidRPr="007A7B13">
        <w:t xml:space="preserve"> </w:t>
      </w:r>
      <w:proofErr w:type="spellStart"/>
      <w:r w:rsidRPr="007A7B13">
        <w:t>Bahuguna</w:t>
      </w:r>
      <w:proofErr w:type="spellEnd"/>
      <w:r w:rsidRPr="007A7B13">
        <w:t xml:space="preserve"> Garhwal University (A Central University)</w:t>
      </w:r>
    </w:p>
    <w:p w:rsidR="00346A3A" w:rsidRPr="007A7B13" w:rsidRDefault="00346A3A" w:rsidP="00346A3A">
      <w:pPr>
        <w:pStyle w:val="Default"/>
        <w:jc w:val="center"/>
      </w:pPr>
      <w:r w:rsidRPr="007A7B13">
        <w:t>Srinagar Garhwal- 246174</w:t>
      </w:r>
    </w:p>
    <w:p w:rsidR="00346A3A" w:rsidRPr="007A7B13" w:rsidRDefault="00346A3A" w:rsidP="00346A3A">
      <w:pPr>
        <w:pStyle w:val="Default"/>
        <w:jc w:val="center"/>
      </w:pPr>
      <w:r w:rsidRPr="007A7B13">
        <w:t>Uttarakhand</w:t>
      </w:r>
    </w:p>
    <w:p w:rsidR="00346A3A" w:rsidRPr="007A7B13" w:rsidRDefault="00346A3A" w:rsidP="00346A3A">
      <w:pPr>
        <w:pStyle w:val="Default"/>
      </w:pPr>
    </w:p>
    <w:p w:rsidR="00346A3A" w:rsidRPr="007A7B13" w:rsidRDefault="00346A3A" w:rsidP="00346A3A">
      <w:pPr>
        <w:pStyle w:val="Default"/>
        <w:jc w:val="center"/>
      </w:pPr>
    </w:p>
    <w:p w:rsidR="00346A3A" w:rsidRPr="007A7B13" w:rsidRDefault="00346A3A" w:rsidP="00346A3A">
      <w:pPr>
        <w:pStyle w:val="Default"/>
        <w:jc w:val="center"/>
      </w:pPr>
    </w:p>
    <w:p w:rsidR="00346A3A" w:rsidRPr="007A7B13" w:rsidRDefault="00346A3A" w:rsidP="00346A3A">
      <w:pPr>
        <w:pStyle w:val="Default"/>
      </w:pPr>
    </w:p>
    <w:p w:rsidR="00346A3A" w:rsidRPr="007A7B13" w:rsidRDefault="00346A3A" w:rsidP="00346A3A">
      <w:pPr>
        <w:pStyle w:val="Default"/>
        <w:jc w:val="center"/>
        <w:rPr>
          <w:b/>
        </w:rPr>
      </w:pPr>
      <w:r w:rsidRPr="007A7B13">
        <w:rPr>
          <w:b/>
        </w:rPr>
        <w:t>Author 2: Prof. R C Dangwal</w:t>
      </w:r>
    </w:p>
    <w:p w:rsidR="00346A3A" w:rsidRPr="007A7B13" w:rsidRDefault="00346A3A" w:rsidP="00346A3A">
      <w:pPr>
        <w:pStyle w:val="Default"/>
        <w:jc w:val="center"/>
      </w:pPr>
      <w:r w:rsidRPr="007A7B13">
        <w:t xml:space="preserve">Dean, School of Commerce, </w:t>
      </w:r>
      <w:proofErr w:type="spellStart"/>
      <w:r w:rsidRPr="007A7B13">
        <w:t>Chauras</w:t>
      </w:r>
      <w:proofErr w:type="spellEnd"/>
      <w:r w:rsidRPr="007A7B13">
        <w:t xml:space="preserve"> Campus</w:t>
      </w:r>
    </w:p>
    <w:p w:rsidR="00346A3A" w:rsidRPr="007A7B13" w:rsidRDefault="00346A3A" w:rsidP="00346A3A">
      <w:pPr>
        <w:pStyle w:val="Default"/>
        <w:jc w:val="center"/>
      </w:pPr>
      <w:r w:rsidRPr="007A7B13">
        <w:t xml:space="preserve">E-mail id: </w:t>
      </w:r>
      <w:hyperlink r:id="rId7" w:history="1">
        <w:r w:rsidRPr="007A7B13">
          <w:rPr>
            <w:rStyle w:val="Hyperlink"/>
          </w:rPr>
          <w:t>rameshdangwal@hotmail.com</w:t>
        </w:r>
      </w:hyperlink>
    </w:p>
    <w:p w:rsidR="00346A3A" w:rsidRPr="007A7B13" w:rsidRDefault="00346A3A" w:rsidP="00346A3A">
      <w:pPr>
        <w:pStyle w:val="NoSpacing"/>
        <w:jc w:val="center"/>
        <w:rPr>
          <w:rFonts w:ascii="Times New Roman" w:hAnsi="Times New Roman" w:cs="Times New Roman"/>
          <w:sz w:val="24"/>
          <w:szCs w:val="24"/>
          <w:lang w:val="en-US"/>
        </w:rPr>
      </w:pPr>
      <w:r w:rsidRPr="007A7B13">
        <w:rPr>
          <w:rFonts w:ascii="Times New Roman" w:hAnsi="Times New Roman" w:cs="Times New Roman"/>
          <w:sz w:val="24"/>
          <w:szCs w:val="24"/>
          <w:lang w:val="en-US"/>
        </w:rPr>
        <w:t>Mobile no: 9412079494</w:t>
      </w:r>
    </w:p>
    <w:p w:rsidR="00346A3A" w:rsidRPr="007A7B13" w:rsidRDefault="00346A3A" w:rsidP="00346A3A">
      <w:pPr>
        <w:pStyle w:val="Default"/>
        <w:jc w:val="center"/>
      </w:pPr>
      <w:r w:rsidRPr="007A7B13">
        <w:rPr>
          <w:b/>
        </w:rPr>
        <w:t>Postal Address</w:t>
      </w:r>
      <w:r w:rsidRPr="007A7B13">
        <w:t xml:space="preserve">: School of Commerce, </w:t>
      </w:r>
      <w:proofErr w:type="spellStart"/>
      <w:r w:rsidRPr="007A7B13">
        <w:t>Chauras</w:t>
      </w:r>
      <w:proofErr w:type="spellEnd"/>
      <w:r w:rsidRPr="007A7B13">
        <w:t xml:space="preserve"> Campus</w:t>
      </w:r>
    </w:p>
    <w:p w:rsidR="00346A3A" w:rsidRPr="007A7B13" w:rsidRDefault="00346A3A" w:rsidP="00346A3A">
      <w:pPr>
        <w:pStyle w:val="Default"/>
        <w:jc w:val="center"/>
      </w:pPr>
      <w:proofErr w:type="spellStart"/>
      <w:r w:rsidRPr="007A7B13">
        <w:t>Hemwati</w:t>
      </w:r>
      <w:proofErr w:type="spellEnd"/>
      <w:r w:rsidRPr="007A7B13">
        <w:t xml:space="preserve"> </w:t>
      </w:r>
      <w:proofErr w:type="spellStart"/>
      <w:r w:rsidRPr="007A7B13">
        <w:t>Nandan</w:t>
      </w:r>
      <w:proofErr w:type="spellEnd"/>
      <w:r w:rsidRPr="007A7B13">
        <w:t xml:space="preserve"> </w:t>
      </w:r>
      <w:proofErr w:type="spellStart"/>
      <w:r w:rsidRPr="007A7B13">
        <w:t>Bahuguna</w:t>
      </w:r>
      <w:proofErr w:type="spellEnd"/>
      <w:r w:rsidRPr="007A7B13">
        <w:t xml:space="preserve"> Garhwal University (A Central University)</w:t>
      </w:r>
    </w:p>
    <w:p w:rsidR="00346A3A" w:rsidRPr="007A7B13" w:rsidRDefault="00346A3A" w:rsidP="00346A3A">
      <w:pPr>
        <w:pStyle w:val="Default"/>
        <w:jc w:val="center"/>
      </w:pPr>
      <w:r w:rsidRPr="007A7B13">
        <w:t>Srinagar Garhwal- 246174</w:t>
      </w:r>
    </w:p>
    <w:p w:rsidR="00346A3A" w:rsidRPr="00346A3A" w:rsidRDefault="00346A3A" w:rsidP="00346A3A">
      <w:pPr>
        <w:pStyle w:val="Default"/>
        <w:jc w:val="center"/>
      </w:pPr>
      <w:r w:rsidRPr="007A7B13">
        <w:t xml:space="preserve"> Uttarakhand</w:t>
      </w:r>
    </w:p>
    <w:p w:rsidR="00346A3A" w:rsidRDefault="00346A3A" w:rsidP="00185B9D">
      <w:pPr>
        <w:autoSpaceDE w:val="0"/>
        <w:autoSpaceDN w:val="0"/>
        <w:adjustRightInd w:val="0"/>
        <w:spacing w:after="0" w:line="360" w:lineRule="auto"/>
        <w:rPr>
          <w:rFonts w:ascii="Times New Roman" w:eastAsia="Calibri" w:hAnsi="Times New Roman" w:cs="Times New Roman"/>
          <w:b/>
          <w:sz w:val="28"/>
          <w:szCs w:val="28"/>
        </w:rPr>
      </w:pPr>
    </w:p>
    <w:p w:rsidR="00346A3A" w:rsidRDefault="00346A3A" w:rsidP="00185B9D">
      <w:pPr>
        <w:autoSpaceDE w:val="0"/>
        <w:autoSpaceDN w:val="0"/>
        <w:adjustRightInd w:val="0"/>
        <w:spacing w:after="0" w:line="360" w:lineRule="auto"/>
        <w:rPr>
          <w:rFonts w:ascii="Times New Roman" w:eastAsia="Calibri" w:hAnsi="Times New Roman" w:cs="Times New Roman"/>
          <w:b/>
          <w:sz w:val="28"/>
          <w:szCs w:val="28"/>
        </w:rPr>
      </w:pPr>
    </w:p>
    <w:p w:rsidR="00346A3A" w:rsidRDefault="00346A3A" w:rsidP="00185B9D">
      <w:pPr>
        <w:autoSpaceDE w:val="0"/>
        <w:autoSpaceDN w:val="0"/>
        <w:adjustRightInd w:val="0"/>
        <w:spacing w:after="0" w:line="360" w:lineRule="auto"/>
        <w:rPr>
          <w:rFonts w:ascii="Times New Roman" w:eastAsia="Calibri" w:hAnsi="Times New Roman" w:cs="Times New Roman"/>
          <w:b/>
          <w:sz w:val="28"/>
          <w:szCs w:val="28"/>
        </w:rPr>
      </w:pPr>
    </w:p>
    <w:p w:rsidR="00346A3A" w:rsidRDefault="00346A3A" w:rsidP="00185B9D">
      <w:pPr>
        <w:autoSpaceDE w:val="0"/>
        <w:autoSpaceDN w:val="0"/>
        <w:adjustRightInd w:val="0"/>
        <w:spacing w:after="0" w:line="360" w:lineRule="auto"/>
        <w:rPr>
          <w:rFonts w:ascii="Times New Roman" w:eastAsia="Calibri" w:hAnsi="Times New Roman" w:cs="Times New Roman"/>
          <w:b/>
          <w:sz w:val="28"/>
          <w:szCs w:val="28"/>
        </w:rPr>
      </w:pPr>
    </w:p>
    <w:p w:rsidR="00DC0494" w:rsidRPr="00BA23AD" w:rsidRDefault="00BA23AD" w:rsidP="00185B9D">
      <w:pPr>
        <w:autoSpaceDE w:val="0"/>
        <w:autoSpaceDN w:val="0"/>
        <w:adjustRightInd w:val="0"/>
        <w:spacing w:after="0" w:line="360" w:lineRule="auto"/>
        <w:jc w:val="center"/>
        <w:rPr>
          <w:rFonts w:ascii="Times New Roman" w:eastAsia="Calibri" w:hAnsi="Times New Roman" w:cs="Times New Roman"/>
          <w:b/>
          <w:sz w:val="28"/>
          <w:szCs w:val="28"/>
        </w:rPr>
      </w:pPr>
      <w:r w:rsidRPr="00BA23AD">
        <w:rPr>
          <w:rFonts w:ascii="Times New Roman" w:eastAsia="Calibri" w:hAnsi="Times New Roman" w:cs="Times New Roman"/>
          <w:b/>
          <w:sz w:val="28"/>
          <w:szCs w:val="28"/>
        </w:rPr>
        <w:lastRenderedPageBreak/>
        <w:t>GROWTH AND PERFORMANCE OF SMALL-SCALE ENTERPRISES IN UTTARAKHAND</w:t>
      </w:r>
    </w:p>
    <w:p w:rsidR="00B32FFC" w:rsidRDefault="00B32FFC" w:rsidP="00DC0494">
      <w:pPr>
        <w:jc w:val="center"/>
        <w:rPr>
          <w:rFonts w:ascii="Times New Roman" w:eastAsia="Calibri" w:hAnsi="Times New Roman" w:cs="Times New Roman"/>
          <w:b/>
          <w:sz w:val="20"/>
          <w:szCs w:val="20"/>
        </w:rPr>
        <w:sectPr w:rsidR="00B32FFC" w:rsidSect="007253E7">
          <w:pgSz w:w="11906" w:h="16838"/>
          <w:pgMar w:top="1440" w:right="1440" w:bottom="1440" w:left="1440" w:header="709" w:footer="709" w:gutter="0"/>
          <w:cols w:space="708"/>
          <w:docGrid w:linePitch="360"/>
        </w:sectPr>
      </w:pPr>
    </w:p>
    <w:p w:rsidR="007339E5" w:rsidRPr="00B32FFC" w:rsidRDefault="007339E5" w:rsidP="00DC0494">
      <w:pPr>
        <w:jc w:val="center"/>
        <w:rPr>
          <w:rFonts w:ascii="Times New Roman" w:eastAsia="Calibri" w:hAnsi="Times New Roman" w:cs="Times New Roman"/>
          <w:b/>
          <w:sz w:val="24"/>
          <w:szCs w:val="24"/>
        </w:rPr>
      </w:pPr>
    </w:p>
    <w:p w:rsidR="007339E5" w:rsidRPr="00B32FFC" w:rsidRDefault="007339E5" w:rsidP="00DC0494">
      <w:pPr>
        <w:jc w:val="center"/>
        <w:rPr>
          <w:rFonts w:ascii="Times New Roman" w:eastAsia="Calibri" w:hAnsi="Times New Roman" w:cs="Times New Roman"/>
          <w:b/>
          <w:sz w:val="24"/>
          <w:szCs w:val="24"/>
        </w:rPr>
        <w:sectPr w:rsidR="007339E5" w:rsidRPr="00B32FFC" w:rsidSect="00B32FFC">
          <w:type w:val="continuous"/>
          <w:pgSz w:w="11906" w:h="16838"/>
          <w:pgMar w:top="1440" w:right="1440" w:bottom="1440" w:left="1440" w:header="709" w:footer="709" w:gutter="0"/>
          <w:cols w:space="708"/>
          <w:docGrid w:linePitch="360"/>
        </w:sectPr>
      </w:pPr>
    </w:p>
    <w:p w:rsidR="00DC0494" w:rsidRPr="00B32FFC" w:rsidRDefault="00DC0494" w:rsidP="005F5ACC">
      <w:pPr>
        <w:rPr>
          <w:rFonts w:ascii="Times New Roman" w:hAnsi="Times New Roman" w:cs="Times New Roman"/>
          <w:sz w:val="24"/>
          <w:szCs w:val="24"/>
          <w:lang w:val="en-US"/>
        </w:rPr>
      </w:pPr>
      <w:r w:rsidRPr="00B32FFC">
        <w:rPr>
          <w:rFonts w:ascii="Times New Roman" w:eastAsia="Calibri" w:hAnsi="Times New Roman" w:cs="Times New Roman"/>
          <w:b/>
          <w:sz w:val="24"/>
          <w:szCs w:val="24"/>
        </w:rPr>
        <w:lastRenderedPageBreak/>
        <w:t>Abstract:</w:t>
      </w:r>
    </w:p>
    <w:p w:rsidR="00DC0494" w:rsidRPr="00B32FFC" w:rsidRDefault="00DC0494" w:rsidP="008B15D5">
      <w:pPr>
        <w:pStyle w:val="NoSpacing"/>
        <w:rPr>
          <w:rFonts w:ascii="Times New Roman" w:hAnsi="Times New Roman" w:cs="Times New Roman"/>
          <w:sz w:val="24"/>
          <w:szCs w:val="24"/>
          <w:lang w:val="en-US"/>
        </w:rPr>
      </w:pPr>
    </w:p>
    <w:p w:rsidR="00A86BA6" w:rsidRPr="00B32FFC" w:rsidRDefault="00A86BA6" w:rsidP="00B02B9E">
      <w:pPr>
        <w:autoSpaceDE w:val="0"/>
        <w:autoSpaceDN w:val="0"/>
        <w:adjustRightInd w:val="0"/>
        <w:spacing w:line="360" w:lineRule="auto"/>
        <w:jc w:val="both"/>
        <w:rPr>
          <w:rFonts w:ascii="Times New Roman" w:hAnsi="Times New Roman" w:cs="Times New Roman"/>
          <w:sz w:val="24"/>
          <w:szCs w:val="24"/>
        </w:rPr>
        <w:sectPr w:rsidR="00A86BA6" w:rsidRPr="00B32FFC" w:rsidSect="00B32FFC">
          <w:type w:val="continuous"/>
          <w:pgSz w:w="11906" w:h="16838"/>
          <w:pgMar w:top="1440" w:right="1440" w:bottom="1440" w:left="1440" w:header="708" w:footer="708" w:gutter="0"/>
          <w:cols w:space="708"/>
          <w:docGrid w:linePitch="360"/>
        </w:sectPr>
      </w:pPr>
    </w:p>
    <w:p w:rsidR="00DC0494" w:rsidRPr="00B32FFC" w:rsidRDefault="00DC0494" w:rsidP="00B02B9E">
      <w:pPr>
        <w:autoSpaceDE w:val="0"/>
        <w:autoSpaceDN w:val="0"/>
        <w:adjustRightInd w:val="0"/>
        <w:spacing w:line="360" w:lineRule="auto"/>
        <w:jc w:val="both"/>
        <w:rPr>
          <w:rFonts w:ascii="Times New Roman" w:hAnsi="Times New Roman" w:cs="Times New Roman"/>
          <w:sz w:val="24"/>
          <w:szCs w:val="24"/>
        </w:rPr>
      </w:pPr>
      <w:r w:rsidRPr="00B32FFC">
        <w:rPr>
          <w:rFonts w:ascii="Times New Roman" w:hAnsi="Times New Roman" w:cs="Times New Roman"/>
          <w:sz w:val="24"/>
          <w:szCs w:val="24"/>
        </w:rPr>
        <w:lastRenderedPageBreak/>
        <w:t xml:space="preserve">Small-scale enterprises (SSEs) are the backbone of the Indian economy as </w:t>
      </w:r>
      <w:proofErr w:type="gramStart"/>
      <w:r w:rsidRPr="00B32FFC">
        <w:rPr>
          <w:rFonts w:ascii="Times New Roman" w:hAnsi="Times New Roman" w:cs="Times New Roman"/>
          <w:sz w:val="24"/>
          <w:szCs w:val="24"/>
        </w:rPr>
        <w:t>SSEs,</w:t>
      </w:r>
      <w:proofErr w:type="gramEnd"/>
      <w:r w:rsidRPr="00B32FFC">
        <w:rPr>
          <w:rFonts w:ascii="Times New Roman" w:hAnsi="Times New Roman" w:cs="Times New Roman"/>
          <w:sz w:val="24"/>
          <w:szCs w:val="24"/>
        </w:rPr>
        <w:t xml:space="preserve"> contribute to </w:t>
      </w:r>
      <w:r w:rsidR="00DA4DDC" w:rsidRPr="00B32FFC">
        <w:rPr>
          <w:rFonts w:ascii="Times New Roman" w:hAnsi="Times New Roman" w:cs="Times New Roman"/>
          <w:sz w:val="24"/>
          <w:szCs w:val="24"/>
        </w:rPr>
        <w:t xml:space="preserve">the </w:t>
      </w:r>
      <w:r w:rsidRPr="00B32FFC">
        <w:rPr>
          <w:rFonts w:ascii="Times New Roman" w:hAnsi="Times New Roman" w:cs="Times New Roman"/>
          <w:sz w:val="24"/>
          <w:szCs w:val="24"/>
        </w:rPr>
        <w:t xml:space="preserve">economy in terms of production, export, employment, and investment. However, SSEs face enormous </w:t>
      </w:r>
      <w:r w:rsidR="00C2740D" w:rsidRPr="00B32FFC">
        <w:rPr>
          <w:rFonts w:ascii="Times New Roman" w:hAnsi="Times New Roman" w:cs="Times New Roman"/>
          <w:sz w:val="24"/>
          <w:szCs w:val="24"/>
        </w:rPr>
        <w:t xml:space="preserve">challenges, these </w:t>
      </w:r>
      <w:r w:rsidRPr="00B32FFC">
        <w:rPr>
          <w:rFonts w:ascii="Times New Roman" w:hAnsi="Times New Roman" w:cs="Times New Roman"/>
          <w:sz w:val="24"/>
          <w:szCs w:val="24"/>
        </w:rPr>
        <w:t>challenges hamper the growth of SSEs.Growth is an imperative matter of concern for SSEs as the survival and performance depend upon the growth.The purpose of this paper is to evaluate the overall growth and performance of SSEs in the state.</w:t>
      </w:r>
      <w:r w:rsidR="009115AC" w:rsidRPr="00B32FFC">
        <w:rPr>
          <w:rFonts w:ascii="Times New Roman" w:hAnsi="Times New Roman" w:cs="Times New Roman"/>
          <w:sz w:val="24"/>
          <w:szCs w:val="24"/>
        </w:rPr>
        <w:t>For accomplishing the objectives s</w:t>
      </w:r>
      <w:r w:rsidRPr="00B32FFC">
        <w:rPr>
          <w:rFonts w:ascii="Times New Roman" w:hAnsi="Times New Roman" w:cs="Times New Roman"/>
          <w:sz w:val="24"/>
          <w:szCs w:val="24"/>
        </w:rPr>
        <w:t>econdary data were collected fro</w:t>
      </w:r>
      <w:r w:rsidR="00B32FFC">
        <w:rPr>
          <w:rFonts w:ascii="Times New Roman" w:hAnsi="Times New Roman" w:cs="Times New Roman"/>
          <w:sz w:val="24"/>
          <w:szCs w:val="24"/>
        </w:rPr>
        <w:t>m Directorate of Industries (DOI</w:t>
      </w:r>
      <w:r w:rsidRPr="00B32FFC">
        <w:rPr>
          <w:rFonts w:ascii="Times New Roman" w:hAnsi="Times New Roman" w:cs="Times New Roman"/>
          <w:sz w:val="24"/>
          <w:szCs w:val="24"/>
        </w:rPr>
        <w:t>), Uttarakhand and various published reports</w:t>
      </w:r>
      <w:r w:rsidR="00C2740D" w:rsidRPr="00B32FFC">
        <w:rPr>
          <w:rFonts w:ascii="Times New Roman" w:hAnsi="Times New Roman" w:cs="Times New Roman"/>
          <w:sz w:val="24"/>
          <w:szCs w:val="24"/>
        </w:rPr>
        <w:t xml:space="preserve"> </w:t>
      </w:r>
      <w:r w:rsidRPr="00B32FFC">
        <w:rPr>
          <w:rFonts w:ascii="Times New Roman" w:hAnsi="Times New Roman" w:cs="Times New Roman"/>
          <w:sz w:val="24"/>
          <w:szCs w:val="24"/>
        </w:rPr>
        <w:t xml:space="preserve">and newspapers. Data have been analysed through Trend analysis, correlation and Regression analysis. The Results reveal that SSEs have grown significantly in the </w:t>
      </w:r>
      <w:proofErr w:type="gramStart"/>
      <w:r w:rsidRPr="00B32FFC">
        <w:rPr>
          <w:rFonts w:ascii="Times New Roman" w:hAnsi="Times New Roman" w:cs="Times New Roman"/>
          <w:sz w:val="24"/>
          <w:szCs w:val="24"/>
        </w:rPr>
        <w:t>state,</w:t>
      </w:r>
      <w:proofErr w:type="gramEnd"/>
      <w:r w:rsidRPr="00B32FFC">
        <w:rPr>
          <w:rFonts w:ascii="Times New Roman" w:hAnsi="Times New Roman" w:cs="Times New Roman"/>
          <w:sz w:val="24"/>
          <w:szCs w:val="24"/>
        </w:rPr>
        <w:t xml:space="preserve"> investment and employment are positively </w:t>
      </w:r>
      <w:r w:rsidR="00C2740D" w:rsidRPr="00B32FFC">
        <w:rPr>
          <w:rFonts w:ascii="Times New Roman" w:hAnsi="Times New Roman" w:cs="Times New Roman"/>
          <w:sz w:val="24"/>
          <w:szCs w:val="24"/>
        </w:rPr>
        <w:t>related. The</w:t>
      </w:r>
      <w:r w:rsidRPr="00B32FFC">
        <w:rPr>
          <w:rFonts w:ascii="Times New Roman" w:hAnsi="Times New Roman" w:cs="Times New Roman"/>
          <w:sz w:val="24"/>
          <w:szCs w:val="24"/>
        </w:rPr>
        <w:t xml:space="preserve"> study further found that </w:t>
      </w:r>
      <w:r w:rsidR="00B75C90" w:rsidRPr="00B32FFC">
        <w:rPr>
          <w:rFonts w:ascii="Times New Roman" w:hAnsi="Times New Roman" w:cs="Times New Roman"/>
          <w:sz w:val="24"/>
          <w:szCs w:val="24"/>
        </w:rPr>
        <w:t xml:space="preserve">the </w:t>
      </w:r>
      <w:r w:rsidRPr="00B32FFC">
        <w:rPr>
          <w:rFonts w:ascii="Times New Roman" w:hAnsi="Times New Roman" w:cs="Times New Roman"/>
          <w:sz w:val="24"/>
          <w:szCs w:val="24"/>
        </w:rPr>
        <w:t>most common factors hindering the growth of SSEs are poor access to finance, lack of marketing support</w:t>
      </w:r>
      <w:r w:rsidR="00C2740D" w:rsidRPr="00B32FFC">
        <w:rPr>
          <w:rFonts w:ascii="Times New Roman" w:hAnsi="Times New Roman" w:cs="Times New Roman"/>
          <w:sz w:val="24"/>
          <w:szCs w:val="24"/>
        </w:rPr>
        <w:t>, unavailability</w:t>
      </w:r>
      <w:r w:rsidRPr="00B32FFC">
        <w:rPr>
          <w:rFonts w:ascii="Times New Roman" w:hAnsi="Times New Roman" w:cs="Times New Roman"/>
          <w:sz w:val="24"/>
          <w:szCs w:val="24"/>
        </w:rPr>
        <w:t xml:space="preserve"> of raw material, and skilled labour force.</w:t>
      </w:r>
      <w:bookmarkEnd w:id="0"/>
    </w:p>
    <w:p w:rsidR="0048029D" w:rsidRPr="00B32FFC" w:rsidRDefault="00DC0494" w:rsidP="0048029D">
      <w:pPr>
        <w:autoSpaceDE w:val="0"/>
        <w:autoSpaceDN w:val="0"/>
        <w:adjustRightInd w:val="0"/>
        <w:spacing w:line="360" w:lineRule="auto"/>
        <w:rPr>
          <w:rFonts w:ascii="Times New Roman" w:hAnsi="Times New Roman" w:cs="Times New Roman"/>
          <w:b/>
          <w:sz w:val="24"/>
          <w:szCs w:val="24"/>
        </w:rPr>
      </w:pPr>
      <w:r w:rsidRPr="00B32FFC">
        <w:rPr>
          <w:rFonts w:ascii="Times New Roman" w:hAnsi="Times New Roman" w:cs="Times New Roman"/>
          <w:b/>
          <w:sz w:val="24"/>
          <w:szCs w:val="24"/>
        </w:rPr>
        <w:t xml:space="preserve">Keywords:  Small </w:t>
      </w:r>
      <w:r w:rsidR="0055722A" w:rsidRPr="00B32FFC">
        <w:rPr>
          <w:rFonts w:ascii="Times New Roman" w:hAnsi="Times New Roman" w:cs="Times New Roman"/>
          <w:b/>
          <w:sz w:val="24"/>
          <w:szCs w:val="24"/>
        </w:rPr>
        <w:t>-</w:t>
      </w:r>
      <w:r w:rsidRPr="00B32FFC">
        <w:rPr>
          <w:rFonts w:ascii="Times New Roman" w:hAnsi="Times New Roman" w:cs="Times New Roman"/>
          <w:b/>
          <w:sz w:val="24"/>
          <w:szCs w:val="24"/>
        </w:rPr>
        <w:t>scale enterprise, Growth, employment, Uttarakhand</w:t>
      </w:r>
    </w:p>
    <w:p w:rsidR="00A86BA6" w:rsidRPr="00B32FFC" w:rsidRDefault="00A86BA6" w:rsidP="0048029D">
      <w:pPr>
        <w:autoSpaceDE w:val="0"/>
        <w:autoSpaceDN w:val="0"/>
        <w:adjustRightInd w:val="0"/>
        <w:spacing w:line="360" w:lineRule="auto"/>
        <w:rPr>
          <w:rFonts w:ascii="Times New Roman" w:hAnsi="Times New Roman" w:cs="Times New Roman"/>
          <w:b/>
          <w:sz w:val="24"/>
          <w:szCs w:val="24"/>
        </w:rPr>
        <w:sectPr w:rsidR="00A86BA6" w:rsidRPr="00B32FFC" w:rsidSect="00B32FFC">
          <w:type w:val="continuous"/>
          <w:pgSz w:w="11906" w:h="16838"/>
          <w:pgMar w:top="1440" w:right="1440" w:bottom="1440" w:left="1440" w:header="708" w:footer="708" w:gutter="0"/>
          <w:cols w:space="708"/>
          <w:docGrid w:linePitch="360"/>
        </w:sectPr>
      </w:pPr>
      <w:r w:rsidRPr="00B32FFC">
        <w:rPr>
          <w:rFonts w:ascii="Times New Roman" w:eastAsia="Calibri" w:hAnsi="Times New Roman" w:cs="Times New Roman"/>
          <w:b/>
          <w:sz w:val="24"/>
          <w:szCs w:val="24"/>
        </w:rPr>
        <w:t>Introduction</w:t>
      </w:r>
      <w:r w:rsidR="0048029D" w:rsidRPr="00B32FFC">
        <w:rPr>
          <w:rFonts w:ascii="Times New Roman" w:eastAsia="Calibri" w:hAnsi="Times New Roman" w:cs="Times New Roman"/>
          <w:b/>
          <w:sz w:val="24"/>
          <w:szCs w:val="24"/>
        </w:rPr>
        <w:t>:</w:t>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lastRenderedPageBreak/>
        <w:t xml:space="preserve">Globally small-scale enterprises (SSEs) are recognised for their significant contribution to the economy in terms of gross domestic product, employment, export wealth creation, and entrepreneurship development. India is not an exception to this. SSEs are the backbone of Indian economy. </w:t>
      </w:r>
      <w:r w:rsidRPr="00B32FFC">
        <w:rPr>
          <w:rFonts w:ascii="Times New Roman" w:eastAsia="Calibri" w:hAnsi="Times New Roman" w:cs="Times New Roman"/>
          <w:sz w:val="24"/>
          <w:szCs w:val="24"/>
          <w:shd w:val="clear" w:color="auto" w:fill="FFFFFF"/>
        </w:rPr>
        <w:t xml:space="preserve">The contribution of </w:t>
      </w:r>
      <w:r w:rsidR="0055722A" w:rsidRPr="00B32FFC">
        <w:rPr>
          <w:rFonts w:ascii="Times New Roman" w:eastAsia="Calibri" w:hAnsi="Times New Roman" w:cs="Times New Roman"/>
          <w:sz w:val="24"/>
          <w:szCs w:val="24"/>
          <w:shd w:val="clear" w:color="auto" w:fill="FFFFFF"/>
        </w:rPr>
        <w:t>SSE</w:t>
      </w:r>
      <w:r w:rsidRPr="00B32FFC">
        <w:rPr>
          <w:rFonts w:ascii="Times New Roman" w:eastAsia="Calibri" w:hAnsi="Times New Roman" w:cs="Times New Roman"/>
          <w:sz w:val="24"/>
          <w:szCs w:val="24"/>
          <w:shd w:val="clear" w:color="auto" w:fill="FFFFFF"/>
        </w:rPr>
        <w:t xml:space="preserve">s in the socio-economic development of India is remarkable. SMEs sector is the second largest employment generation sector </w:t>
      </w:r>
      <w:r w:rsidR="005F03A1" w:rsidRPr="00B32FFC">
        <w:rPr>
          <w:rFonts w:ascii="Times New Roman" w:eastAsia="Calibri" w:hAnsi="Times New Roman" w:cs="Times New Roman"/>
          <w:sz w:val="24"/>
          <w:szCs w:val="24"/>
          <w:shd w:val="clear" w:color="auto" w:fill="FFFFFF"/>
        </w:rPr>
        <w:t xml:space="preserve">after agriculture. </w:t>
      </w:r>
      <w:proofErr w:type="gramStart"/>
      <w:r w:rsidR="005F03A1" w:rsidRPr="00B32FFC">
        <w:rPr>
          <w:rFonts w:ascii="Times New Roman" w:eastAsia="Calibri" w:hAnsi="Times New Roman" w:cs="Times New Roman"/>
          <w:sz w:val="24"/>
          <w:szCs w:val="24"/>
          <w:shd w:val="clear" w:color="auto" w:fill="FFFFFF"/>
        </w:rPr>
        <w:t xml:space="preserve">According to </w:t>
      </w:r>
      <w:r w:rsidRPr="00B32FFC">
        <w:rPr>
          <w:rFonts w:ascii="Times New Roman" w:eastAsia="Calibri" w:hAnsi="Times New Roman" w:cs="Times New Roman"/>
          <w:sz w:val="24"/>
          <w:szCs w:val="24"/>
          <w:shd w:val="clear" w:color="auto" w:fill="FFFFFF"/>
        </w:rPr>
        <w:t>Confederation of Indian Industry (CII), with 63.9 million units throughout the country.</w:t>
      </w:r>
      <w:proofErr w:type="gramEnd"/>
      <w:r w:rsidRPr="00B32FFC">
        <w:rPr>
          <w:rFonts w:ascii="Times New Roman" w:eastAsia="Calibri" w:hAnsi="Times New Roman" w:cs="Times New Roman"/>
          <w:sz w:val="24"/>
          <w:szCs w:val="24"/>
          <w:shd w:val="clear" w:color="auto" w:fill="FFFFFF"/>
        </w:rPr>
        <w:t xml:space="preserve"> SMEs contribute around 24.63% of the GDP from the service sector and 6.11% of the manufacturing sectors. It also contributes to 45% of the overall exports of the country. </w:t>
      </w:r>
      <w:proofErr w:type="gramStart"/>
      <w:r w:rsidRPr="00B32FFC">
        <w:rPr>
          <w:rFonts w:ascii="Times New Roman" w:eastAsia="Calibri" w:hAnsi="Times New Roman" w:cs="Times New Roman"/>
          <w:sz w:val="24"/>
          <w:szCs w:val="24"/>
          <w:shd w:val="clear" w:color="auto" w:fill="FFFFFF"/>
        </w:rPr>
        <w:t>SMEs provides</w:t>
      </w:r>
      <w:proofErr w:type="gramEnd"/>
      <w:r w:rsidRPr="00B32FFC">
        <w:rPr>
          <w:rFonts w:ascii="Times New Roman" w:eastAsia="Calibri" w:hAnsi="Times New Roman" w:cs="Times New Roman"/>
          <w:sz w:val="24"/>
          <w:szCs w:val="24"/>
          <w:shd w:val="clear" w:color="auto" w:fill="FFFFFF"/>
        </w:rPr>
        <w:t xml:space="preserve"> employment to around 120 million people and secured a growth rate of above 10%.  Nearly 20% of SMEs are located in rural areas. Therefore,</w:t>
      </w:r>
      <w:r w:rsidRPr="00B32FFC">
        <w:rPr>
          <w:rFonts w:ascii="Times New Roman" w:eastAsia="Calibri" w:hAnsi="Times New Roman" w:cs="Times New Roman"/>
          <w:sz w:val="24"/>
          <w:szCs w:val="24"/>
        </w:rPr>
        <w:t xml:space="preserve"> SMEs play a crucial role in sustainable development and industrialisation as well as generating large scale employment, especially in rural areas. Consequently, SMEs have become gradually important for the government, and policymakers. This can be seen easily in policies of the government, </w:t>
      </w:r>
      <w:r w:rsidRPr="00B32FFC">
        <w:rPr>
          <w:rFonts w:ascii="Times New Roman" w:eastAsia="Calibri" w:hAnsi="Times New Roman" w:cs="Times New Roman"/>
          <w:sz w:val="24"/>
          <w:szCs w:val="24"/>
        </w:rPr>
        <w:lastRenderedPageBreak/>
        <w:t xml:space="preserve">in recent years, the focus of the Indian government has been on the promotion of entrepreneurship through several campaigns: Skill India, Make in India, and Start-Up India, </w:t>
      </w:r>
      <w:proofErr w:type="spellStart"/>
      <w:r w:rsidRPr="00B32FFC">
        <w:rPr>
          <w:rFonts w:ascii="Times New Roman" w:eastAsia="Calibri" w:hAnsi="Times New Roman" w:cs="Times New Roman"/>
          <w:sz w:val="24"/>
          <w:szCs w:val="24"/>
        </w:rPr>
        <w:t>Pradhan</w:t>
      </w:r>
      <w:proofErr w:type="spellEnd"/>
      <w:r w:rsidRPr="00B32FFC">
        <w:rPr>
          <w:rFonts w:ascii="Times New Roman" w:eastAsia="Calibri" w:hAnsi="Times New Roman" w:cs="Times New Roman"/>
          <w:sz w:val="24"/>
          <w:szCs w:val="24"/>
        </w:rPr>
        <w:t xml:space="preserve"> </w:t>
      </w:r>
      <w:proofErr w:type="spellStart"/>
      <w:r w:rsidRPr="00B32FFC">
        <w:rPr>
          <w:rFonts w:ascii="Times New Roman" w:eastAsia="Calibri" w:hAnsi="Times New Roman" w:cs="Times New Roman"/>
          <w:sz w:val="24"/>
          <w:szCs w:val="24"/>
        </w:rPr>
        <w:t>Mantri</w:t>
      </w:r>
      <w:proofErr w:type="spellEnd"/>
      <w:r w:rsidRPr="00B32FFC">
        <w:rPr>
          <w:rFonts w:ascii="Times New Roman" w:eastAsia="Calibri" w:hAnsi="Times New Roman" w:cs="Times New Roman"/>
          <w:sz w:val="24"/>
          <w:szCs w:val="24"/>
        </w:rPr>
        <w:t xml:space="preserve"> MUDRA </w:t>
      </w:r>
      <w:proofErr w:type="spellStart"/>
      <w:r w:rsidRPr="00B32FFC">
        <w:rPr>
          <w:rFonts w:ascii="Times New Roman" w:eastAsia="Calibri" w:hAnsi="Times New Roman" w:cs="Times New Roman"/>
          <w:sz w:val="24"/>
          <w:szCs w:val="24"/>
        </w:rPr>
        <w:t>Yojana</w:t>
      </w:r>
      <w:proofErr w:type="spellEnd"/>
      <w:r w:rsidRPr="00B32FFC">
        <w:rPr>
          <w:rFonts w:ascii="Times New Roman" w:eastAsia="Calibri" w:hAnsi="Times New Roman" w:cs="Times New Roman"/>
          <w:sz w:val="24"/>
          <w:szCs w:val="24"/>
        </w:rPr>
        <w:t xml:space="preserve"> (PMMY) are names of few. Uttarakhand is one of the fastest developing states in </w:t>
      </w:r>
      <w:r w:rsidR="00C2740D" w:rsidRPr="00B32FFC">
        <w:rPr>
          <w:rFonts w:ascii="Times New Roman" w:eastAsia="Calibri" w:hAnsi="Times New Roman" w:cs="Times New Roman"/>
          <w:sz w:val="24"/>
          <w:szCs w:val="24"/>
        </w:rPr>
        <w:t>India;</w:t>
      </w:r>
      <w:r w:rsidRPr="00B32FFC">
        <w:rPr>
          <w:rFonts w:ascii="Times New Roman" w:eastAsia="Calibri" w:hAnsi="Times New Roman" w:cs="Times New Roman"/>
          <w:sz w:val="24"/>
          <w:szCs w:val="24"/>
        </w:rPr>
        <w:t xml:space="preserve"> the state is suitable and attractive destinations in the country for small business units. Some of the vigorous reasons, which provide it an edge over other </w:t>
      </w:r>
      <w:r w:rsidR="00C2740D" w:rsidRPr="00B32FFC">
        <w:rPr>
          <w:rFonts w:ascii="Times New Roman" w:eastAsia="Calibri" w:hAnsi="Times New Roman" w:cs="Times New Roman"/>
          <w:sz w:val="24"/>
          <w:szCs w:val="24"/>
        </w:rPr>
        <w:t>states,</w:t>
      </w:r>
      <w:r w:rsidRPr="00B32FFC">
        <w:rPr>
          <w:rFonts w:ascii="Times New Roman" w:eastAsia="Calibri" w:hAnsi="Times New Roman" w:cs="Times New Roman"/>
          <w:sz w:val="24"/>
          <w:szCs w:val="24"/>
        </w:rPr>
        <w:t xml:space="preserve"> are ample amount of natural resources, forest coverage, the potential of power generation, educated workforce, </w:t>
      </w:r>
      <w:proofErr w:type="gramStart"/>
      <w:r w:rsidRPr="00B32FFC">
        <w:rPr>
          <w:rFonts w:ascii="Times New Roman" w:eastAsia="Calibri" w:hAnsi="Times New Roman" w:cs="Times New Roman"/>
          <w:sz w:val="24"/>
          <w:szCs w:val="24"/>
        </w:rPr>
        <w:t>legendary</w:t>
      </w:r>
      <w:proofErr w:type="gramEnd"/>
      <w:r w:rsidRPr="00B32FFC">
        <w:rPr>
          <w:rFonts w:ascii="Times New Roman" w:eastAsia="Calibri" w:hAnsi="Times New Roman" w:cs="Times New Roman"/>
          <w:sz w:val="24"/>
          <w:szCs w:val="24"/>
        </w:rPr>
        <w:t xml:space="preserve"> handcraft work, some of the world-renowned tourist destination</w:t>
      </w:r>
      <w:r w:rsidR="00B75C90" w:rsidRPr="00B32FFC">
        <w:rPr>
          <w:rFonts w:ascii="Times New Roman" w:eastAsia="Calibri" w:hAnsi="Times New Roman" w:cs="Times New Roman"/>
          <w:sz w:val="24"/>
          <w:szCs w:val="24"/>
        </w:rPr>
        <w:t>s</w:t>
      </w:r>
      <w:r w:rsidRPr="00B32FFC">
        <w:rPr>
          <w:rFonts w:ascii="Times New Roman" w:eastAsia="Calibri" w:hAnsi="Times New Roman" w:cs="Times New Roman"/>
          <w:sz w:val="24"/>
          <w:szCs w:val="24"/>
        </w:rPr>
        <w:t xml:space="preserve">, wildlife parks, </w:t>
      </w:r>
      <w:r w:rsidR="00C2740D" w:rsidRPr="00B32FFC">
        <w:rPr>
          <w:rFonts w:ascii="Times New Roman" w:eastAsia="Calibri" w:hAnsi="Times New Roman" w:cs="Times New Roman"/>
          <w:sz w:val="24"/>
          <w:szCs w:val="24"/>
        </w:rPr>
        <w:t>and pilgrimage</w:t>
      </w:r>
      <w:r w:rsidRPr="00B32FFC">
        <w:rPr>
          <w:rFonts w:ascii="Times New Roman" w:eastAsia="Calibri" w:hAnsi="Times New Roman" w:cs="Times New Roman"/>
          <w:sz w:val="24"/>
          <w:szCs w:val="24"/>
        </w:rPr>
        <w:t xml:space="preserve"> places. </w:t>
      </w:r>
      <w:r w:rsidR="00FF657C" w:rsidRPr="00B32FFC">
        <w:rPr>
          <w:rFonts w:ascii="Times New Roman" w:eastAsia="Calibri" w:hAnsi="Times New Roman" w:cs="Times New Roman"/>
          <w:sz w:val="24"/>
          <w:szCs w:val="24"/>
        </w:rPr>
        <w:t>T</w:t>
      </w:r>
      <w:r w:rsidRPr="00B32FFC">
        <w:rPr>
          <w:rFonts w:ascii="Times New Roman" w:eastAsia="Calibri" w:hAnsi="Times New Roman" w:cs="Times New Roman"/>
          <w:sz w:val="24"/>
          <w:szCs w:val="24"/>
        </w:rPr>
        <w:t>he state provides immense investment opportunities in both the manufacturing and service sectors. But the state has its own challenges also, eighty-six percent of the state is a hilly area, which, lays challenges in front of the local people, government and entrepreneurs. Basic infrastructure such as roads, communication network</w:t>
      </w:r>
      <w:r w:rsidR="00B75C90" w:rsidRPr="00B32FFC">
        <w:rPr>
          <w:rFonts w:ascii="Times New Roman" w:eastAsia="Calibri" w:hAnsi="Times New Roman" w:cs="Times New Roman"/>
          <w:sz w:val="24"/>
          <w:szCs w:val="24"/>
        </w:rPr>
        <w:t>s</w:t>
      </w:r>
      <w:r w:rsidRPr="00B32FFC">
        <w:rPr>
          <w:rFonts w:ascii="Times New Roman" w:eastAsia="Calibri" w:hAnsi="Times New Roman" w:cs="Times New Roman"/>
          <w:sz w:val="24"/>
          <w:szCs w:val="24"/>
        </w:rPr>
        <w:t>, internet connectivity, education, drinking water, medical facilities, and unemployment are some of the major problems of the state, consequently, huge migration is taking place in hill areas of the state. The most reported reason for migration is the search for employment. Due to hilly area heavy industries cannot set up in the state but small and cottage industr</w:t>
      </w:r>
      <w:r w:rsidR="00B75C90" w:rsidRPr="00B32FFC">
        <w:rPr>
          <w:rFonts w:ascii="Times New Roman" w:eastAsia="Calibri" w:hAnsi="Times New Roman" w:cs="Times New Roman"/>
          <w:sz w:val="24"/>
          <w:szCs w:val="24"/>
        </w:rPr>
        <w:t>ies</w:t>
      </w:r>
      <w:r w:rsidRPr="00B32FFC">
        <w:rPr>
          <w:rFonts w:ascii="Times New Roman" w:eastAsia="Calibri" w:hAnsi="Times New Roman" w:cs="Times New Roman"/>
          <w:sz w:val="24"/>
          <w:szCs w:val="24"/>
        </w:rPr>
        <w:t xml:space="preserve"> can be promoted for the overall development of the state. Therefore, Small enterprises can be utilised as a weapon to fight with unemployment and migration. </w:t>
      </w:r>
    </w:p>
    <w:p w:rsidR="007842DB" w:rsidRPr="00B32FFC" w:rsidRDefault="007842DB" w:rsidP="007842DB">
      <w:pPr>
        <w:autoSpaceDE w:val="0"/>
        <w:autoSpaceDN w:val="0"/>
        <w:adjustRightInd w:val="0"/>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The state was formed in November 2000, since then </w:t>
      </w:r>
      <w:r w:rsidR="00B75C90" w:rsidRPr="00B32FFC">
        <w:rPr>
          <w:rFonts w:ascii="Times New Roman" w:eastAsia="Calibri" w:hAnsi="Times New Roman" w:cs="Times New Roman"/>
          <w:sz w:val="24"/>
          <w:szCs w:val="24"/>
        </w:rPr>
        <w:t xml:space="preserve">the </w:t>
      </w:r>
      <w:r w:rsidRPr="00B32FFC">
        <w:rPr>
          <w:rFonts w:ascii="Times New Roman" w:eastAsia="Calibri" w:hAnsi="Times New Roman" w:cs="Times New Roman"/>
          <w:sz w:val="24"/>
          <w:szCs w:val="24"/>
        </w:rPr>
        <w:t>state is striving to find out a direction for entrepreneurship development. At the time of formation of the state, there were 14,163 MSMEs registered with Directorate of Industries (</w:t>
      </w:r>
      <w:r w:rsidR="00B32FFC">
        <w:rPr>
          <w:rFonts w:ascii="Times New Roman" w:eastAsia="Calibri" w:hAnsi="Times New Roman" w:cs="Times New Roman"/>
          <w:sz w:val="24"/>
          <w:szCs w:val="24"/>
        </w:rPr>
        <w:t>DOI</w:t>
      </w:r>
      <w:r w:rsidRPr="00B32FFC">
        <w:rPr>
          <w:rFonts w:ascii="Times New Roman" w:eastAsia="Calibri" w:hAnsi="Times New Roman" w:cs="Times New Roman"/>
          <w:sz w:val="24"/>
          <w:szCs w:val="24"/>
        </w:rPr>
        <w:t xml:space="preserve">), proving employment to 38509 with a total investment of Rs. 700.29 crore. After 18 years, the number of registered units has increased to 59,186, which shows an absolute growth of 318% which is quite impressive. At present 2, 92,033 people are employed in MSMEs with an investment of 12,422.268 </w:t>
      </w:r>
      <w:proofErr w:type="spellStart"/>
      <w:r w:rsidRPr="00B32FFC">
        <w:rPr>
          <w:rFonts w:ascii="Times New Roman" w:eastAsia="Calibri" w:hAnsi="Times New Roman" w:cs="Times New Roman"/>
          <w:sz w:val="24"/>
          <w:szCs w:val="24"/>
        </w:rPr>
        <w:t>crores</w:t>
      </w:r>
      <w:proofErr w:type="spellEnd"/>
      <w:r w:rsidRPr="00B32FFC">
        <w:rPr>
          <w:rFonts w:ascii="Times New Roman" w:eastAsia="Calibri" w:hAnsi="Times New Roman" w:cs="Times New Roman"/>
          <w:sz w:val="24"/>
          <w:szCs w:val="24"/>
        </w:rPr>
        <w:t xml:space="preserve">. Since inception, there is a 600% change in employment and 1673.87 % change in investment. A study conducted by PHD Research Bureau in, 2014 revealed that “MSMEs are significantly contributing to the economic growth of the state. </w:t>
      </w:r>
    </w:p>
    <w:p w:rsidR="00A075A2" w:rsidRPr="00B32FFC" w:rsidRDefault="007842DB" w:rsidP="00B75C90">
      <w:pPr>
        <w:autoSpaceDE w:val="0"/>
        <w:autoSpaceDN w:val="0"/>
        <w:adjustRightInd w:val="0"/>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Keeping in view the requirement and potential of the state, Uttarakhand Government is trying to encourage entrepreneurship in the state through Small enterprises. For developing entrepreneurship government has identified twelve promising sectors which include, Horticulture, and Floriculture, Food Processing, Herbal &amp; Aromatic, Wellness &amp; AYUSH, Pharmaceuticals, Tourism &amp; Hospitality, Automobiles, Natural Fibres, IT, Renewable Energy, Biotechnology and Film Shooting.</w:t>
      </w:r>
      <w:r w:rsidR="00A45612" w:rsidRPr="00B32FFC">
        <w:rPr>
          <w:rFonts w:ascii="Times New Roman" w:eastAsia="Calibri" w:hAnsi="Times New Roman" w:cs="Times New Roman"/>
          <w:sz w:val="24"/>
          <w:szCs w:val="24"/>
        </w:rPr>
        <w:t xml:space="preserve"> Further the government has simplified the start-up through an online single window clearance system and many business reforms. </w:t>
      </w:r>
      <w:r w:rsidRPr="00B32FFC">
        <w:rPr>
          <w:rFonts w:ascii="Times New Roman" w:eastAsia="Calibri" w:hAnsi="Times New Roman" w:cs="Times New Roman"/>
          <w:sz w:val="24"/>
          <w:szCs w:val="24"/>
        </w:rPr>
        <w:t xml:space="preserve"> </w:t>
      </w:r>
    </w:p>
    <w:p w:rsidR="00B75C90" w:rsidRPr="00B32FFC" w:rsidRDefault="00B75C90" w:rsidP="00B75C90">
      <w:pPr>
        <w:autoSpaceDE w:val="0"/>
        <w:autoSpaceDN w:val="0"/>
        <w:adjustRightInd w:val="0"/>
        <w:spacing w:after="0" w:line="360" w:lineRule="auto"/>
        <w:jc w:val="both"/>
        <w:rPr>
          <w:rFonts w:ascii="Times New Roman" w:eastAsia="Calibri" w:hAnsi="Times New Roman" w:cs="Times New Roman"/>
          <w:b/>
          <w:sz w:val="24"/>
          <w:szCs w:val="24"/>
        </w:rPr>
      </w:pPr>
      <w:r w:rsidRPr="00B32FFC">
        <w:rPr>
          <w:rFonts w:ascii="Times New Roman" w:eastAsia="Calibri" w:hAnsi="Times New Roman" w:cs="Times New Roman"/>
          <w:b/>
          <w:sz w:val="24"/>
          <w:szCs w:val="24"/>
        </w:rPr>
        <w:lastRenderedPageBreak/>
        <w:t>Growth and performance of Small -scale enterprises in Uttarakhand:</w:t>
      </w:r>
    </w:p>
    <w:p w:rsidR="00B75C90" w:rsidRPr="00B32FFC" w:rsidRDefault="00B75C90" w:rsidP="00B75C90">
      <w:pPr>
        <w:autoSpaceDE w:val="0"/>
        <w:autoSpaceDN w:val="0"/>
        <w:adjustRightInd w:val="0"/>
        <w:spacing w:after="0" w:line="360" w:lineRule="auto"/>
        <w:jc w:val="both"/>
        <w:rPr>
          <w:rFonts w:ascii="Times New Roman" w:eastAsia="Calibri" w:hAnsi="Times New Roman" w:cs="Times New Roman"/>
          <w:bCs/>
          <w:sz w:val="24"/>
          <w:szCs w:val="24"/>
        </w:rPr>
      </w:pPr>
      <w:r w:rsidRPr="00B32FFC">
        <w:rPr>
          <w:rFonts w:ascii="Times New Roman" w:eastAsia="Calibri" w:hAnsi="Times New Roman" w:cs="Times New Roman"/>
          <w:sz w:val="24"/>
          <w:szCs w:val="24"/>
        </w:rPr>
        <w:t>Growth is an important phenomenon in small enterprises as the survival of the small firm essentially depends upon the growth. Growth has been understood and measured in a variety of ways. Growth can be measured in qualitative and quantitative terms, when one talks of growth in sales, output, export, investment, employment, it is growth in quantitative terms on the other hand if one talks about the improvement in quality it is growth in qualitative terms. In both, the sense growth implies an increase in numbers ‟ Growth refers to a change in size or magnitude from one period of time to another” (</w:t>
      </w:r>
      <w:proofErr w:type="spellStart"/>
      <w:r w:rsidRPr="00B32FFC">
        <w:rPr>
          <w:rFonts w:ascii="Times New Roman" w:eastAsia="Calibri" w:hAnsi="Times New Roman" w:cs="Times New Roman"/>
          <w:sz w:val="24"/>
          <w:szCs w:val="24"/>
        </w:rPr>
        <w:t>Wiklund</w:t>
      </w:r>
      <w:proofErr w:type="spellEnd"/>
      <w:r w:rsidRPr="00B32FFC">
        <w:rPr>
          <w:rFonts w:ascii="Times New Roman" w:eastAsia="Calibri" w:hAnsi="Times New Roman" w:cs="Times New Roman"/>
          <w:sz w:val="24"/>
          <w:szCs w:val="24"/>
        </w:rPr>
        <w:t xml:space="preserve"> 1998). The growth of SSIs is indispensable for the economic development of the state. The successful development of MSMEs Sector in an economy can be assessed by data on an opening of new MSMEs; it depicts the </w:t>
      </w:r>
      <w:proofErr w:type="gramStart"/>
      <w:r w:rsidRPr="00B32FFC">
        <w:rPr>
          <w:rFonts w:ascii="Times New Roman" w:eastAsia="Calibri" w:hAnsi="Times New Roman" w:cs="Times New Roman"/>
          <w:sz w:val="24"/>
          <w:szCs w:val="24"/>
        </w:rPr>
        <w:t>conducive</w:t>
      </w:r>
      <w:proofErr w:type="gramEnd"/>
      <w:r w:rsidRPr="00B32FFC">
        <w:rPr>
          <w:rFonts w:ascii="Times New Roman" w:eastAsia="Calibri" w:hAnsi="Times New Roman" w:cs="Times New Roman"/>
          <w:sz w:val="24"/>
          <w:szCs w:val="24"/>
        </w:rPr>
        <w:t xml:space="preserve"> environment for opening and growth of such units in an economy as well as shows the high morale of entrepreneurs in the macroeconomics of the economy. The growth of SSIs in Uttarakhand has assessed during the period of 2000-2001 to 2017-2018. Growth is measured in terms of the number of registration of units, employment generation and investment in assets. Some of the previous studies that have used employment, units, and investment as a measure of growth are </w:t>
      </w:r>
      <w:proofErr w:type="spellStart"/>
      <w:r w:rsidRPr="00B32FFC">
        <w:rPr>
          <w:rFonts w:ascii="Times New Roman" w:eastAsia="Calibri" w:hAnsi="Times New Roman" w:cs="Times New Roman"/>
          <w:sz w:val="24"/>
          <w:szCs w:val="24"/>
        </w:rPr>
        <w:t>Subrahmanya</w:t>
      </w:r>
      <w:proofErr w:type="spellEnd"/>
      <w:r w:rsidRPr="00B32FFC">
        <w:rPr>
          <w:rFonts w:ascii="Times New Roman" w:eastAsia="Calibri" w:hAnsi="Times New Roman" w:cs="Times New Roman"/>
          <w:sz w:val="24"/>
          <w:szCs w:val="24"/>
        </w:rPr>
        <w:t xml:space="preserve"> (2005), Kumar (2014) and </w:t>
      </w:r>
      <w:proofErr w:type="spellStart"/>
      <w:r w:rsidRPr="00B32FFC">
        <w:rPr>
          <w:rFonts w:ascii="Times New Roman" w:eastAsia="Calibri" w:hAnsi="Times New Roman" w:cs="Times New Roman"/>
          <w:sz w:val="24"/>
          <w:szCs w:val="24"/>
        </w:rPr>
        <w:t>Latha</w:t>
      </w:r>
      <w:proofErr w:type="spellEnd"/>
      <w:r w:rsidRPr="00B32FFC">
        <w:rPr>
          <w:rFonts w:ascii="Times New Roman" w:eastAsia="Calibri" w:hAnsi="Times New Roman" w:cs="Times New Roman"/>
          <w:sz w:val="24"/>
          <w:szCs w:val="24"/>
        </w:rPr>
        <w:t xml:space="preserve">, </w:t>
      </w:r>
      <w:proofErr w:type="spellStart"/>
      <w:r w:rsidRPr="00B32FFC">
        <w:rPr>
          <w:rFonts w:ascii="Times New Roman" w:eastAsia="Calibri" w:hAnsi="Times New Roman" w:cs="Times New Roman"/>
          <w:sz w:val="24"/>
          <w:szCs w:val="24"/>
        </w:rPr>
        <w:t>Madhavaiah</w:t>
      </w:r>
      <w:proofErr w:type="spellEnd"/>
      <w:r w:rsidR="00065CB7" w:rsidRPr="00B32FFC">
        <w:rPr>
          <w:rFonts w:ascii="Times New Roman" w:eastAsia="Calibri" w:hAnsi="Times New Roman" w:cs="Times New Roman"/>
          <w:sz w:val="24"/>
          <w:szCs w:val="24"/>
        </w:rPr>
        <w:t xml:space="preserve"> </w:t>
      </w:r>
      <w:r w:rsidRPr="00B32FFC">
        <w:rPr>
          <w:rFonts w:ascii="Times New Roman" w:eastAsia="Calibri" w:hAnsi="Times New Roman" w:cs="Times New Roman"/>
          <w:sz w:val="24"/>
          <w:szCs w:val="24"/>
        </w:rPr>
        <w:t>&amp; Murthy (2008). We have calculated growth in two senses: absolute and relative terms. For absolute term, the formula is (</w:t>
      </w:r>
      <w:proofErr w:type="spellStart"/>
      <w:r w:rsidRPr="00B32FFC">
        <w:rPr>
          <w:rFonts w:ascii="Times New Roman" w:eastAsia="Calibri" w:hAnsi="Times New Roman" w:cs="Times New Roman"/>
          <w:sz w:val="24"/>
          <w:szCs w:val="24"/>
        </w:rPr>
        <w:t>t</w:t>
      </w:r>
      <w:r w:rsidRPr="00B32FFC">
        <w:rPr>
          <w:rFonts w:ascii="Times New Roman" w:eastAsia="Calibri" w:hAnsi="Times New Roman" w:cs="Times New Roman"/>
          <w:sz w:val="24"/>
          <w:szCs w:val="24"/>
          <w:vertAlign w:val="subscript"/>
        </w:rPr>
        <w:t>f</w:t>
      </w:r>
      <w:proofErr w:type="spellEnd"/>
      <w:r w:rsidRPr="00B32FFC">
        <w:rPr>
          <w:rFonts w:ascii="Times New Roman" w:eastAsia="Calibri" w:hAnsi="Times New Roman" w:cs="Times New Roman"/>
          <w:sz w:val="24"/>
          <w:szCs w:val="24"/>
        </w:rPr>
        <w:t>- t</w:t>
      </w:r>
      <w:r w:rsidRPr="00B32FFC">
        <w:rPr>
          <w:rFonts w:ascii="Times New Roman" w:eastAsia="Calibri" w:hAnsi="Times New Roman" w:cs="Times New Roman"/>
          <w:sz w:val="24"/>
          <w:szCs w:val="24"/>
          <w:vertAlign w:val="subscript"/>
        </w:rPr>
        <w:t>0</w:t>
      </w:r>
      <w:r w:rsidRPr="00B32FFC">
        <w:rPr>
          <w:rFonts w:ascii="Times New Roman" w:eastAsia="Calibri" w:hAnsi="Times New Roman" w:cs="Times New Roman"/>
          <w:sz w:val="24"/>
          <w:szCs w:val="24"/>
        </w:rPr>
        <w:t xml:space="preserve">)/ n </w:t>
      </w:r>
      <w:r w:rsidR="00237CCC" w:rsidRPr="00B32FFC">
        <w:rPr>
          <w:rFonts w:ascii="Times New Roman" w:eastAsia="Calibri" w:hAnsi="Times New Roman" w:cs="Times New Roman"/>
          <w:sz w:val="24"/>
          <w:szCs w:val="24"/>
        </w:rPr>
        <w:t>where</w:t>
      </w:r>
      <w:r w:rsidR="00065CB7" w:rsidRPr="00B32FFC">
        <w:rPr>
          <w:rFonts w:ascii="Times New Roman" w:eastAsia="Calibri" w:hAnsi="Times New Roman" w:cs="Times New Roman"/>
          <w:sz w:val="24"/>
          <w:szCs w:val="24"/>
        </w:rPr>
        <w:t xml:space="preserve"> </w:t>
      </w:r>
      <w:proofErr w:type="spellStart"/>
      <w:r w:rsidRPr="00B32FFC">
        <w:rPr>
          <w:rFonts w:ascii="Times New Roman" w:eastAsia="Calibri" w:hAnsi="Times New Roman" w:cs="Times New Roman"/>
          <w:sz w:val="24"/>
          <w:szCs w:val="24"/>
        </w:rPr>
        <w:t>t</w:t>
      </w:r>
      <w:r w:rsidRPr="00B32FFC">
        <w:rPr>
          <w:rFonts w:ascii="Times New Roman" w:eastAsia="Calibri" w:hAnsi="Times New Roman" w:cs="Times New Roman"/>
          <w:sz w:val="24"/>
          <w:szCs w:val="24"/>
          <w:vertAlign w:val="subscript"/>
        </w:rPr>
        <w:t>f</w:t>
      </w:r>
      <w:proofErr w:type="spellEnd"/>
      <w:r w:rsidR="00C2740D" w:rsidRPr="00B32FFC">
        <w:rPr>
          <w:rFonts w:ascii="Times New Roman" w:eastAsia="Calibri" w:hAnsi="Times New Roman" w:cs="Times New Roman"/>
          <w:sz w:val="24"/>
          <w:szCs w:val="24"/>
          <w:vertAlign w:val="subscript"/>
        </w:rPr>
        <w:t xml:space="preserve"> </w:t>
      </w:r>
      <w:r w:rsidRPr="00B32FFC">
        <w:rPr>
          <w:rFonts w:ascii="Times New Roman" w:eastAsia="Calibri" w:hAnsi="Times New Roman" w:cs="Times New Roman"/>
          <w:sz w:val="24"/>
          <w:szCs w:val="24"/>
        </w:rPr>
        <w:t>represents the final value of the variable, t</w:t>
      </w:r>
      <w:r w:rsidRPr="00B32FFC">
        <w:rPr>
          <w:rFonts w:ascii="Times New Roman" w:eastAsia="Calibri" w:hAnsi="Times New Roman" w:cs="Times New Roman"/>
          <w:sz w:val="24"/>
          <w:szCs w:val="24"/>
          <w:vertAlign w:val="subscript"/>
        </w:rPr>
        <w:t>0</w:t>
      </w:r>
      <w:r w:rsidRPr="00B32FFC">
        <w:rPr>
          <w:rFonts w:ascii="Times New Roman" w:eastAsia="Calibri" w:hAnsi="Times New Roman" w:cs="Times New Roman"/>
          <w:sz w:val="24"/>
          <w:szCs w:val="24"/>
        </w:rPr>
        <w:t xml:space="preserve"> represents the initial value of variable and n represents the number of observations. For calculating growth in relative terms, the formula used is (</w:t>
      </w:r>
      <w:proofErr w:type="spellStart"/>
      <w:r w:rsidRPr="00B32FFC">
        <w:rPr>
          <w:rFonts w:ascii="Times New Roman" w:eastAsia="Calibri" w:hAnsi="Times New Roman" w:cs="Times New Roman"/>
          <w:sz w:val="24"/>
          <w:szCs w:val="24"/>
        </w:rPr>
        <w:t>t</w:t>
      </w:r>
      <w:r w:rsidRPr="00B32FFC">
        <w:rPr>
          <w:rFonts w:ascii="Times New Roman" w:eastAsia="Calibri" w:hAnsi="Times New Roman" w:cs="Times New Roman"/>
          <w:sz w:val="24"/>
          <w:szCs w:val="24"/>
          <w:vertAlign w:val="subscript"/>
        </w:rPr>
        <w:t>f</w:t>
      </w:r>
      <w:proofErr w:type="spellEnd"/>
      <w:r w:rsidRPr="00B32FFC">
        <w:rPr>
          <w:rFonts w:ascii="Times New Roman" w:eastAsia="Calibri" w:hAnsi="Times New Roman" w:cs="Times New Roman"/>
          <w:sz w:val="24"/>
          <w:szCs w:val="24"/>
        </w:rPr>
        <w:t>- t</w:t>
      </w:r>
      <w:r w:rsidRPr="00B32FFC">
        <w:rPr>
          <w:rFonts w:ascii="Times New Roman" w:eastAsia="Calibri" w:hAnsi="Times New Roman" w:cs="Times New Roman"/>
          <w:sz w:val="24"/>
          <w:szCs w:val="24"/>
          <w:vertAlign w:val="subscript"/>
        </w:rPr>
        <w:t>0</w:t>
      </w:r>
      <w:r w:rsidRPr="00B32FFC">
        <w:rPr>
          <w:rFonts w:ascii="Times New Roman" w:eastAsia="Calibri" w:hAnsi="Times New Roman" w:cs="Times New Roman"/>
          <w:sz w:val="24"/>
          <w:szCs w:val="24"/>
        </w:rPr>
        <w:t>)/ t</w:t>
      </w:r>
      <w:r w:rsidRPr="00B32FFC">
        <w:rPr>
          <w:rFonts w:ascii="Times New Roman" w:eastAsia="Calibri" w:hAnsi="Times New Roman" w:cs="Times New Roman"/>
          <w:sz w:val="24"/>
          <w:szCs w:val="24"/>
          <w:vertAlign w:val="subscript"/>
        </w:rPr>
        <w:t>0</w:t>
      </w:r>
      <w:r w:rsidRPr="00B32FFC">
        <w:rPr>
          <w:rFonts w:ascii="Times New Roman" w:eastAsia="Calibri" w:hAnsi="Times New Roman" w:cs="Times New Roman"/>
          <w:sz w:val="24"/>
          <w:szCs w:val="24"/>
        </w:rPr>
        <w:t xml:space="preserve"> where </w:t>
      </w:r>
      <w:proofErr w:type="spellStart"/>
      <w:r w:rsidRPr="00B32FFC">
        <w:rPr>
          <w:rFonts w:ascii="Times New Roman" w:eastAsia="Calibri" w:hAnsi="Times New Roman" w:cs="Times New Roman"/>
          <w:sz w:val="24"/>
          <w:szCs w:val="24"/>
        </w:rPr>
        <w:t>t</w:t>
      </w:r>
      <w:r w:rsidRPr="00B32FFC">
        <w:rPr>
          <w:rFonts w:ascii="Times New Roman" w:eastAsia="Calibri" w:hAnsi="Times New Roman" w:cs="Times New Roman"/>
          <w:sz w:val="24"/>
          <w:szCs w:val="24"/>
          <w:vertAlign w:val="subscript"/>
        </w:rPr>
        <w:t>f</w:t>
      </w:r>
      <w:proofErr w:type="spellEnd"/>
      <w:r w:rsidR="00A470D1" w:rsidRPr="00B32FFC">
        <w:rPr>
          <w:rFonts w:ascii="Times New Roman" w:eastAsia="Calibri" w:hAnsi="Times New Roman" w:cs="Times New Roman"/>
          <w:sz w:val="24"/>
          <w:szCs w:val="24"/>
          <w:vertAlign w:val="subscript"/>
        </w:rPr>
        <w:t xml:space="preserve"> </w:t>
      </w:r>
      <w:r w:rsidRPr="00B32FFC">
        <w:rPr>
          <w:rFonts w:ascii="Times New Roman" w:eastAsia="Calibri" w:hAnsi="Times New Roman" w:cs="Times New Roman"/>
          <w:sz w:val="24"/>
          <w:szCs w:val="24"/>
        </w:rPr>
        <w:t>represents the final value of a variable, t</w:t>
      </w:r>
      <w:r w:rsidRPr="00B32FFC">
        <w:rPr>
          <w:rFonts w:ascii="Times New Roman" w:eastAsia="Calibri" w:hAnsi="Times New Roman" w:cs="Times New Roman"/>
          <w:sz w:val="24"/>
          <w:szCs w:val="24"/>
          <w:vertAlign w:val="subscript"/>
        </w:rPr>
        <w:t>0</w:t>
      </w:r>
      <w:r w:rsidRPr="00B32FFC">
        <w:rPr>
          <w:rFonts w:ascii="Times New Roman" w:eastAsia="Calibri" w:hAnsi="Times New Roman" w:cs="Times New Roman"/>
          <w:sz w:val="24"/>
          <w:szCs w:val="24"/>
        </w:rPr>
        <w:t xml:space="preserve"> represents the initial value of the variable. The study further calculates </w:t>
      </w:r>
      <w:r w:rsidRPr="00B32FFC">
        <w:rPr>
          <w:rFonts w:ascii="Times New Roman" w:eastAsia="Calibri" w:hAnsi="Times New Roman" w:cs="Times New Roman"/>
          <w:bCs/>
          <w:sz w:val="24"/>
          <w:szCs w:val="24"/>
        </w:rPr>
        <w:t>Compound AnnualGrowth Rate (CAGR), for this the formula is (final value/initial value) ^ (1/Periods) -1 and Annual Average Growth Rate AAGR, using the formula, Sum of all observations/ number of observations.</w:t>
      </w:r>
    </w:p>
    <w:p w:rsidR="007842DB" w:rsidRPr="00B32FFC" w:rsidRDefault="007842DB" w:rsidP="007842DB">
      <w:pPr>
        <w:spacing w:after="0" w:line="360" w:lineRule="auto"/>
        <w:jc w:val="both"/>
        <w:rPr>
          <w:rFonts w:ascii="Times New Roman" w:eastAsia="Calibri" w:hAnsi="Times New Roman" w:cs="Times New Roman"/>
          <w:b/>
          <w:sz w:val="24"/>
          <w:szCs w:val="24"/>
        </w:rPr>
      </w:pPr>
      <w:r w:rsidRPr="00B32FFC">
        <w:rPr>
          <w:rFonts w:ascii="Times New Roman" w:eastAsia="Calibri" w:hAnsi="Times New Roman" w:cs="Times New Roman"/>
          <w:b/>
          <w:sz w:val="24"/>
          <w:szCs w:val="24"/>
        </w:rPr>
        <w:t>The significance of the study:</w:t>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Uttarakhand state was carved out from </w:t>
      </w:r>
      <w:proofErr w:type="spellStart"/>
      <w:r w:rsidRPr="00B32FFC">
        <w:rPr>
          <w:rFonts w:ascii="Times New Roman" w:eastAsia="Calibri" w:hAnsi="Times New Roman" w:cs="Times New Roman"/>
          <w:sz w:val="24"/>
          <w:szCs w:val="24"/>
        </w:rPr>
        <w:t>Uttara</w:t>
      </w:r>
      <w:proofErr w:type="spellEnd"/>
      <w:r w:rsidRPr="00B32FFC">
        <w:rPr>
          <w:rFonts w:ascii="Times New Roman" w:eastAsia="Calibri" w:hAnsi="Times New Roman" w:cs="Times New Roman"/>
          <w:sz w:val="24"/>
          <w:szCs w:val="24"/>
        </w:rPr>
        <w:t xml:space="preserve"> Pradesh on the grounds of development of the region especially in the hill areas of the state. At the time of formation of the state some people called the state “zero industry zone”.  After eighteen years of formation, where the state stands? How much industrial growth state has achieved? </w:t>
      </w:r>
      <w:proofErr w:type="gramStart"/>
      <w:r w:rsidRPr="00B32FFC">
        <w:rPr>
          <w:rFonts w:ascii="Times New Roman" w:eastAsia="Calibri" w:hAnsi="Times New Roman" w:cs="Times New Roman"/>
          <w:sz w:val="24"/>
          <w:szCs w:val="24"/>
        </w:rPr>
        <w:t>these</w:t>
      </w:r>
      <w:proofErr w:type="gramEnd"/>
      <w:r w:rsidRPr="00B32FFC">
        <w:rPr>
          <w:rFonts w:ascii="Times New Roman" w:eastAsia="Calibri" w:hAnsi="Times New Roman" w:cs="Times New Roman"/>
          <w:sz w:val="24"/>
          <w:szCs w:val="24"/>
        </w:rPr>
        <w:t xml:space="preserve"> are some of the prime issues of the state. The present study is significant in many ways. Firstly, it adds to the existing literature because </w:t>
      </w:r>
      <w:bookmarkStart w:id="1" w:name="_GoBack"/>
      <w:bookmarkEnd w:id="1"/>
      <w:r w:rsidRPr="00B32FFC">
        <w:rPr>
          <w:rFonts w:ascii="Times New Roman" w:eastAsia="Calibri" w:hAnsi="Times New Roman" w:cs="Times New Roman"/>
          <w:sz w:val="24"/>
          <w:szCs w:val="24"/>
        </w:rPr>
        <w:t xml:space="preserve">we hardly found literature in context to Uttarakhand. Secondly, it gives an overall picture of the growth of Small -scale sector in the state since inception. Lastly, it analyses the impact of investment on employment generation in the state. </w:t>
      </w:r>
    </w:p>
    <w:p w:rsidR="004E451E" w:rsidRPr="00B32FFC" w:rsidRDefault="007842DB" w:rsidP="007842DB">
      <w:pPr>
        <w:spacing w:after="0" w:line="360" w:lineRule="auto"/>
        <w:jc w:val="both"/>
        <w:rPr>
          <w:rFonts w:ascii="Times New Roman" w:eastAsia="Calibri" w:hAnsi="Times New Roman" w:cs="Times New Roman"/>
          <w:b/>
          <w:sz w:val="24"/>
          <w:szCs w:val="24"/>
        </w:rPr>
      </w:pPr>
      <w:r w:rsidRPr="00B32FFC">
        <w:rPr>
          <w:rFonts w:ascii="Times New Roman" w:eastAsia="Calibri" w:hAnsi="Times New Roman" w:cs="Times New Roman"/>
          <w:b/>
          <w:sz w:val="24"/>
          <w:szCs w:val="24"/>
        </w:rPr>
        <w:t>Literature review:</w:t>
      </w:r>
    </w:p>
    <w:p w:rsidR="00695CC4" w:rsidRPr="00B32FFC" w:rsidRDefault="004E451E" w:rsidP="007842DB">
      <w:pPr>
        <w:autoSpaceDE w:val="0"/>
        <w:autoSpaceDN w:val="0"/>
        <w:adjustRightInd w:val="0"/>
        <w:spacing w:after="0" w:line="360" w:lineRule="auto"/>
        <w:jc w:val="both"/>
        <w:rPr>
          <w:rFonts w:ascii="Times New Roman" w:eastAsia="Calibri" w:hAnsi="Times New Roman" w:cs="Times New Roman"/>
          <w:sz w:val="24"/>
          <w:szCs w:val="24"/>
        </w:rPr>
      </w:pPr>
      <w:r w:rsidRPr="00B32FFC">
        <w:rPr>
          <w:rFonts w:ascii="Times New Roman" w:hAnsi="Times New Roman" w:cs="Times New Roman"/>
          <w:sz w:val="24"/>
          <w:szCs w:val="24"/>
        </w:rPr>
        <w:lastRenderedPageBreak/>
        <w:t xml:space="preserve">Small -scale industries are recognised as the driving force of the economy because of its numerous benefits to the society at large. The small –scale provides employment opportunities to unskilled and semi-skilled workforce at lower cost than large industries. </w:t>
      </w:r>
      <w:r w:rsidRPr="00B32FFC">
        <w:rPr>
          <w:rFonts w:ascii="Times New Roman" w:eastAsia="Calibri" w:hAnsi="Times New Roman" w:cs="Times New Roman"/>
          <w:sz w:val="24"/>
          <w:szCs w:val="24"/>
        </w:rPr>
        <w:t xml:space="preserve">It also helps in the industrialisation of rural and backward areas hence decreases regional imbalance. Due to all these reasons, the Government is also encouraging small-scale enterprises by various means such as start-up friendly infrastructure, policy measures, training and development, and tax exemption marketing and financial support etc. Despite all efforts, small-scale industries are facing many problems during the start-up and operation period of the business. Problems faced by small firms vary from place to place, industry to industry, within the industry and even entrepreneur to entrepreneur </w:t>
      </w:r>
      <w:proofErr w:type="spellStart"/>
      <w:r w:rsidRPr="00B32FFC">
        <w:rPr>
          <w:rFonts w:ascii="Times New Roman" w:eastAsia="Calibri" w:hAnsi="Times New Roman" w:cs="Times New Roman"/>
          <w:sz w:val="24"/>
          <w:szCs w:val="24"/>
        </w:rPr>
        <w:t>Latha</w:t>
      </w:r>
      <w:proofErr w:type="spellEnd"/>
      <w:r w:rsidR="00B02B9E" w:rsidRPr="00B32FFC">
        <w:rPr>
          <w:rFonts w:ascii="Times New Roman" w:eastAsia="Calibri" w:hAnsi="Times New Roman" w:cs="Times New Roman"/>
          <w:sz w:val="24"/>
          <w:szCs w:val="24"/>
        </w:rPr>
        <w:t xml:space="preserve"> </w:t>
      </w:r>
      <w:r w:rsidRPr="00B32FFC">
        <w:rPr>
          <w:rFonts w:ascii="Times New Roman" w:eastAsia="Calibri" w:hAnsi="Times New Roman" w:cs="Times New Roman"/>
          <w:sz w:val="24"/>
          <w:szCs w:val="24"/>
        </w:rPr>
        <w:t>&amp; Murthy (2009).</w:t>
      </w:r>
      <w:r w:rsidR="00237CCC" w:rsidRPr="00B32FFC">
        <w:rPr>
          <w:rFonts w:ascii="Times New Roman" w:eastAsia="Calibri" w:hAnsi="Times New Roman" w:cs="Times New Roman"/>
          <w:sz w:val="24"/>
          <w:szCs w:val="24"/>
        </w:rPr>
        <w:t xml:space="preserve"> </w:t>
      </w:r>
    </w:p>
    <w:p w:rsidR="00695CC4" w:rsidRPr="00B32FFC" w:rsidRDefault="007842DB" w:rsidP="007842DB">
      <w:pPr>
        <w:autoSpaceDE w:val="0"/>
        <w:autoSpaceDN w:val="0"/>
        <w:adjustRightInd w:val="0"/>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The study conducted by beck and </w:t>
      </w:r>
      <w:proofErr w:type="spellStart"/>
      <w:r w:rsidRPr="00B32FFC">
        <w:rPr>
          <w:rFonts w:ascii="Times New Roman" w:eastAsia="Calibri" w:hAnsi="Times New Roman" w:cs="Times New Roman"/>
          <w:sz w:val="24"/>
          <w:szCs w:val="24"/>
        </w:rPr>
        <w:t>kunt</w:t>
      </w:r>
      <w:proofErr w:type="spellEnd"/>
      <w:r w:rsidRPr="00B32FFC">
        <w:rPr>
          <w:rFonts w:ascii="Times New Roman" w:eastAsia="Calibri" w:hAnsi="Times New Roman" w:cs="Times New Roman"/>
          <w:sz w:val="24"/>
          <w:szCs w:val="24"/>
        </w:rPr>
        <w:t xml:space="preserve"> (2006) found that </w:t>
      </w:r>
      <w:r w:rsidR="00A75B01" w:rsidRPr="00B32FFC">
        <w:rPr>
          <w:rFonts w:ascii="Times New Roman" w:eastAsia="Calibri" w:hAnsi="Times New Roman" w:cs="Times New Roman"/>
          <w:sz w:val="24"/>
          <w:szCs w:val="24"/>
        </w:rPr>
        <w:t>un</w:t>
      </w:r>
      <w:r w:rsidR="00B0764D" w:rsidRPr="00B32FFC">
        <w:rPr>
          <w:rFonts w:ascii="Times New Roman" w:eastAsia="Calibri" w:hAnsi="Times New Roman" w:cs="Times New Roman"/>
          <w:sz w:val="24"/>
          <w:szCs w:val="24"/>
        </w:rPr>
        <w:t xml:space="preserve">availability of finance </w:t>
      </w:r>
      <w:r w:rsidRPr="00B32FFC">
        <w:rPr>
          <w:rFonts w:ascii="Times New Roman" w:eastAsia="Calibri" w:hAnsi="Times New Roman" w:cs="Times New Roman"/>
          <w:sz w:val="24"/>
          <w:szCs w:val="24"/>
        </w:rPr>
        <w:t>is an important growth constraint for small busines</w:t>
      </w:r>
      <w:r w:rsidR="00B75C90" w:rsidRPr="00B32FFC">
        <w:rPr>
          <w:rFonts w:ascii="Times New Roman" w:eastAsia="Calibri" w:hAnsi="Times New Roman" w:cs="Times New Roman"/>
          <w:sz w:val="24"/>
          <w:szCs w:val="24"/>
        </w:rPr>
        <w:t>se</w:t>
      </w:r>
      <w:r w:rsidRPr="00B32FFC">
        <w:rPr>
          <w:rFonts w:ascii="Times New Roman" w:eastAsia="Calibri" w:hAnsi="Times New Roman" w:cs="Times New Roman"/>
          <w:sz w:val="24"/>
          <w:szCs w:val="24"/>
        </w:rPr>
        <w:t>s. F</w:t>
      </w:r>
      <w:r w:rsidR="00A75B01" w:rsidRPr="00B32FFC">
        <w:rPr>
          <w:rFonts w:ascii="Times New Roman" w:eastAsia="Calibri" w:hAnsi="Times New Roman" w:cs="Times New Roman"/>
          <w:sz w:val="24"/>
          <w:szCs w:val="24"/>
        </w:rPr>
        <w:t xml:space="preserve">inance is very important at </w:t>
      </w:r>
      <w:proofErr w:type="gramStart"/>
      <w:r w:rsidR="00A75B01" w:rsidRPr="00B32FFC">
        <w:rPr>
          <w:rFonts w:ascii="Times New Roman" w:eastAsia="Calibri" w:hAnsi="Times New Roman" w:cs="Times New Roman"/>
          <w:sz w:val="24"/>
          <w:szCs w:val="24"/>
        </w:rPr>
        <w:t>every  stage</w:t>
      </w:r>
      <w:proofErr w:type="gramEnd"/>
      <w:r w:rsidRPr="00B32FFC">
        <w:rPr>
          <w:rFonts w:ascii="Times New Roman" w:eastAsia="Calibri" w:hAnsi="Times New Roman" w:cs="Times New Roman"/>
          <w:sz w:val="24"/>
          <w:szCs w:val="24"/>
        </w:rPr>
        <w:t xml:space="preserve"> of </w:t>
      </w:r>
      <w:r w:rsidR="00A75B01" w:rsidRPr="00B32FFC">
        <w:rPr>
          <w:rFonts w:ascii="Times New Roman" w:eastAsia="Calibri" w:hAnsi="Times New Roman" w:cs="Times New Roman"/>
          <w:sz w:val="24"/>
          <w:szCs w:val="24"/>
        </w:rPr>
        <w:t>business</w:t>
      </w:r>
      <w:r w:rsidRPr="00B32FFC">
        <w:rPr>
          <w:rFonts w:ascii="Times New Roman" w:eastAsia="Calibri" w:hAnsi="Times New Roman" w:cs="Times New Roman"/>
          <w:sz w:val="24"/>
          <w:szCs w:val="24"/>
        </w:rPr>
        <w:t>. Another study conducted by Naidu &amp; Chand (2012) in Fiji &amp; Tong classified financial problems faced by MS</w:t>
      </w:r>
      <w:r w:rsidR="00A75B01" w:rsidRPr="00B32FFC">
        <w:rPr>
          <w:rFonts w:ascii="Times New Roman" w:eastAsia="Calibri" w:hAnsi="Times New Roman" w:cs="Times New Roman"/>
          <w:sz w:val="24"/>
          <w:szCs w:val="24"/>
        </w:rPr>
        <w:t xml:space="preserve">MEs broadly in three </w:t>
      </w:r>
      <w:r w:rsidR="003F0DEF" w:rsidRPr="00B32FFC">
        <w:rPr>
          <w:rFonts w:ascii="Times New Roman" w:eastAsia="Calibri" w:hAnsi="Times New Roman" w:cs="Times New Roman"/>
          <w:sz w:val="24"/>
          <w:szCs w:val="24"/>
        </w:rPr>
        <w:t>categories, financing</w:t>
      </w:r>
      <w:r w:rsidRPr="00B32FFC">
        <w:rPr>
          <w:rFonts w:ascii="Times New Roman" w:eastAsia="Calibri" w:hAnsi="Times New Roman" w:cs="Times New Roman"/>
          <w:sz w:val="24"/>
          <w:szCs w:val="24"/>
        </w:rPr>
        <w:t xml:space="preserve"> problems, operational and administrative problems and sales and debtors related problems. </w:t>
      </w:r>
      <w:r w:rsidR="00A75B01" w:rsidRPr="00B32FFC">
        <w:rPr>
          <w:rFonts w:ascii="Times New Roman" w:eastAsia="Calibri" w:hAnsi="Times New Roman" w:cs="Times New Roman"/>
          <w:sz w:val="24"/>
          <w:szCs w:val="24"/>
        </w:rPr>
        <w:t xml:space="preserve">According to </w:t>
      </w:r>
      <w:proofErr w:type="spellStart"/>
      <w:r w:rsidR="00A75B01" w:rsidRPr="00B32FFC">
        <w:rPr>
          <w:rFonts w:ascii="Times New Roman" w:eastAsia="Calibri" w:hAnsi="Times New Roman" w:cs="Times New Roman"/>
          <w:sz w:val="24"/>
          <w:szCs w:val="24"/>
        </w:rPr>
        <w:t>Okpara</w:t>
      </w:r>
      <w:proofErr w:type="spellEnd"/>
      <w:r w:rsidR="00A75B01" w:rsidRPr="00B32FFC">
        <w:rPr>
          <w:rFonts w:ascii="Times New Roman" w:eastAsia="Calibri" w:hAnsi="Times New Roman" w:cs="Times New Roman"/>
          <w:sz w:val="24"/>
          <w:szCs w:val="24"/>
        </w:rPr>
        <w:t xml:space="preserve"> (2011) some of the major problems of small –scale </w:t>
      </w:r>
      <w:r w:rsidR="00B02B9E" w:rsidRPr="00B32FFC">
        <w:rPr>
          <w:rFonts w:ascii="Times New Roman" w:eastAsia="Calibri" w:hAnsi="Times New Roman" w:cs="Times New Roman"/>
          <w:sz w:val="24"/>
          <w:szCs w:val="24"/>
        </w:rPr>
        <w:t>business</w:t>
      </w:r>
      <w:r w:rsidR="00A75B01" w:rsidRPr="00B32FFC">
        <w:rPr>
          <w:rFonts w:ascii="Times New Roman" w:eastAsia="Calibri" w:hAnsi="Times New Roman" w:cs="Times New Roman"/>
          <w:sz w:val="24"/>
          <w:szCs w:val="24"/>
        </w:rPr>
        <w:t xml:space="preserve"> are low demand for product and services, lack of finance, corruption, lack of financial support, poor infrastructure and insufficient profits. </w:t>
      </w:r>
      <w:r w:rsidRPr="00B32FFC">
        <w:rPr>
          <w:rFonts w:ascii="Times New Roman" w:eastAsia="Calibri" w:hAnsi="Times New Roman" w:cs="Times New Roman"/>
          <w:sz w:val="24"/>
          <w:szCs w:val="24"/>
        </w:rPr>
        <w:t xml:space="preserve">Findings related to corruption and </w:t>
      </w:r>
      <w:proofErr w:type="gramStart"/>
      <w:r w:rsidRPr="00B32FFC">
        <w:rPr>
          <w:rFonts w:ascii="Times New Roman" w:eastAsia="Calibri" w:hAnsi="Times New Roman" w:cs="Times New Roman"/>
          <w:sz w:val="24"/>
          <w:szCs w:val="24"/>
        </w:rPr>
        <w:t>bureaucracy are</w:t>
      </w:r>
      <w:proofErr w:type="gramEnd"/>
      <w:r w:rsidRPr="00B32FFC">
        <w:rPr>
          <w:rFonts w:ascii="Times New Roman" w:eastAsia="Calibri" w:hAnsi="Times New Roman" w:cs="Times New Roman"/>
          <w:sz w:val="24"/>
          <w:szCs w:val="24"/>
        </w:rPr>
        <w:t xml:space="preserve"> contradictory. </w:t>
      </w:r>
      <w:proofErr w:type="spellStart"/>
      <w:r w:rsidRPr="00B32FFC">
        <w:rPr>
          <w:rFonts w:ascii="Times New Roman" w:eastAsia="Calibri" w:hAnsi="Times New Roman" w:cs="Times New Roman"/>
          <w:sz w:val="24"/>
          <w:szCs w:val="24"/>
        </w:rPr>
        <w:t>Bitzenis</w:t>
      </w:r>
      <w:proofErr w:type="spellEnd"/>
      <w:r w:rsidRPr="00B32FFC">
        <w:rPr>
          <w:rFonts w:ascii="Times New Roman" w:eastAsia="Calibri" w:hAnsi="Times New Roman" w:cs="Times New Roman"/>
          <w:sz w:val="24"/>
          <w:szCs w:val="24"/>
        </w:rPr>
        <w:t xml:space="preserve"> and </w:t>
      </w:r>
      <w:proofErr w:type="spellStart"/>
      <w:r w:rsidRPr="00B32FFC">
        <w:rPr>
          <w:rFonts w:ascii="Times New Roman" w:eastAsia="Calibri" w:hAnsi="Times New Roman" w:cs="Times New Roman"/>
          <w:sz w:val="24"/>
          <w:szCs w:val="24"/>
        </w:rPr>
        <w:t>Nito</w:t>
      </w:r>
      <w:proofErr w:type="spellEnd"/>
      <w:r w:rsidRPr="00B32FFC">
        <w:rPr>
          <w:rFonts w:ascii="Times New Roman" w:eastAsia="Calibri" w:hAnsi="Times New Roman" w:cs="Times New Roman"/>
          <w:sz w:val="24"/>
          <w:szCs w:val="24"/>
        </w:rPr>
        <w:t xml:space="preserve"> (2005) found corruption and bureaucracy are not significant barriers in entrepreneurship. Ahmad (2012) </w:t>
      </w:r>
      <w:r w:rsidR="0019368B" w:rsidRPr="00B32FFC">
        <w:rPr>
          <w:rFonts w:ascii="Times New Roman" w:eastAsia="Calibri" w:hAnsi="Times New Roman" w:cs="Times New Roman"/>
          <w:sz w:val="24"/>
          <w:szCs w:val="24"/>
        </w:rPr>
        <w:t xml:space="preserve">found that </w:t>
      </w:r>
      <w:r w:rsidRPr="00B32FFC">
        <w:rPr>
          <w:rFonts w:ascii="Times New Roman" w:eastAsia="Calibri" w:hAnsi="Times New Roman" w:cs="Times New Roman"/>
          <w:sz w:val="24"/>
          <w:szCs w:val="24"/>
        </w:rPr>
        <w:t xml:space="preserve">bureaucracy is one of the </w:t>
      </w:r>
      <w:r w:rsidR="0019368B" w:rsidRPr="00B32FFC">
        <w:rPr>
          <w:rFonts w:ascii="Times New Roman" w:eastAsia="Calibri" w:hAnsi="Times New Roman" w:cs="Times New Roman"/>
          <w:sz w:val="24"/>
          <w:szCs w:val="24"/>
        </w:rPr>
        <w:t>major constraint faced</w:t>
      </w:r>
      <w:r w:rsidRPr="00B32FFC">
        <w:rPr>
          <w:rFonts w:ascii="Times New Roman" w:eastAsia="Calibri" w:hAnsi="Times New Roman" w:cs="Times New Roman"/>
          <w:sz w:val="24"/>
          <w:szCs w:val="24"/>
        </w:rPr>
        <w:t xml:space="preserve"> by small busines</w:t>
      </w:r>
      <w:r w:rsidR="00B75C90" w:rsidRPr="00B32FFC">
        <w:rPr>
          <w:rFonts w:ascii="Times New Roman" w:eastAsia="Calibri" w:hAnsi="Times New Roman" w:cs="Times New Roman"/>
          <w:sz w:val="24"/>
          <w:szCs w:val="24"/>
        </w:rPr>
        <w:t>se</w:t>
      </w:r>
      <w:r w:rsidRPr="00B32FFC">
        <w:rPr>
          <w:rFonts w:ascii="Times New Roman" w:eastAsia="Calibri" w:hAnsi="Times New Roman" w:cs="Times New Roman"/>
          <w:sz w:val="24"/>
          <w:szCs w:val="24"/>
        </w:rPr>
        <w:t xml:space="preserve">s. </w:t>
      </w:r>
      <w:proofErr w:type="spellStart"/>
      <w:r w:rsidRPr="00B32FFC">
        <w:rPr>
          <w:rFonts w:ascii="Times New Roman" w:eastAsia="Calibri" w:hAnsi="Times New Roman" w:cs="Times New Roman"/>
          <w:sz w:val="24"/>
          <w:szCs w:val="24"/>
        </w:rPr>
        <w:t>Mambula</w:t>
      </w:r>
      <w:proofErr w:type="spellEnd"/>
      <w:r w:rsidRPr="00B32FFC">
        <w:rPr>
          <w:rFonts w:ascii="Times New Roman" w:eastAsia="Calibri" w:hAnsi="Times New Roman" w:cs="Times New Roman"/>
          <w:sz w:val="24"/>
          <w:szCs w:val="24"/>
        </w:rPr>
        <w:t xml:space="preserve"> (2002) </w:t>
      </w:r>
      <w:proofErr w:type="gramStart"/>
      <w:r w:rsidRPr="00B32FFC">
        <w:rPr>
          <w:rFonts w:ascii="Times New Roman" w:eastAsia="Calibri" w:hAnsi="Times New Roman" w:cs="Times New Roman"/>
          <w:sz w:val="24"/>
          <w:szCs w:val="24"/>
        </w:rPr>
        <w:t>corruption adversely affect</w:t>
      </w:r>
      <w:proofErr w:type="gramEnd"/>
      <w:r w:rsidRPr="00B32FFC">
        <w:rPr>
          <w:rFonts w:ascii="Times New Roman" w:eastAsia="Calibri" w:hAnsi="Times New Roman" w:cs="Times New Roman"/>
          <w:sz w:val="24"/>
          <w:szCs w:val="24"/>
        </w:rPr>
        <w:t xml:space="preserve"> the growth of the small business. </w:t>
      </w:r>
      <w:proofErr w:type="spellStart"/>
      <w:r w:rsidRPr="00B32FFC">
        <w:rPr>
          <w:rFonts w:ascii="Times New Roman" w:eastAsia="Calibri" w:hAnsi="Times New Roman" w:cs="Times New Roman"/>
          <w:sz w:val="24"/>
          <w:szCs w:val="24"/>
        </w:rPr>
        <w:t>Tambunau</w:t>
      </w:r>
      <w:proofErr w:type="spellEnd"/>
      <w:r w:rsidRPr="00B32FFC">
        <w:rPr>
          <w:rFonts w:ascii="Times New Roman" w:eastAsia="Calibri" w:hAnsi="Times New Roman" w:cs="Times New Roman"/>
          <w:sz w:val="24"/>
          <w:szCs w:val="24"/>
        </w:rPr>
        <w:t xml:space="preserve"> (2011) </w:t>
      </w:r>
      <w:r w:rsidR="0055722A" w:rsidRPr="00B32FFC">
        <w:rPr>
          <w:rFonts w:ascii="Times New Roman" w:eastAsia="Calibri" w:hAnsi="Times New Roman" w:cs="Times New Roman"/>
          <w:sz w:val="24"/>
          <w:szCs w:val="24"/>
        </w:rPr>
        <w:t>lack of financial and marketing difficulties is</w:t>
      </w:r>
      <w:r w:rsidRPr="00B32FFC">
        <w:rPr>
          <w:rFonts w:ascii="Times New Roman" w:eastAsia="Calibri" w:hAnsi="Times New Roman" w:cs="Times New Roman"/>
          <w:sz w:val="24"/>
          <w:szCs w:val="24"/>
        </w:rPr>
        <w:t xml:space="preserve"> constraints for small busines</w:t>
      </w:r>
      <w:r w:rsidR="00B75C90" w:rsidRPr="00B32FFC">
        <w:rPr>
          <w:rFonts w:ascii="Times New Roman" w:eastAsia="Calibri" w:hAnsi="Times New Roman" w:cs="Times New Roman"/>
          <w:sz w:val="24"/>
          <w:szCs w:val="24"/>
        </w:rPr>
        <w:t>se</w:t>
      </w:r>
      <w:r w:rsidRPr="00B32FFC">
        <w:rPr>
          <w:rFonts w:ascii="Times New Roman" w:eastAsia="Calibri" w:hAnsi="Times New Roman" w:cs="Times New Roman"/>
          <w:sz w:val="24"/>
          <w:szCs w:val="24"/>
        </w:rPr>
        <w:t xml:space="preserve">s. Singh, </w:t>
      </w:r>
      <w:proofErr w:type="spellStart"/>
      <w:r w:rsidRPr="00B32FFC">
        <w:rPr>
          <w:rFonts w:ascii="Times New Roman" w:eastAsia="Calibri" w:hAnsi="Times New Roman" w:cs="Times New Roman"/>
          <w:sz w:val="24"/>
          <w:szCs w:val="24"/>
        </w:rPr>
        <w:t>Garg</w:t>
      </w:r>
      <w:proofErr w:type="spellEnd"/>
      <w:r w:rsidRPr="00B32FFC">
        <w:rPr>
          <w:rFonts w:ascii="Times New Roman" w:eastAsia="Calibri" w:hAnsi="Times New Roman" w:cs="Times New Roman"/>
          <w:sz w:val="24"/>
          <w:szCs w:val="24"/>
        </w:rPr>
        <w:t xml:space="preserve">, and </w:t>
      </w:r>
      <w:proofErr w:type="spellStart"/>
      <w:r w:rsidRPr="00B32FFC">
        <w:rPr>
          <w:rFonts w:ascii="Times New Roman" w:eastAsia="Calibri" w:hAnsi="Times New Roman" w:cs="Times New Roman"/>
          <w:sz w:val="24"/>
          <w:szCs w:val="24"/>
        </w:rPr>
        <w:t>Deshmukh</w:t>
      </w:r>
      <w:proofErr w:type="spellEnd"/>
      <w:r w:rsidRPr="00B32FFC">
        <w:rPr>
          <w:rFonts w:ascii="Times New Roman" w:eastAsia="Calibri" w:hAnsi="Times New Roman" w:cs="Times New Roman"/>
          <w:sz w:val="24"/>
          <w:szCs w:val="24"/>
        </w:rPr>
        <w:t xml:space="preserve"> (2010) cost reduction, quality improvement and delivery in time are major challenges for SSIs in India. </w:t>
      </w:r>
      <w:proofErr w:type="spellStart"/>
      <w:r w:rsidRPr="00B32FFC">
        <w:rPr>
          <w:rFonts w:ascii="Times New Roman" w:eastAsia="Calibri" w:hAnsi="Times New Roman" w:cs="Times New Roman"/>
          <w:sz w:val="24"/>
          <w:szCs w:val="24"/>
        </w:rPr>
        <w:t>Roomi</w:t>
      </w:r>
      <w:proofErr w:type="spellEnd"/>
      <w:r w:rsidRPr="00B32FFC">
        <w:rPr>
          <w:rFonts w:ascii="Times New Roman" w:eastAsia="Calibri" w:hAnsi="Times New Roman" w:cs="Times New Roman"/>
          <w:sz w:val="24"/>
          <w:szCs w:val="24"/>
        </w:rPr>
        <w:t>, Harrison &amp;</w:t>
      </w:r>
      <w:r w:rsidR="00B02B9E" w:rsidRPr="00B32FFC">
        <w:rPr>
          <w:rFonts w:ascii="Times New Roman" w:eastAsia="Calibri" w:hAnsi="Times New Roman" w:cs="Times New Roman"/>
          <w:sz w:val="24"/>
          <w:szCs w:val="24"/>
        </w:rPr>
        <w:t xml:space="preserve"> </w:t>
      </w:r>
      <w:proofErr w:type="spellStart"/>
      <w:r w:rsidRPr="00B32FFC">
        <w:rPr>
          <w:rFonts w:ascii="Times New Roman" w:eastAsia="Calibri" w:hAnsi="Times New Roman" w:cs="Times New Roman"/>
          <w:sz w:val="24"/>
          <w:szCs w:val="24"/>
        </w:rPr>
        <w:t>Kerridge</w:t>
      </w:r>
      <w:proofErr w:type="spellEnd"/>
      <w:r w:rsidRPr="00B32FFC">
        <w:rPr>
          <w:rFonts w:ascii="Times New Roman" w:eastAsia="Calibri" w:hAnsi="Times New Roman" w:cs="Times New Roman"/>
          <w:sz w:val="24"/>
          <w:szCs w:val="24"/>
        </w:rPr>
        <w:t xml:space="preserve"> (2009) highlighted the problems faced by women entrepreneurs during the growth period in the UK. The study found that </w:t>
      </w:r>
      <w:r w:rsidR="0019368B" w:rsidRPr="00B32FFC">
        <w:rPr>
          <w:rFonts w:ascii="Times New Roman" w:eastAsia="Calibri" w:hAnsi="Times New Roman" w:cs="Times New Roman"/>
          <w:sz w:val="24"/>
          <w:szCs w:val="24"/>
        </w:rPr>
        <w:t xml:space="preserve">control over resource such as financial </w:t>
      </w:r>
      <w:r w:rsidR="00B02B9E" w:rsidRPr="00B32FFC">
        <w:rPr>
          <w:rFonts w:ascii="Times New Roman" w:eastAsia="Calibri" w:hAnsi="Times New Roman" w:cs="Times New Roman"/>
          <w:sz w:val="24"/>
          <w:szCs w:val="24"/>
        </w:rPr>
        <w:t>resource,</w:t>
      </w:r>
      <w:r w:rsidR="0019368B" w:rsidRPr="00B32FFC">
        <w:rPr>
          <w:rFonts w:ascii="Times New Roman" w:eastAsia="Calibri" w:hAnsi="Times New Roman" w:cs="Times New Roman"/>
          <w:sz w:val="24"/>
          <w:szCs w:val="24"/>
        </w:rPr>
        <w:t xml:space="preserve"> business premises and production inputs are major growth constraints </w:t>
      </w:r>
      <w:r w:rsidR="00B02B9E" w:rsidRPr="00B32FFC">
        <w:rPr>
          <w:rFonts w:ascii="Times New Roman" w:eastAsia="Calibri" w:hAnsi="Times New Roman" w:cs="Times New Roman"/>
          <w:sz w:val="24"/>
          <w:szCs w:val="24"/>
        </w:rPr>
        <w:t>for women</w:t>
      </w:r>
      <w:r w:rsidR="0019368B" w:rsidRPr="00B32FFC">
        <w:rPr>
          <w:rFonts w:ascii="Times New Roman" w:eastAsia="Calibri" w:hAnsi="Times New Roman" w:cs="Times New Roman"/>
          <w:sz w:val="24"/>
          <w:szCs w:val="24"/>
        </w:rPr>
        <w:t xml:space="preserve"> entrepreneurs </w:t>
      </w:r>
      <w:r w:rsidRPr="00B32FFC">
        <w:rPr>
          <w:rFonts w:ascii="Times New Roman" w:eastAsia="Calibri" w:hAnsi="Times New Roman" w:cs="Times New Roman"/>
          <w:sz w:val="24"/>
          <w:szCs w:val="24"/>
        </w:rPr>
        <w:t xml:space="preserve">Low (2006) identified cultural obstacles in setting the business among Singaporeans and found four obstacles, being over complaint, too left-brained, over-pampered and afraid of failing as major obstacles. </w:t>
      </w:r>
      <w:proofErr w:type="spellStart"/>
      <w:r w:rsidRPr="00B32FFC">
        <w:rPr>
          <w:rFonts w:ascii="Times New Roman" w:eastAsia="Calibri" w:hAnsi="Times New Roman" w:cs="Times New Roman"/>
          <w:sz w:val="24"/>
          <w:szCs w:val="24"/>
        </w:rPr>
        <w:t>Bitzenis</w:t>
      </w:r>
      <w:proofErr w:type="spellEnd"/>
      <w:r w:rsidRPr="00B32FFC">
        <w:rPr>
          <w:rFonts w:ascii="Times New Roman" w:eastAsia="Calibri" w:hAnsi="Times New Roman" w:cs="Times New Roman"/>
          <w:sz w:val="24"/>
          <w:szCs w:val="24"/>
        </w:rPr>
        <w:t xml:space="preserve"> and </w:t>
      </w:r>
      <w:proofErr w:type="spellStart"/>
      <w:r w:rsidRPr="00B32FFC">
        <w:rPr>
          <w:rFonts w:ascii="Times New Roman" w:eastAsia="Calibri" w:hAnsi="Times New Roman" w:cs="Times New Roman"/>
          <w:sz w:val="24"/>
          <w:szCs w:val="24"/>
        </w:rPr>
        <w:t>Nito</w:t>
      </w:r>
      <w:proofErr w:type="spellEnd"/>
      <w:r w:rsidRPr="00B32FFC">
        <w:rPr>
          <w:rFonts w:ascii="Times New Roman" w:eastAsia="Calibri" w:hAnsi="Times New Roman" w:cs="Times New Roman"/>
          <w:sz w:val="24"/>
          <w:szCs w:val="24"/>
        </w:rPr>
        <w:t xml:space="preserve"> (2005) unfair competition change in taxation procedure, financial resources and public order related problems are important obstacles faced by entrepreneurs.</w:t>
      </w:r>
    </w:p>
    <w:p w:rsidR="00695CC4" w:rsidRPr="00B32FFC" w:rsidRDefault="007842DB" w:rsidP="007842DB">
      <w:pPr>
        <w:autoSpaceDE w:val="0"/>
        <w:autoSpaceDN w:val="0"/>
        <w:adjustRightInd w:val="0"/>
        <w:spacing w:after="0" w:line="360" w:lineRule="auto"/>
        <w:jc w:val="both"/>
        <w:rPr>
          <w:rFonts w:ascii="Times New Roman" w:eastAsia="Calibri" w:hAnsi="Times New Roman" w:cs="Times New Roman"/>
          <w:sz w:val="24"/>
          <w:szCs w:val="24"/>
        </w:rPr>
      </w:pPr>
      <w:proofErr w:type="spellStart"/>
      <w:r w:rsidRPr="00B32FFC">
        <w:rPr>
          <w:rFonts w:ascii="Times New Roman" w:eastAsia="Calibri" w:hAnsi="Times New Roman" w:cs="Times New Roman"/>
          <w:sz w:val="24"/>
          <w:szCs w:val="24"/>
        </w:rPr>
        <w:t>Hassan</w:t>
      </w:r>
      <w:r w:rsidR="0019368B" w:rsidRPr="00B32FFC">
        <w:rPr>
          <w:rFonts w:ascii="Times New Roman" w:eastAsia="Calibri" w:hAnsi="Times New Roman" w:cs="Times New Roman"/>
          <w:sz w:val="24"/>
          <w:szCs w:val="24"/>
        </w:rPr>
        <w:t>ein</w:t>
      </w:r>
      <w:proofErr w:type="spellEnd"/>
      <w:r w:rsidR="00237CCC" w:rsidRPr="00B32FFC">
        <w:rPr>
          <w:rFonts w:ascii="Times New Roman" w:eastAsia="Calibri" w:hAnsi="Times New Roman" w:cs="Times New Roman"/>
          <w:sz w:val="24"/>
          <w:szCs w:val="24"/>
        </w:rPr>
        <w:t xml:space="preserve"> </w:t>
      </w:r>
      <w:r w:rsidR="0019368B" w:rsidRPr="00B32FFC">
        <w:rPr>
          <w:rFonts w:ascii="Times New Roman" w:eastAsia="Calibri" w:hAnsi="Times New Roman" w:cs="Times New Roman"/>
          <w:sz w:val="24"/>
          <w:szCs w:val="24"/>
        </w:rPr>
        <w:t>&amp;</w:t>
      </w:r>
      <w:r w:rsidR="00237CCC" w:rsidRPr="00B32FFC">
        <w:rPr>
          <w:rFonts w:ascii="Times New Roman" w:eastAsia="Calibri" w:hAnsi="Times New Roman" w:cs="Times New Roman"/>
          <w:sz w:val="24"/>
          <w:szCs w:val="24"/>
        </w:rPr>
        <w:t xml:space="preserve"> </w:t>
      </w:r>
      <w:proofErr w:type="spellStart"/>
      <w:r w:rsidR="0019368B" w:rsidRPr="00B32FFC">
        <w:rPr>
          <w:rFonts w:ascii="Times New Roman" w:eastAsia="Calibri" w:hAnsi="Times New Roman" w:cs="Times New Roman"/>
          <w:sz w:val="24"/>
          <w:szCs w:val="24"/>
        </w:rPr>
        <w:t>Adly</w:t>
      </w:r>
      <w:proofErr w:type="spellEnd"/>
      <w:r w:rsidR="0019368B" w:rsidRPr="00B32FFC">
        <w:rPr>
          <w:rFonts w:ascii="Times New Roman" w:eastAsia="Calibri" w:hAnsi="Times New Roman" w:cs="Times New Roman"/>
          <w:sz w:val="24"/>
          <w:szCs w:val="24"/>
        </w:rPr>
        <w:t xml:space="preserve"> (2008) evaluated that the finance and lack of access to sustainable resources are major problems of </w:t>
      </w:r>
      <w:r w:rsidRPr="00B32FFC">
        <w:rPr>
          <w:rFonts w:ascii="Times New Roman" w:eastAsia="Calibri" w:hAnsi="Times New Roman" w:cs="Times New Roman"/>
          <w:sz w:val="24"/>
          <w:szCs w:val="24"/>
        </w:rPr>
        <w:t>Egyptians construction firms. Gill &amp;</w:t>
      </w:r>
      <w:r w:rsidR="00237CCC" w:rsidRPr="00B32FFC">
        <w:rPr>
          <w:rFonts w:ascii="Times New Roman" w:eastAsia="Calibri" w:hAnsi="Times New Roman" w:cs="Times New Roman"/>
          <w:sz w:val="24"/>
          <w:szCs w:val="24"/>
        </w:rPr>
        <w:t xml:space="preserve"> </w:t>
      </w:r>
      <w:proofErr w:type="spellStart"/>
      <w:r w:rsidRPr="00B32FFC">
        <w:rPr>
          <w:rFonts w:ascii="Times New Roman" w:eastAsia="Calibri" w:hAnsi="Times New Roman" w:cs="Times New Roman"/>
          <w:sz w:val="24"/>
          <w:szCs w:val="24"/>
        </w:rPr>
        <w:t>Biger</w:t>
      </w:r>
      <w:proofErr w:type="spellEnd"/>
      <w:r w:rsidRPr="00B32FFC">
        <w:rPr>
          <w:rFonts w:ascii="Times New Roman" w:eastAsia="Calibri" w:hAnsi="Times New Roman" w:cs="Times New Roman"/>
          <w:sz w:val="24"/>
          <w:szCs w:val="24"/>
        </w:rPr>
        <w:t xml:space="preserve"> (2012) lack of </w:t>
      </w:r>
      <w:r w:rsidRPr="00B32FFC">
        <w:rPr>
          <w:rFonts w:ascii="Times New Roman" w:eastAsia="Calibri" w:hAnsi="Times New Roman" w:cs="Times New Roman"/>
          <w:sz w:val="24"/>
          <w:szCs w:val="24"/>
        </w:rPr>
        <w:lastRenderedPageBreak/>
        <w:t>finance, regulatory-related issues, and marketing challenges are perceived as the barriers to the growth of the small business. Peter (2005</w:t>
      </w:r>
      <w:r w:rsidR="001B1F29" w:rsidRPr="00B32FFC">
        <w:rPr>
          <w:rFonts w:ascii="Times New Roman" w:eastAsia="Calibri" w:hAnsi="Times New Roman" w:cs="Times New Roman"/>
          <w:sz w:val="24"/>
          <w:szCs w:val="24"/>
        </w:rPr>
        <w:t xml:space="preserve">) analysed the leadership and ability of entrepreneurs to motivate young employees in small and medium hotels and found that lack of communication, low motivation and meeting young employees’ job expectation are core growth constraints of small and medium hotels. </w:t>
      </w:r>
      <w:r w:rsidRPr="00B32FFC">
        <w:rPr>
          <w:rFonts w:ascii="Times New Roman" w:eastAsia="Calibri" w:hAnsi="Times New Roman" w:cs="Times New Roman"/>
          <w:sz w:val="24"/>
          <w:szCs w:val="24"/>
        </w:rPr>
        <w:t>Singh &amp;</w:t>
      </w:r>
      <w:r w:rsidR="00237CCC" w:rsidRPr="00B32FFC">
        <w:rPr>
          <w:rFonts w:ascii="Times New Roman" w:eastAsia="Calibri" w:hAnsi="Times New Roman" w:cs="Times New Roman"/>
          <w:sz w:val="24"/>
          <w:szCs w:val="24"/>
        </w:rPr>
        <w:t xml:space="preserve"> </w:t>
      </w:r>
      <w:proofErr w:type="spellStart"/>
      <w:r w:rsidRPr="00B32FFC">
        <w:rPr>
          <w:rFonts w:ascii="Times New Roman" w:eastAsia="Calibri" w:hAnsi="Times New Roman" w:cs="Times New Roman"/>
          <w:sz w:val="24"/>
          <w:szCs w:val="24"/>
        </w:rPr>
        <w:t>Belwal</w:t>
      </w:r>
      <w:proofErr w:type="spellEnd"/>
      <w:r w:rsidRPr="00B32FFC">
        <w:rPr>
          <w:rFonts w:ascii="Times New Roman" w:eastAsia="Calibri" w:hAnsi="Times New Roman" w:cs="Times New Roman"/>
          <w:sz w:val="24"/>
          <w:szCs w:val="24"/>
        </w:rPr>
        <w:t xml:space="preserve"> (2008) securing finance, finding market and distribution network, limited government and institutional support, limited opportunities of promotion and managerial and entrepreneurial skills are major problems faced by women entrepreneurs.</w:t>
      </w:r>
    </w:p>
    <w:p w:rsidR="007842DB" w:rsidRPr="00B32FFC" w:rsidRDefault="007842DB" w:rsidP="007842DB">
      <w:pPr>
        <w:autoSpaceDE w:val="0"/>
        <w:autoSpaceDN w:val="0"/>
        <w:adjustRightInd w:val="0"/>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Chu, Kara, Zhu &amp;</w:t>
      </w:r>
      <w:r w:rsidR="00237CCC" w:rsidRPr="00B32FFC">
        <w:rPr>
          <w:rFonts w:ascii="Times New Roman" w:eastAsia="Calibri" w:hAnsi="Times New Roman" w:cs="Times New Roman"/>
          <w:sz w:val="24"/>
          <w:szCs w:val="24"/>
        </w:rPr>
        <w:t xml:space="preserve"> </w:t>
      </w:r>
      <w:proofErr w:type="spellStart"/>
      <w:r w:rsidRPr="00B32FFC">
        <w:rPr>
          <w:rFonts w:ascii="Times New Roman" w:eastAsia="Calibri" w:hAnsi="Times New Roman" w:cs="Times New Roman"/>
          <w:sz w:val="24"/>
          <w:szCs w:val="24"/>
        </w:rPr>
        <w:t>Gok</w:t>
      </w:r>
      <w:proofErr w:type="spellEnd"/>
      <w:r w:rsidRPr="00B32FFC">
        <w:rPr>
          <w:rFonts w:ascii="Times New Roman" w:eastAsia="Calibri" w:hAnsi="Times New Roman" w:cs="Times New Roman"/>
          <w:sz w:val="24"/>
          <w:szCs w:val="24"/>
        </w:rPr>
        <w:t>, (2011)</w:t>
      </w:r>
      <w:r w:rsidR="001B1F29" w:rsidRPr="00B32FFC">
        <w:rPr>
          <w:rFonts w:ascii="Times New Roman" w:eastAsia="Calibri" w:hAnsi="Times New Roman" w:cs="Times New Roman"/>
          <w:sz w:val="24"/>
          <w:szCs w:val="24"/>
        </w:rPr>
        <w:t xml:space="preserve"> found that </w:t>
      </w:r>
      <w:r w:rsidR="004E451E" w:rsidRPr="00B32FFC">
        <w:rPr>
          <w:rFonts w:ascii="Times New Roman" w:eastAsia="Calibri" w:hAnsi="Times New Roman" w:cs="Times New Roman"/>
          <w:sz w:val="24"/>
          <w:szCs w:val="24"/>
        </w:rPr>
        <w:t xml:space="preserve">intense competition, lack of management training and undependable workforce are major problems of Chinese entrepreneurs. </w:t>
      </w:r>
      <w:r w:rsidRPr="00B32FFC">
        <w:rPr>
          <w:rFonts w:ascii="Times New Roman" w:eastAsia="Calibri" w:hAnsi="Times New Roman" w:cs="Times New Roman"/>
          <w:sz w:val="24"/>
          <w:szCs w:val="24"/>
        </w:rPr>
        <w:t xml:space="preserve">The study </w:t>
      </w:r>
      <w:proofErr w:type="spellStart"/>
      <w:r w:rsidRPr="00B32FFC">
        <w:rPr>
          <w:rFonts w:ascii="Times New Roman" w:eastAsia="Calibri" w:hAnsi="Times New Roman" w:cs="Times New Roman"/>
          <w:sz w:val="24"/>
          <w:szCs w:val="24"/>
        </w:rPr>
        <w:t>Serazul</w:t>
      </w:r>
      <w:proofErr w:type="spellEnd"/>
      <w:r w:rsidRPr="00B32FFC">
        <w:rPr>
          <w:rFonts w:ascii="Times New Roman" w:eastAsia="Calibri" w:hAnsi="Times New Roman" w:cs="Times New Roman"/>
          <w:sz w:val="24"/>
          <w:szCs w:val="24"/>
        </w:rPr>
        <w:t xml:space="preserve"> Islam (2009)</w:t>
      </w:r>
      <w:r w:rsidR="004E451E" w:rsidRPr="00B32FFC">
        <w:rPr>
          <w:rFonts w:ascii="Times New Roman" w:eastAsia="Calibri" w:hAnsi="Times New Roman" w:cs="Times New Roman"/>
          <w:sz w:val="24"/>
          <w:szCs w:val="24"/>
        </w:rPr>
        <w:t xml:space="preserve"> found that in starting and running the small business smoothly  shortage of raw material, lack of experience , lack of collateral free loan, reliable employees lack of training are major barriers to growth of small firm </w:t>
      </w:r>
      <w:r w:rsidRPr="00B32FFC">
        <w:rPr>
          <w:rFonts w:ascii="Times New Roman" w:eastAsia="Calibri" w:hAnsi="Times New Roman" w:cs="Times New Roman"/>
          <w:sz w:val="24"/>
          <w:szCs w:val="24"/>
        </w:rPr>
        <w:t xml:space="preserve">. Siddiqui (2012) women entrepreneurs </w:t>
      </w:r>
      <w:r w:rsidR="0047752E" w:rsidRPr="00B32FFC">
        <w:rPr>
          <w:rFonts w:ascii="Times New Roman" w:eastAsia="Calibri" w:hAnsi="Times New Roman" w:cs="Times New Roman"/>
          <w:sz w:val="24"/>
          <w:szCs w:val="24"/>
        </w:rPr>
        <w:t xml:space="preserve">encounters </w:t>
      </w:r>
      <w:r w:rsidRPr="00B32FFC">
        <w:rPr>
          <w:rFonts w:ascii="Times New Roman" w:eastAsia="Calibri" w:hAnsi="Times New Roman" w:cs="Times New Roman"/>
          <w:sz w:val="24"/>
          <w:szCs w:val="24"/>
        </w:rPr>
        <w:t xml:space="preserve"> problems such as</w:t>
      </w:r>
      <w:r w:rsidR="0047752E" w:rsidRPr="00B32FFC">
        <w:rPr>
          <w:rFonts w:ascii="Times New Roman" w:eastAsia="Calibri" w:hAnsi="Times New Roman" w:cs="Times New Roman"/>
          <w:sz w:val="24"/>
          <w:szCs w:val="24"/>
        </w:rPr>
        <w:t xml:space="preserve"> lack of education , self confidence, low risk bearing capacity, gender inequality ,limited managerial ability, obsolescence of technology and poor access to finance and scepticism of financial institutions  </w:t>
      </w:r>
      <w:r w:rsidRPr="00B32FFC">
        <w:rPr>
          <w:rFonts w:ascii="Times New Roman" w:eastAsia="Calibri" w:hAnsi="Times New Roman" w:cs="Times New Roman"/>
          <w:sz w:val="24"/>
          <w:szCs w:val="24"/>
        </w:rPr>
        <w:t>. According to the economic survey (2018), availing credit for expansion is a major problem faced by MSME in India. Ahmad &amp; Xavier (2011) found that</w:t>
      </w:r>
      <w:r w:rsidR="00244F80" w:rsidRPr="00B32FFC">
        <w:rPr>
          <w:rFonts w:ascii="Times New Roman" w:eastAsia="Calibri" w:hAnsi="Times New Roman" w:cs="Times New Roman"/>
          <w:sz w:val="24"/>
          <w:szCs w:val="24"/>
        </w:rPr>
        <w:t xml:space="preserve"> some of the important obstacles faced by small entrepreneurs </w:t>
      </w:r>
      <w:r w:rsidR="0036677F" w:rsidRPr="00B32FFC">
        <w:rPr>
          <w:rFonts w:ascii="Times New Roman" w:eastAsia="Calibri" w:hAnsi="Times New Roman" w:cs="Times New Roman"/>
          <w:sz w:val="24"/>
          <w:szCs w:val="24"/>
        </w:rPr>
        <w:t xml:space="preserve">in Malaysia </w:t>
      </w:r>
      <w:r w:rsidR="00244F80" w:rsidRPr="00B32FFC">
        <w:rPr>
          <w:rFonts w:ascii="Times New Roman" w:eastAsia="Calibri" w:hAnsi="Times New Roman" w:cs="Times New Roman"/>
          <w:sz w:val="24"/>
          <w:szCs w:val="24"/>
        </w:rPr>
        <w:t xml:space="preserve">are lack of </w:t>
      </w:r>
      <w:r w:rsidR="0036677F" w:rsidRPr="00B32FFC">
        <w:rPr>
          <w:rFonts w:ascii="Times New Roman" w:eastAsia="Calibri" w:hAnsi="Times New Roman" w:cs="Times New Roman"/>
          <w:sz w:val="24"/>
          <w:szCs w:val="24"/>
        </w:rPr>
        <w:t>education, entrepreneurial</w:t>
      </w:r>
      <w:r w:rsidR="00244F80" w:rsidRPr="00B32FFC">
        <w:rPr>
          <w:rFonts w:ascii="Times New Roman" w:eastAsia="Calibri" w:hAnsi="Times New Roman" w:cs="Times New Roman"/>
          <w:sz w:val="24"/>
          <w:szCs w:val="24"/>
        </w:rPr>
        <w:t xml:space="preserve"> </w:t>
      </w:r>
      <w:r w:rsidR="0036677F" w:rsidRPr="00B32FFC">
        <w:rPr>
          <w:rFonts w:ascii="Times New Roman" w:eastAsia="Calibri" w:hAnsi="Times New Roman" w:cs="Times New Roman"/>
          <w:sz w:val="24"/>
          <w:szCs w:val="24"/>
        </w:rPr>
        <w:t>training, bureaucracy</w:t>
      </w:r>
      <w:r w:rsidR="00244F80" w:rsidRPr="00B32FFC">
        <w:rPr>
          <w:rFonts w:ascii="Times New Roman" w:eastAsia="Calibri" w:hAnsi="Times New Roman" w:cs="Times New Roman"/>
          <w:sz w:val="24"/>
          <w:szCs w:val="24"/>
        </w:rPr>
        <w:t>,</w:t>
      </w:r>
      <w:r w:rsidR="0036677F" w:rsidRPr="00B32FFC">
        <w:rPr>
          <w:rFonts w:ascii="Times New Roman" w:eastAsia="Calibri" w:hAnsi="Times New Roman" w:cs="Times New Roman"/>
          <w:sz w:val="24"/>
          <w:szCs w:val="24"/>
        </w:rPr>
        <w:t xml:space="preserve"> inadequate</w:t>
      </w:r>
      <w:r w:rsidR="00244F80" w:rsidRPr="00B32FFC">
        <w:rPr>
          <w:rFonts w:ascii="Times New Roman" w:eastAsia="Calibri" w:hAnsi="Times New Roman" w:cs="Times New Roman"/>
          <w:sz w:val="24"/>
          <w:szCs w:val="24"/>
        </w:rPr>
        <w:t xml:space="preserve"> finance</w:t>
      </w:r>
      <w:r w:rsidR="0036677F" w:rsidRPr="00B32FFC">
        <w:rPr>
          <w:rFonts w:ascii="Times New Roman" w:eastAsia="Calibri" w:hAnsi="Times New Roman" w:cs="Times New Roman"/>
          <w:sz w:val="24"/>
          <w:szCs w:val="24"/>
        </w:rPr>
        <w:t xml:space="preserve"> </w:t>
      </w:r>
      <w:r w:rsidR="00244F80" w:rsidRPr="00B32FFC">
        <w:rPr>
          <w:rFonts w:ascii="Times New Roman" w:eastAsia="Calibri" w:hAnsi="Times New Roman" w:cs="Times New Roman"/>
          <w:sz w:val="24"/>
          <w:szCs w:val="24"/>
        </w:rPr>
        <w:t>and inconsistency of government policies</w:t>
      </w:r>
      <w:r w:rsidR="00C542C8" w:rsidRPr="00B32FFC">
        <w:rPr>
          <w:rFonts w:ascii="Times New Roman" w:eastAsia="Calibri" w:hAnsi="Times New Roman" w:cs="Times New Roman"/>
          <w:sz w:val="24"/>
          <w:szCs w:val="24"/>
        </w:rPr>
        <w:t xml:space="preserve">. </w:t>
      </w:r>
      <w:r w:rsidRPr="00B32FFC">
        <w:rPr>
          <w:rFonts w:ascii="Times New Roman" w:eastAsia="Calibri" w:hAnsi="Times New Roman" w:cs="Times New Roman"/>
          <w:sz w:val="24"/>
          <w:szCs w:val="24"/>
        </w:rPr>
        <w:t>Walsh &amp;Lipinski (2009) found marketing function is not developed in small firms in comparison to the large firms.</w:t>
      </w:r>
    </w:p>
    <w:p w:rsidR="007842DB" w:rsidRPr="00B32FFC" w:rsidRDefault="007842DB" w:rsidP="007842DB">
      <w:pPr>
        <w:autoSpaceDE w:val="0"/>
        <w:autoSpaceDN w:val="0"/>
        <w:adjustRightInd w:val="0"/>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Another study conducted by </w:t>
      </w:r>
      <w:proofErr w:type="spellStart"/>
      <w:r w:rsidRPr="00B32FFC">
        <w:rPr>
          <w:rFonts w:ascii="Times New Roman" w:eastAsia="Calibri" w:hAnsi="Times New Roman" w:cs="Times New Roman"/>
          <w:sz w:val="24"/>
          <w:szCs w:val="24"/>
        </w:rPr>
        <w:t>Rantso</w:t>
      </w:r>
      <w:proofErr w:type="spellEnd"/>
      <w:r w:rsidRPr="00B32FFC">
        <w:rPr>
          <w:rFonts w:ascii="Times New Roman" w:eastAsia="Calibri" w:hAnsi="Times New Roman" w:cs="Times New Roman"/>
          <w:sz w:val="24"/>
          <w:szCs w:val="24"/>
        </w:rPr>
        <w:t xml:space="preserve"> in 2016 in Lesotho found that foreign competition hinders the success of non -farm small busines</w:t>
      </w:r>
      <w:r w:rsidR="00B75C90" w:rsidRPr="00B32FFC">
        <w:rPr>
          <w:rFonts w:ascii="Times New Roman" w:eastAsia="Calibri" w:hAnsi="Times New Roman" w:cs="Times New Roman"/>
          <w:sz w:val="24"/>
          <w:szCs w:val="24"/>
        </w:rPr>
        <w:t>se</w:t>
      </w:r>
      <w:r w:rsidRPr="00B32FFC">
        <w:rPr>
          <w:rFonts w:ascii="Times New Roman" w:eastAsia="Calibri" w:hAnsi="Times New Roman" w:cs="Times New Roman"/>
          <w:sz w:val="24"/>
          <w:szCs w:val="24"/>
        </w:rPr>
        <w:t xml:space="preserve">s. </w:t>
      </w:r>
      <w:proofErr w:type="spellStart"/>
      <w:r w:rsidRPr="00B32FFC">
        <w:rPr>
          <w:rFonts w:ascii="Times New Roman" w:eastAsia="Calibri" w:hAnsi="Times New Roman" w:cs="Times New Roman"/>
          <w:sz w:val="24"/>
          <w:szCs w:val="24"/>
        </w:rPr>
        <w:t>Latha</w:t>
      </w:r>
      <w:proofErr w:type="spellEnd"/>
      <w:r w:rsidR="00B02B9E" w:rsidRPr="00B32FFC">
        <w:rPr>
          <w:rFonts w:ascii="Times New Roman" w:eastAsia="Calibri" w:hAnsi="Times New Roman" w:cs="Times New Roman"/>
          <w:sz w:val="24"/>
          <w:szCs w:val="24"/>
        </w:rPr>
        <w:t xml:space="preserve"> </w:t>
      </w:r>
      <w:r w:rsidRPr="00B32FFC">
        <w:rPr>
          <w:rFonts w:ascii="Times New Roman" w:eastAsia="Calibri" w:hAnsi="Times New Roman" w:cs="Times New Roman"/>
          <w:sz w:val="24"/>
          <w:szCs w:val="24"/>
        </w:rPr>
        <w:t xml:space="preserve">&amp; Murthy (2009) concluded that </w:t>
      </w:r>
      <w:r w:rsidR="00A50F9D" w:rsidRPr="00B32FFC">
        <w:rPr>
          <w:rFonts w:ascii="Times New Roman" w:eastAsia="Calibri" w:hAnsi="Times New Roman" w:cs="Times New Roman"/>
          <w:sz w:val="24"/>
          <w:szCs w:val="24"/>
        </w:rPr>
        <w:t xml:space="preserve">lack of marketing information, difficulty in marketing the product and high price of raw material are some of the growth constrains. </w:t>
      </w:r>
      <w:r w:rsidRPr="00B32FFC">
        <w:rPr>
          <w:rFonts w:ascii="Times New Roman" w:eastAsia="Calibri" w:hAnsi="Times New Roman" w:cs="Times New Roman"/>
          <w:sz w:val="24"/>
          <w:szCs w:val="24"/>
        </w:rPr>
        <w:t>The study further found that competition among small firm</w:t>
      </w:r>
      <w:r w:rsidR="00B75C90" w:rsidRPr="00B32FFC">
        <w:rPr>
          <w:rFonts w:ascii="Times New Roman" w:eastAsia="Calibri" w:hAnsi="Times New Roman" w:cs="Times New Roman"/>
          <w:sz w:val="24"/>
          <w:szCs w:val="24"/>
        </w:rPr>
        <w:t>s</w:t>
      </w:r>
      <w:r w:rsidRPr="00B32FFC">
        <w:rPr>
          <w:rFonts w:ascii="Times New Roman" w:eastAsia="Calibri" w:hAnsi="Times New Roman" w:cs="Times New Roman"/>
          <w:sz w:val="24"/>
          <w:szCs w:val="24"/>
        </w:rPr>
        <w:t xml:space="preserve"> and absenteeism of employees also creates problem</w:t>
      </w:r>
      <w:r w:rsidR="00B75C90" w:rsidRPr="00B32FFC">
        <w:rPr>
          <w:rFonts w:ascii="Times New Roman" w:eastAsia="Calibri" w:hAnsi="Times New Roman" w:cs="Times New Roman"/>
          <w:sz w:val="24"/>
          <w:szCs w:val="24"/>
        </w:rPr>
        <w:t>sfor</w:t>
      </w:r>
      <w:r w:rsidRPr="00B32FFC">
        <w:rPr>
          <w:rFonts w:ascii="Times New Roman" w:eastAsia="Calibri" w:hAnsi="Times New Roman" w:cs="Times New Roman"/>
          <w:sz w:val="24"/>
          <w:szCs w:val="24"/>
        </w:rPr>
        <w:t xml:space="preserve"> small entrepreneurs. Small enterprises are often in an adverse situation due to competition from large firms Chen (2006). According to a study “Emerging Contours in t</w:t>
      </w:r>
      <w:r w:rsidR="00B27AA7" w:rsidRPr="00B32FFC">
        <w:rPr>
          <w:rFonts w:ascii="Times New Roman" w:eastAsia="Calibri" w:hAnsi="Times New Roman" w:cs="Times New Roman"/>
          <w:sz w:val="24"/>
          <w:szCs w:val="24"/>
        </w:rPr>
        <w:t xml:space="preserve">he MSME Sector of Uttarakhand”, </w:t>
      </w:r>
      <w:r w:rsidRPr="00B32FFC">
        <w:rPr>
          <w:rFonts w:ascii="Times New Roman" w:eastAsia="Calibri" w:hAnsi="Times New Roman" w:cs="Times New Roman"/>
          <w:sz w:val="24"/>
          <w:szCs w:val="24"/>
        </w:rPr>
        <w:t>poor adaptability to changing trends, high cost of credit, lack of access to international mar</w:t>
      </w:r>
      <w:r w:rsidR="00B27AA7" w:rsidRPr="00B32FFC">
        <w:rPr>
          <w:rFonts w:ascii="Times New Roman" w:eastAsia="Calibri" w:hAnsi="Times New Roman" w:cs="Times New Roman"/>
          <w:sz w:val="24"/>
          <w:szCs w:val="24"/>
        </w:rPr>
        <w:t>kets, lack of skilled manpower</w:t>
      </w:r>
      <w:r w:rsidRPr="00B32FFC">
        <w:rPr>
          <w:rFonts w:ascii="Times New Roman" w:eastAsia="Calibri" w:hAnsi="Times New Roman" w:cs="Times New Roman"/>
          <w:sz w:val="24"/>
          <w:szCs w:val="24"/>
        </w:rPr>
        <w:t>, inadequate infrastructure facility and regulatory issues related to taxation, labour laws</w:t>
      </w:r>
      <w:r w:rsidR="00B27AA7" w:rsidRPr="00B32FFC">
        <w:rPr>
          <w:rFonts w:ascii="Times New Roman" w:eastAsia="Calibri" w:hAnsi="Times New Roman" w:cs="Times New Roman"/>
          <w:sz w:val="24"/>
          <w:szCs w:val="24"/>
        </w:rPr>
        <w:t xml:space="preserve"> and low access to new technology</w:t>
      </w:r>
      <w:r w:rsidRPr="00B32FFC">
        <w:rPr>
          <w:rFonts w:ascii="Times New Roman" w:eastAsia="Calibri" w:hAnsi="Times New Roman" w:cs="Times New Roman"/>
          <w:sz w:val="24"/>
          <w:szCs w:val="24"/>
        </w:rPr>
        <w:t xml:space="preserve"> are some of the problems faced by SSIs in the state.</w:t>
      </w:r>
    </w:p>
    <w:p w:rsidR="00B75C90" w:rsidRPr="00B32FFC" w:rsidRDefault="007842DB" w:rsidP="00B75C90">
      <w:pPr>
        <w:autoSpaceDE w:val="0"/>
        <w:autoSpaceDN w:val="0"/>
        <w:adjustRightInd w:val="0"/>
        <w:spacing w:after="0" w:line="360" w:lineRule="auto"/>
        <w:jc w:val="both"/>
        <w:rPr>
          <w:rFonts w:ascii="Times New Roman" w:eastAsia="Calibri" w:hAnsi="Times New Roman" w:cs="Times New Roman"/>
          <w:sz w:val="24"/>
          <w:szCs w:val="24"/>
        </w:rPr>
      </w:pPr>
      <w:proofErr w:type="spellStart"/>
      <w:r w:rsidRPr="00B32FFC">
        <w:rPr>
          <w:rFonts w:ascii="Times New Roman" w:eastAsia="Calibri" w:hAnsi="Times New Roman" w:cs="Times New Roman"/>
          <w:sz w:val="24"/>
          <w:szCs w:val="24"/>
        </w:rPr>
        <w:t>Linka</w:t>
      </w:r>
      <w:proofErr w:type="spellEnd"/>
      <w:r w:rsidRPr="00B32FFC">
        <w:rPr>
          <w:rFonts w:ascii="Times New Roman" w:eastAsia="Calibri" w:hAnsi="Times New Roman" w:cs="Times New Roman"/>
          <w:sz w:val="24"/>
          <w:szCs w:val="24"/>
        </w:rPr>
        <w:t xml:space="preserve"> and </w:t>
      </w:r>
      <w:proofErr w:type="spellStart"/>
      <w:r w:rsidRPr="00B32FFC">
        <w:rPr>
          <w:rFonts w:ascii="Times New Roman" w:eastAsia="Calibri" w:hAnsi="Times New Roman" w:cs="Times New Roman"/>
          <w:sz w:val="24"/>
          <w:szCs w:val="24"/>
        </w:rPr>
        <w:t>Agrawal</w:t>
      </w:r>
      <w:proofErr w:type="spellEnd"/>
      <w:r w:rsidRPr="00B32FFC">
        <w:rPr>
          <w:rFonts w:ascii="Times New Roman" w:eastAsia="Calibri" w:hAnsi="Times New Roman" w:cs="Times New Roman"/>
          <w:sz w:val="24"/>
          <w:szCs w:val="24"/>
        </w:rPr>
        <w:t xml:space="preserve"> (2017) explored the problems of women entrepreneurs during the venture creation in, Uttarakhand and found that</w:t>
      </w:r>
      <w:r w:rsidR="0036677F" w:rsidRPr="00B32FFC">
        <w:rPr>
          <w:rFonts w:ascii="Times New Roman" w:eastAsia="Calibri" w:hAnsi="Times New Roman" w:cs="Times New Roman"/>
          <w:sz w:val="24"/>
          <w:szCs w:val="24"/>
        </w:rPr>
        <w:t xml:space="preserve"> inadequate financial support and poor </w:t>
      </w:r>
      <w:r w:rsidRPr="00B32FFC">
        <w:rPr>
          <w:rFonts w:ascii="Times New Roman" w:eastAsia="Calibri" w:hAnsi="Times New Roman" w:cs="Times New Roman"/>
          <w:sz w:val="24"/>
          <w:szCs w:val="24"/>
        </w:rPr>
        <w:t xml:space="preserve">access to </w:t>
      </w:r>
      <w:r w:rsidRPr="00B32FFC">
        <w:rPr>
          <w:rFonts w:ascii="Times New Roman" w:eastAsia="Calibri" w:hAnsi="Times New Roman" w:cs="Times New Roman"/>
          <w:sz w:val="24"/>
          <w:szCs w:val="24"/>
        </w:rPr>
        <w:lastRenderedPageBreak/>
        <w:t xml:space="preserve">market </w:t>
      </w:r>
      <w:r w:rsidR="0036677F" w:rsidRPr="00B32FFC">
        <w:rPr>
          <w:rFonts w:ascii="Times New Roman" w:eastAsia="Calibri" w:hAnsi="Times New Roman" w:cs="Times New Roman"/>
          <w:sz w:val="24"/>
          <w:szCs w:val="24"/>
        </w:rPr>
        <w:t>are two</w:t>
      </w:r>
      <w:r w:rsidR="0047752E" w:rsidRPr="00B32FFC">
        <w:rPr>
          <w:rFonts w:ascii="Times New Roman" w:eastAsia="Calibri" w:hAnsi="Times New Roman" w:cs="Times New Roman"/>
          <w:sz w:val="24"/>
          <w:szCs w:val="24"/>
        </w:rPr>
        <w:t xml:space="preserve"> prime challenges for women entrepreneurs in the state</w:t>
      </w:r>
      <w:r w:rsidRPr="00B32FFC">
        <w:rPr>
          <w:rFonts w:ascii="Times New Roman" w:eastAsia="Calibri" w:hAnsi="Times New Roman" w:cs="Times New Roman"/>
          <w:sz w:val="24"/>
          <w:szCs w:val="24"/>
        </w:rPr>
        <w:t>. Sinha (2016) also found that access to finance and inadequate income generation are the major constraints encountered by women entr</w:t>
      </w:r>
      <w:r w:rsidR="00237CCC" w:rsidRPr="00B32FFC">
        <w:rPr>
          <w:rFonts w:ascii="Times New Roman" w:eastAsia="Calibri" w:hAnsi="Times New Roman" w:cs="Times New Roman"/>
          <w:sz w:val="24"/>
          <w:szCs w:val="24"/>
        </w:rPr>
        <w:t xml:space="preserve">epreneurs in Uttarakhand. Swan, </w:t>
      </w:r>
      <w:proofErr w:type="spellStart"/>
      <w:r w:rsidRPr="00B32FFC">
        <w:rPr>
          <w:rFonts w:ascii="Times New Roman" w:eastAsia="Calibri" w:hAnsi="Times New Roman" w:cs="Times New Roman"/>
          <w:sz w:val="24"/>
          <w:szCs w:val="24"/>
        </w:rPr>
        <w:t>Kaushal</w:t>
      </w:r>
      <w:proofErr w:type="spellEnd"/>
      <w:r w:rsidR="00237CCC" w:rsidRPr="00B32FFC">
        <w:rPr>
          <w:rFonts w:ascii="Times New Roman" w:eastAsia="Calibri" w:hAnsi="Times New Roman" w:cs="Times New Roman"/>
          <w:sz w:val="24"/>
          <w:szCs w:val="24"/>
        </w:rPr>
        <w:t xml:space="preserve"> </w:t>
      </w:r>
      <w:r w:rsidRPr="00B32FFC">
        <w:rPr>
          <w:rFonts w:ascii="Times New Roman" w:eastAsia="Calibri" w:hAnsi="Times New Roman" w:cs="Times New Roman"/>
          <w:sz w:val="24"/>
          <w:szCs w:val="24"/>
        </w:rPr>
        <w:t>&amp;</w:t>
      </w:r>
      <w:r w:rsidR="00237CCC" w:rsidRPr="00B32FFC">
        <w:rPr>
          <w:rFonts w:ascii="Times New Roman" w:eastAsia="Calibri" w:hAnsi="Times New Roman" w:cs="Times New Roman"/>
          <w:sz w:val="24"/>
          <w:szCs w:val="24"/>
        </w:rPr>
        <w:t xml:space="preserve"> </w:t>
      </w:r>
      <w:proofErr w:type="spellStart"/>
      <w:r w:rsidRPr="00B32FFC">
        <w:rPr>
          <w:rFonts w:ascii="Times New Roman" w:eastAsia="Calibri" w:hAnsi="Times New Roman" w:cs="Times New Roman"/>
          <w:sz w:val="24"/>
          <w:szCs w:val="24"/>
        </w:rPr>
        <w:t>Chandwani</w:t>
      </w:r>
      <w:proofErr w:type="spellEnd"/>
      <w:r w:rsidRPr="00B32FFC">
        <w:rPr>
          <w:rFonts w:ascii="Times New Roman" w:eastAsia="Calibri" w:hAnsi="Times New Roman" w:cs="Times New Roman"/>
          <w:sz w:val="24"/>
          <w:szCs w:val="24"/>
        </w:rPr>
        <w:t xml:space="preserve"> (2015) revealed that lack of finance, non-availability of skilled workforce and improper marketing support are prime constraints for SMEs in Uttarakhand. “The growth in Uttarakhand all these years remained confined to infrastructure” Hindustan Times (2018). According to the fourth census on MSME, (2006-2007) 24 percent of the Small enterpris</w:t>
      </w:r>
      <w:r w:rsidR="00A50F9D" w:rsidRPr="00B32FFC">
        <w:rPr>
          <w:rFonts w:ascii="Times New Roman" w:eastAsia="Calibri" w:hAnsi="Times New Roman" w:cs="Times New Roman"/>
          <w:sz w:val="24"/>
          <w:szCs w:val="24"/>
        </w:rPr>
        <w:t xml:space="preserve">es were shutdown in Uttarakhand due to shortage of raw material, low demand, shortage of working capital, power supply and labour related issues.  </w:t>
      </w:r>
    </w:p>
    <w:p w:rsidR="007842DB" w:rsidRPr="00B32FFC" w:rsidRDefault="007842DB" w:rsidP="00B75C90">
      <w:pPr>
        <w:autoSpaceDE w:val="0"/>
        <w:autoSpaceDN w:val="0"/>
        <w:adjustRightInd w:val="0"/>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b/>
          <w:sz w:val="24"/>
          <w:szCs w:val="24"/>
        </w:rPr>
        <w:t xml:space="preserve">Research </w:t>
      </w:r>
      <w:r w:rsidR="00B02B9E" w:rsidRPr="00B32FFC">
        <w:rPr>
          <w:rFonts w:ascii="Times New Roman" w:eastAsia="Calibri" w:hAnsi="Times New Roman" w:cs="Times New Roman"/>
          <w:b/>
          <w:sz w:val="24"/>
          <w:szCs w:val="24"/>
        </w:rPr>
        <w:t>Gap:</w:t>
      </w:r>
      <w:r w:rsidR="00B02B9E" w:rsidRPr="00B32FFC">
        <w:rPr>
          <w:rFonts w:ascii="Times New Roman" w:eastAsia="Calibri" w:hAnsi="Times New Roman" w:cs="Times New Roman"/>
          <w:sz w:val="24"/>
          <w:szCs w:val="24"/>
        </w:rPr>
        <w:t xml:space="preserve"> The</w:t>
      </w:r>
      <w:r w:rsidR="00A50F9D" w:rsidRPr="00B32FFC">
        <w:rPr>
          <w:rFonts w:ascii="Times New Roman" w:eastAsia="Calibri" w:hAnsi="Times New Roman" w:cs="Times New Roman"/>
          <w:sz w:val="24"/>
          <w:szCs w:val="24"/>
        </w:rPr>
        <w:t xml:space="preserve"> </w:t>
      </w:r>
      <w:r w:rsidRPr="00B32FFC">
        <w:rPr>
          <w:rFonts w:ascii="Times New Roman" w:eastAsia="Calibri" w:hAnsi="Times New Roman" w:cs="Times New Roman"/>
          <w:sz w:val="24"/>
          <w:szCs w:val="24"/>
        </w:rPr>
        <w:t xml:space="preserve">literature review suggests that most of the available studies are in the Indian context. No study was found in the context of Uttarakhand. Studies that are available in the context of Uttarakhand have focused on the problems of entrepreneurship but not in the growth and performance of SSEs. The present study is exclusive in the sense that it focuses on the growth and performance of small-scale enterprises and It is also different from past studies in a way that no previous study has found that has used data beyond ten years, the present study uses eighteen years of data of small -scale enterprises.        </w:t>
      </w:r>
    </w:p>
    <w:p w:rsidR="00B32FFC" w:rsidRDefault="00B32FFC" w:rsidP="007842DB">
      <w:pPr>
        <w:spacing w:after="0" w:line="360" w:lineRule="auto"/>
        <w:jc w:val="both"/>
        <w:rPr>
          <w:rFonts w:ascii="Times New Roman" w:eastAsia="Calibri" w:hAnsi="Times New Roman" w:cs="Times New Roman"/>
          <w:b/>
          <w:sz w:val="24"/>
          <w:szCs w:val="24"/>
        </w:rPr>
      </w:pPr>
    </w:p>
    <w:p w:rsidR="007842DB" w:rsidRPr="00B32FFC" w:rsidRDefault="007842DB" w:rsidP="007842DB">
      <w:pPr>
        <w:spacing w:after="0" w:line="360" w:lineRule="auto"/>
        <w:jc w:val="both"/>
        <w:rPr>
          <w:rFonts w:ascii="Times New Roman" w:eastAsia="Calibri" w:hAnsi="Times New Roman" w:cs="Times New Roman"/>
          <w:color w:val="FF0000"/>
          <w:sz w:val="24"/>
          <w:szCs w:val="24"/>
        </w:rPr>
      </w:pPr>
      <w:r w:rsidRPr="00B32FFC">
        <w:rPr>
          <w:rFonts w:ascii="Times New Roman" w:eastAsia="Calibri" w:hAnsi="Times New Roman" w:cs="Times New Roman"/>
          <w:b/>
          <w:sz w:val="24"/>
          <w:szCs w:val="24"/>
        </w:rPr>
        <w:t>Research questions:</w:t>
      </w:r>
    </w:p>
    <w:p w:rsidR="007842DB" w:rsidRPr="00B32FFC" w:rsidRDefault="007842DB" w:rsidP="007842DB">
      <w:pPr>
        <w:numPr>
          <w:ilvl w:val="0"/>
          <w:numId w:val="2"/>
        </w:numPr>
        <w:spacing w:after="0" w:line="360" w:lineRule="auto"/>
        <w:contextualSpacing/>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What are the factors that constricting the growth of small-scale units?</w:t>
      </w:r>
    </w:p>
    <w:p w:rsidR="007842DB" w:rsidRPr="00B32FFC" w:rsidRDefault="007842DB" w:rsidP="007842DB">
      <w:pPr>
        <w:numPr>
          <w:ilvl w:val="0"/>
          <w:numId w:val="2"/>
        </w:numPr>
        <w:spacing w:after="0" w:line="360" w:lineRule="auto"/>
        <w:contextualSpacing/>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What is the impact of investment on employment generation?</w:t>
      </w:r>
    </w:p>
    <w:p w:rsidR="00B32FFC" w:rsidRDefault="00B32FFC" w:rsidP="007842DB">
      <w:pPr>
        <w:spacing w:after="0" w:line="360" w:lineRule="auto"/>
        <w:jc w:val="both"/>
        <w:rPr>
          <w:rFonts w:ascii="Times New Roman" w:eastAsia="Calibri" w:hAnsi="Times New Roman" w:cs="Times New Roman"/>
          <w:b/>
          <w:sz w:val="24"/>
          <w:szCs w:val="24"/>
        </w:rPr>
      </w:pPr>
    </w:p>
    <w:p w:rsidR="007842DB" w:rsidRPr="00B32FFC" w:rsidRDefault="007842DB" w:rsidP="007842DB">
      <w:pPr>
        <w:spacing w:after="0" w:line="360" w:lineRule="auto"/>
        <w:jc w:val="both"/>
        <w:rPr>
          <w:rFonts w:ascii="Times New Roman" w:eastAsia="Calibri" w:hAnsi="Times New Roman" w:cs="Times New Roman"/>
          <w:b/>
          <w:sz w:val="24"/>
          <w:szCs w:val="24"/>
        </w:rPr>
      </w:pPr>
      <w:r w:rsidRPr="00B32FFC">
        <w:rPr>
          <w:rFonts w:ascii="Times New Roman" w:eastAsia="Calibri" w:hAnsi="Times New Roman" w:cs="Times New Roman"/>
          <w:b/>
          <w:sz w:val="24"/>
          <w:szCs w:val="24"/>
        </w:rPr>
        <w:t>OBJECTIVES OF THE STUDY</w:t>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 The following are the objectives of the study:</w:t>
      </w:r>
    </w:p>
    <w:p w:rsidR="007842DB" w:rsidRPr="00B32FFC" w:rsidRDefault="007842DB" w:rsidP="007842DB">
      <w:pPr>
        <w:numPr>
          <w:ilvl w:val="0"/>
          <w:numId w:val="4"/>
        </w:numPr>
        <w:spacing w:after="0" w:line="360" w:lineRule="auto"/>
        <w:contextualSpacing/>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To identify the factors constricting the growth of Small-scale enterprises,</w:t>
      </w:r>
    </w:p>
    <w:p w:rsidR="007842DB" w:rsidRPr="00B32FFC" w:rsidRDefault="007842DB" w:rsidP="007842DB">
      <w:pPr>
        <w:numPr>
          <w:ilvl w:val="0"/>
          <w:numId w:val="4"/>
        </w:numPr>
        <w:spacing w:after="0" w:line="360" w:lineRule="auto"/>
        <w:contextualSpacing/>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To evaluate the overall growth </w:t>
      </w:r>
      <w:r w:rsidR="00045481" w:rsidRPr="00B32FFC">
        <w:rPr>
          <w:rFonts w:ascii="Times New Roman" w:eastAsia="Calibri" w:hAnsi="Times New Roman" w:cs="Times New Roman"/>
          <w:sz w:val="24"/>
          <w:szCs w:val="24"/>
        </w:rPr>
        <w:t xml:space="preserve">of SSEs </w:t>
      </w:r>
      <w:r w:rsidRPr="00B32FFC">
        <w:rPr>
          <w:rFonts w:ascii="Times New Roman" w:eastAsia="Calibri" w:hAnsi="Times New Roman" w:cs="Times New Roman"/>
          <w:sz w:val="24"/>
          <w:szCs w:val="24"/>
        </w:rPr>
        <w:t xml:space="preserve">and impact of investment in employment generation.    </w:t>
      </w:r>
    </w:p>
    <w:p w:rsidR="007842DB" w:rsidRPr="00B32FFC" w:rsidRDefault="007842DB" w:rsidP="007842DB">
      <w:pPr>
        <w:autoSpaceDE w:val="0"/>
        <w:autoSpaceDN w:val="0"/>
        <w:adjustRightInd w:val="0"/>
        <w:spacing w:after="0" w:line="360" w:lineRule="auto"/>
        <w:jc w:val="both"/>
        <w:rPr>
          <w:rFonts w:ascii="Times New Roman" w:eastAsia="Calibri" w:hAnsi="Times New Roman" w:cs="Times New Roman"/>
          <w:b/>
          <w:bCs/>
          <w:sz w:val="24"/>
          <w:szCs w:val="24"/>
        </w:rPr>
      </w:pPr>
      <w:r w:rsidRPr="00B32FFC">
        <w:rPr>
          <w:rFonts w:ascii="Times New Roman" w:eastAsia="Calibri" w:hAnsi="Times New Roman" w:cs="Times New Roman"/>
          <w:b/>
          <w:bCs/>
          <w:sz w:val="24"/>
          <w:szCs w:val="24"/>
        </w:rPr>
        <w:t>Hypotheses of the study:</w:t>
      </w:r>
    </w:p>
    <w:p w:rsidR="007842DB" w:rsidRPr="00B32FFC" w:rsidRDefault="007842DB" w:rsidP="007842DB">
      <w:pPr>
        <w:autoSpaceDE w:val="0"/>
        <w:autoSpaceDN w:val="0"/>
        <w:adjustRightInd w:val="0"/>
        <w:spacing w:after="0" w:line="360" w:lineRule="auto"/>
        <w:jc w:val="both"/>
        <w:rPr>
          <w:rFonts w:ascii="Times New Roman" w:eastAsia="Calibri" w:hAnsi="Times New Roman" w:cs="Times New Roman"/>
          <w:b/>
          <w:bCs/>
          <w:sz w:val="24"/>
          <w:szCs w:val="24"/>
        </w:rPr>
      </w:pPr>
      <w:proofErr w:type="gramStart"/>
      <w:r w:rsidRPr="00B32FFC">
        <w:rPr>
          <w:rFonts w:ascii="Times New Roman" w:eastAsia="Calibri" w:hAnsi="Times New Roman" w:cs="Times New Roman"/>
          <w:b/>
          <w:bCs/>
          <w:sz w:val="24"/>
          <w:szCs w:val="24"/>
        </w:rPr>
        <w:t>H</w:t>
      </w:r>
      <w:r w:rsidRPr="00B32FFC">
        <w:rPr>
          <w:rFonts w:ascii="Times New Roman" w:eastAsia="Calibri" w:hAnsi="Times New Roman" w:cs="Times New Roman"/>
          <w:b/>
          <w:bCs/>
          <w:sz w:val="24"/>
          <w:szCs w:val="24"/>
          <w:vertAlign w:val="subscript"/>
        </w:rPr>
        <w:t>0</w:t>
      </w:r>
      <w:r w:rsidRPr="00B32FFC">
        <w:rPr>
          <w:rFonts w:ascii="Times New Roman" w:eastAsia="Calibri" w:hAnsi="Times New Roman" w:cs="Times New Roman"/>
          <w:b/>
          <w:bCs/>
          <w:sz w:val="24"/>
          <w:szCs w:val="24"/>
        </w:rPr>
        <w:t xml:space="preserve"> :</w:t>
      </w:r>
      <w:proofErr w:type="gramEnd"/>
      <w:r w:rsidR="00B02B9E" w:rsidRPr="00B32FFC">
        <w:rPr>
          <w:rFonts w:ascii="Times New Roman" w:eastAsia="Calibri" w:hAnsi="Times New Roman" w:cs="Times New Roman"/>
          <w:b/>
          <w:bCs/>
          <w:sz w:val="24"/>
          <w:szCs w:val="24"/>
        </w:rPr>
        <w:t xml:space="preserve"> </w:t>
      </w:r>
      <w:r w:rsidRPr="00B32FFC">
        <w:rPr>
          <w:rFonts w:ascii="Times New Roman" w:eastAsia="Calibri" w:hAnsi="Times New Roman" w:cs="Times New Roman"/>
          <w:bCs/>
          <w:sz w:val="24"/>
          <w:szCs w:val="24"/>
        </w:rPr>
        <w:t xml:space="preserve">There is no significant impact of investment in employment </w:t>
      </w:r>
    </w:p>
    <w:p w:rsidR="00B32FFC" w:rsidRDefault="00B32FFC" w:rsidP="007842DB">
      <w:pPr>
        <w:autoSpaceDE w:val="0"/>
        <w:autoSpaceDN w:val="0"/>
        <w:adjustRightInd w:val="0"/>
        <w:spacing w:after="0" w:line="360" w:lineRule="auto"/>
        <w:jc w:val="both"/>
        <w:rPr>
          <w:rFonts w:ascii="Times New Roman" w:eastAsia="Calibri" w:hAnsi="Times New Roman" w:cs="Times New Roman"/>
          <w:b/>
          <w:bCs/>
          <w:sz w:val="24"/>
          <w:szCs w:val="24"/>
        </w:rPr>
      </w:pPr>
    </w:p>
    <w:p w:rsidR="007842DB" w:rsidRPr="00B32FFC" w:rsidRDefault="007842DB" w:rsidP="007842DB">
      <w:pPr>
        <w:autoSpaceDE w:val="0"/>
        <w:autoSpaceDN w:val="0"/>
        <w:adjustRightInd w:val="0"/>
        <w:spacing w:after="0" w:line="360" w:lineRule="auto"/>
        <w:jc w:val="both"/>
        <w:rPr>
          <w:rFonts w:ascii="Times New Roman" w:eastAsia="Calibri" w:hAnsi="Times New Roman" w:cs="Times New Roman"/>
          <w:b/>
          <w:bCs/>
          <w:sz w:val="24"/>
          <w:szCs w:val="24"/>
        </w:rPr>
      </w:pPr>
      <w:r w:rsidRPr="00B32FFC">
        <w:rPr>
          <w:rFonts w:ascii="Times New Roman" w:eastAsia="Calibri" w:hAnsi="Times New Roman" w:cs="Times New Roman"/>
          <w:b/>
          <w:bCs/>
          <w:sz w:val="24"/>
          <w:szCs w:val="24"/>
        </w:rPr>
        <w:t>Research Methodology:</w:t>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b/>
          <w:bCs/>
          <w:sz w:val="24"/>
          <w:szCs w:val="24"/>
        </w:rPr>
        <w:t>Research Design:</w:t>
      </w:r>
      <w:r w:rsidRPr="00B32FFC">
        <w:rPr>
          <w:rFonts w:ascii="Times New Roman" w:eastAsia="Calibri" w:hAnsi="Times New Roman" w:cs="Times New Roman"/>
          <w:bCs/>
          <w:sz w:val="24"/>
          <w:szCs w:val="24"/>
        </w:rPr>
        <w:t xml:space="preserve"> The study has a descriptive</w:t>
      </w:r>
      <w:r w:rsidR="00EC4FC4" w:rsidRPr="00B32FFC">
        <w:rPr>
          <w:rFonts w:ascii="Times New Roman" w:eastAsia="Calibri" w:hAnsi="Times New Roman" w:cs="Times New Roman"/>
          <w:bCs/>
          <w:sz w:val="24"/>
          <w:szCs w:val="24"/>
        </w:rPr>
        <w:t xml:space="preserve"> </w:t>
      </w:r>
      <w:r w:rsidRPr="00B32FFC">
        <w:rPr>
          <w:rFonts w:ascii="Times New Roman" w:eastAsia="Calibri" w:hAnsi="Times New Roman" w:cs="Times New Roman"/>
          <w:bCs/>
          <w:sz w:val="24"/>
          <w:szCs w:val="24"/>
        </w:rPr>
        <w:t>research design</w:t>
      </w:r>
      <w:r w:rsidRPr="00B32FFC">
        <w:rPr>
          <w:rFonts w:ascii="Times New Roman" w:eastAsia="Calibri" w:hAnsi="Times New Roman" w:cs="Times New Roman"/>
          <w:sz w:val="24"/>
          <w:szCs w:val="24"/>
        </w:rPr>
        <w:t>. Secondary data were collected from the Directorate of Industries (</w:t>
      </w:r>
      <w:r w:rsidR="00B32FFC">
        <w:rPr>
          <w:rFonts w:ascii="Times New Roman" w:eastAsia="Calibri" w:hAnsi="Times New Roman" w:cs="Times New Roman"/>
          <w:sz w:val="24"/>
          <w:szCs w:val="24"/>
        </w:rPr>
        <w:t>DOI</w:t>
      </w:r>
      <w:r w:rsidRPr="00B32FFC">
        <w:rPr>
          <w:rFonts w:ascii="Times New Roman" w:eastAsia="Calibri" w:hAnsi="Times New Roman" w:cs="Times New Roman"/>
          <w:sz w:val="24"/>
          <w:szCs w:val="24"/>
        </w:rPr>
        <w:t xml:space="preserve">), Uttarakhand, newspapers, and different websites. Literature for the study has identified through an online search using the phrases barriers to small-scale entrepreneurs, challenges to small-scale entrepreneurs and growth </w:t>
      </w:r>
      <w:r w:rsidRPr="00B32FFC">
        <w:rPr>
          <w:rFonts w:ascii="Times New Roman" w:eastAsia="Calibri" w:hAnsi="Times New Roman" w:cs="Times New Roman"/>
          <w:sz w:val="24"/>
          <w:szCs w:val="24"/>
        </w:rPr>
        <w:lastRenderedPageBreak/>
        <w:t xml:space="preserve">barriers to small firms as a keyword in Google scholar. The first objective has been fulfilled by the review of the existing literature. For achieving the second </w:t>
      </w:r>
      <w:r w:rsidR="007A59F5" w:rsidRPr="00B32FFC">
        <w:rPr>
          <w:rFonts w:ascii="Times New Roman" w:eastAsia="Calibri" w:hAnsi="Times New Roman" w:cs="Times New Roman"/>
          <w:sz w:val="24"/>
          <w:szCs w:val="24"/>
        </w:rPr>
        <w:t>objective</w:t>
      </w:r>
      <w:r w:rsidRPr="00B32FFC">
        <w:rPr>
          <w:rFonts w:ascii="Times New Roman" w:eastAsia="Calibri" w:hAnsi="Times New Roman" w:cs="Times New Roman"/>
          <w:sz w:val="24"/>
          <w:szCs w:val="24"/>
        </w:rPr>
        <w:t xml:space="preserve"> secondary data were used. Growth is a time-dependent variable hence the length of the observation period become</w:t>
      </w:r>
      <w:r w:rsidR="00B75C90" w:rsidRPr="00B32FFC">
        <w:rPr>
          <w:rFonts w:ascii="Times New Roman" w:eastAsia="Calibri" w:hAnsi="Times New Roman" w:cs="Times New Roman"/>
          <w:sz w:val="24"/>
          <w:szCs w:val="24"/>
        </w:rPr>
        <w:t>s</w:t>
      </w:r>
      <w:r w:rsidRPr="00B32FFC">
        <w:rPr>
          <w:rFonts w:ascii="Times New Roman" w:eastAsia="Calibri" w:hAnsi="Times New Roman" w:cs="Times New Roman"/>
          <w:sz w:val="24"/>
          <w:szCs w:val="24"/>
        </w:rPr>
        <w:t xml:space="preserve"> an important factor. The study uses yearly secondary data for a period of 18 years. (November 2000 to November 2018). The eighteen years of the time period was selected because we wanted to analyse the growth of small-scale entrepreneurship since the formation of the state.  </w:t>
      </w:r>
    </w:p>
    <w:p w:rsidR="007842DB" w:rsidRPr="00B32FFC" w:rsidRDefault="007842DB" w:rsidP="007842DB">
      <w:pPr>
        <w:autoSpaceDE w:val="0"/>
        <w:autoSpaceDN w:val="0"/>
        <w:adjustRightInd w:val="0"/>
        <w:spacing w:after="0" w:line="360" w:lineRule="auto"/>
        <w:jc w:val="both"/>
        <w:rPr>
          <w:rFonts w:ascii="Times New Roman" w:eastAsia="Calibri" w:hAnsi="Times New Roman" w:cs="Times New Roman"/>
          <w:b/>
          <w:sz w:val="24"/>
          <w:szCs w:val="24"/>
        </w:rPr>
      </w:pPr>
      <w:r w:rsidRPr="00B32FFC">
        <w:rPr>
          <w:rFonts w:ascii="Times New Roman" w:eastAsia="Calibri" w:hAnsi="Times New Roman" w:cs="Times New Roman"/>
          <w:b/>
          <w:sz w:val="24"/>
          <w:szCs w:val="24"/>
        </w:rPr>
        <w:t xml:space="preserve">Data Analysis: </w:t>
      </w:r>
    </w:p>
    <w:p w:rsidR="001F4D92" w:rsidRPr="00B32FFC" w:rsidRDefault="007842DB" w:rsidP="007842DB">
      <w:pPr>
        <w:autoSpaceDE w:val="0"/>
        <w:autoSpaceDN w:val="0"/>
        <w:adjustRightInd w:val="0"/>
        <w:spacing w:after="0" w:line="360" w:lineRule="auto"/>
        <w:jc w:val="both"/>
        <w:rPr>
          <w:rFonts w:ascii="Times New Roman" w:eastAsia="Calibri" w:hAnsi="Times New Roman" w:cs="Times New Roman"/>
          <w:sz w:val="24"/>
          <w:szCs w:val="24"/>
        </w:rPr>
        <w:sectPr w:rsidR="001F4D92" w:rsidRPr="00B32FFC" w:rsidSect="00B32FFC">
          <w:type w:val="continuous"/>
          <w:pgSz w:w="11906" w:h="16838"/>
          <w:pgMar w:top="1440" w:right="1440" w:bottom="1440" w:left="1440" w:header="708" w:footer="708" w:gutter="0"/>
          <w:cols w:space="708"/>
          <w:docGrid w:linePitch="360"/>
        </w:sectPr>
      </w:pPr>
      <w:r w:rsidRPr="00B32FFC">
        <w:rPr>
          <w:rFonts w:ascii="Times New Roman" w:eastAsia="Calibri" w:hAnsi="Times New Roman" w:cs="Times New Roman"/>
          <w:sz w:val="24"/>
          <w:szCs w:val="24"/>
        </w:rPr>
        <w:t xml:space="preserve">Growth has analysed through Trend Analysis, </w:t>
      </w:r>
      <w:r w:rsidRPr="00B32FFC">
        <w:rPr>
          <w:rFonts w:ascii="Times New Roman" w:eastAsia="Calibri" w:hAnsi="Times New Roman" w:cs="Times New Roman"/>
          <w:bCs/>
          <w:sz w:val="24"/>
          <w:szCs w:val="24"/>
        </w:rPr>
        <w:t>Compound Annual Growth Rate and Average Annual growth in Microsoft Excel 2016.</w:t>
      </w:r>
      <w:r w:rsidRPr="00B32FFC">
        <w:rPr>
          <w:rFonts w:ascii="Times New Roman" w:eastAsia="Calibri" w:hAnsi="Times New Roman" w:cs="Times New Roman"/>
          <w:sz w:val="24"/>
          <w:szCs w:val="24"/>
        </w:rPr>
        <w:t xml:space="preserve"> The relationship among variables, registered units, investment, and employment, has assessed through Karl person’s’ coefficient of correlation. Further, we have also analysed the impact of investment (independent variable) on employment (dependent variable) through simple regression. Both Statistical test correlation and regression was performed with the help of IBM SPSS statistics 21.</w:t>
      </w:r>
    </w:p>
    <w:p w:rsidR="00CD0AD5" w:rsidRPr="00B32FFC" w:rsidRDefault="00CD0AD5" w:rsidP="00591B99">
      <w:pPr>
        <w:spacing w:after="0" w:line="360" w:lineRule="auto"/>
        <w:rPr>
          <w:rFonts w:ascii="Times New Roman" w:eastAsia="Calibri" w:hAnsi="Times New Roman" w:cs="Times New Roman"/>
          <w:b/>
          <w:sz w:val="24"/>
          <w:szCs w:val="24"/>
        </w:rPr>
      </w:pPr>
    </w:p>
    <w:p w:rsidR="00591B99" w:rsidRPr="00B32FFC" w:rsidRDefault="00591B99" w:rsidP="00591B99">
      <w:pPr>
        <w:spacing w:after="0" w:line="360" w:lineRule="auto"/>
        <w:rPr>
          <w:rFonts w:ascii="Times New Roman" w:eastAsia="Calibri" w:hAnsi="Times New Roman" w:cs="Times New Roman"/>
          <w:b/>
          <w:sz w:val="24"/>
          <w:szCs w:val="24"/>
        </w:rPr>
      </w:pPr>
      <w:r w:rsidRPr="00B32FFC">
        <w:rPr>
          <w:rFonts w:ascii="Times New Roman" w:eastAsia="Calibri" w:hAnsi="Times New Roman" w:cs="Times New Roman"/>
          <w:b/>
          <w:sz w:val="24"/>
          <w:szCs w:val="24"/>
        </w:rPr>
        <w:t xml:space="preserve">Table -1 Growth of SMEs in terms of registration </w:t>
      </w:r>
    </w:p>
    <w:tbl>
      <w:tblPr>
        <w:tblpPr w:leftFromText="180" w:rightFromText="180" w:vertAnchor="text" w:horzAnchor="margin" w:tblpY="242"/>
        <w:tblW w:w="9322" w:type="dxa"/>
        <w:tblLook w:val="04A0"/>
      </w:tblPr>
      <w:tblGrid>
        <w:gridCol w:w="1384"/>
        <w:gridCol w:w="2835"/>
        <w:gridCol w:w="2693"/>
        <w:gridCol w:w="2410"/>
      </w:tblGrid>
      <w:tr w:rsidR="00591B99" w:rsidRPr="00B32FFC" w:rsidTr="00B32FFC">
        <w:trPr>
          <w:trHeight w:val="1138"/>
        </w:trPr>
        <w:tc>
          <w:tcPr>
            <w:tcW w:w="1384" w:type="dxa"/>
            <w:tcBorders>
              <w:top w:val="single" w:sz="4" w:space="0" w:color="auto"/>
              <w:left w:val="single" w:sz="4" w:space="0" w:color="auto"/>
              <w:bottom w:val="single" w:sz="4" w:space="0" w:color="000000"/>
              <w:right w:val="single" w:sz="4" w:space="0" w:color="auto"/>
            </w:tcBorders>
            <w:vAlign w:val="center"/>
            <w:hideMark/>
          </w:tcPr>
          <w:p w:rsidR="00591B99" w:rsidRPr="00B32FFC" w:rsidRDefault="00591B99" w:rsidP="00591B99">
            <w:pPr>
              <w:spacing w:after="0" w:line="360" w:lineRule="auto"/>
              <w:jc w:val="center"/>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 xml:space="preserve">Years </w:t>
            </w:r>
          </w:p>
        </w:tc>
        <w:tc>
          <w:tcPr>
            <w:tcW w:w="2835" w:type="dxa"/>
            <w:tcBorders>
              <w:top w:val="single" w:sz="4" w:space="0" w:color="auto"/>
              <w:left w:val="nil"/>
              <w:bottom w:val="single" w:sz="4" w:space="0" w:color="auto"/>
              <w:right w:val="single" w:sz="4" w:space="0" w:color="auto"/>
            </w:tcBorders>
            <w:noWrap/>
            <w:vAlign w:val="bottom"/>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 xml:space="preserve">Number of SMEs registered. </w:t>
            </w:r>
          </w:p>
        </w:tc>
        <w:tc>
          <w:tcPr>
            <w:tcW w:w="2693" w:type="dxa"/>
            <w:tcBorders>
              <w:top w:val="single" w:sz="4" w:space="0" w:color="auto"/>
              <w:left w:val="nil"/>
              <w:bottom w:val="single" w:sz="4" w:space="0" w:color="auto"/>
              <w:right w:val="single" w:sz="4" w:space="0" w:color="auto"/>
            </w:tcBorders>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Annual growth in registration (in %)</w:t>
            </w:r>
          </w:p>
        </w:tc>
        <w:tc>
          <w:tcPr>
            <w:tcW w:w="2410" w:type="dxa"/>
            <w:tcBorders>
              <w:top w:val="single" w:sz="4" w:space="0" w:color="auto"/>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No. of SMEs (Cumulative)</w:t>
            </w:r>
          </w:p>
        </w:tc>
      </w:tr>
      <w:tr w:rsidR="00591B99" w:rsidRPr="00B32FFC" w:rsidTr="00B32FFC">
        <w:trPr>
          <w:trHeight w:val="300"/>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2000-2001</w:t>
            </w:r>
          </w:p>
        </w:tc>
        <w:tc>
          <w:tcPr>
            <w:tcW w:w="2835" w:type="dxa"/>
            <w:tcBorders>
              <w:top w:val="single" w:sz="4" w:space="0" w:color="auto"/>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1119</w:t>
            </w:r>
          </w:p>
        </w:tc>
        <w:tc>
          <w:tcPr>
            <w:tcW w:w="2693" w:type="dxa"/>
            <w:tcBorders>
              <w:top w:val="nil"/>
              <w:left w:val="nil"/>
              <w:bottom w:val="single" w:sz="4" w:space="0" w:color="auto"/>
              <w:right w:val="single" w:sz="4" w:space="0" w:color="auto"/>
            </w:tcBorders>
            <w:hideMark/>
          </w:tcPr>
          <w:p w:rsidR="00591B99" w:rsidRPr="00B32FFC" w:rsidRDefault="00591B99" w:rsidP="00591B99">
            <w:pPr>
              <w:spacing w:after="0" w:line="360" w:lineRule="auto"/>
              <w:jc w:val="center"/>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15282</w:t>
            </w:r>
          </w:p>
        </w:tc>
      </w:tr>
      <w:tr w:rsidR="00591B99" w:rsidRPr="00B32FFC" w:rsidTr="00B32FFC">
        <w:trPr>
          <w:trHeight w:val="175"/>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2001-2002</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2183</w:t>
            </w:r>
          </w:p>
        </w:tc>
        <w:tc>
          <w:tcPr>
            <w:tcW w:w="2693" w:type="dxa"/>
            <w:tcBorders>
              <w:top w:val="single" w:sz="4" w:space="0" w:color="auto"/>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95.08</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17465</w:t>
            </w:r>
          </w:p>
        </w:tc>
      </w:tr>
      <w:tr w:rsidR="00591B99" w:rsidRPr="00B32FFC" w:rsidTr="00B32FFC">
        <w:trPr>
          <w:trHeight w:val="193"/>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2002-2003</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2544</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16.53</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20009</w:t>
            </w:r>
          </w:p>
        </w:tc>
      </w:tr>
      <w:tr w:rsidR="00591B99" w:rsidRPr="00B32FFC" w:rsidTr="00B32FFC">
        <w:trPr>
          <w:trHeight w:val="56"/>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2003-2004</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2470</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-2.90</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22479</w:t>
            </w:r>
          </w:p>
        </w:tc>
      </w:tr>
      <w:tr w:rsidR="00591B99" w:rsidRPr="00B32FFC" w:rsidTr="00B32FFC">
        <w:trPr>
          <w:trHeight w:val="201"/>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2004-2005</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2815</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13.96</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25294</w:t>
            </w:r>
          </w:p>
        </w:tc>
      </w:tr>
      <w:tr w:rsidR="00591B99" w:rsidRPr="00B32FFC" w:rsidTr="00B32FFC">
        <w:trPr>
          <w:trHeight w:val="205"/>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2005-2006</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2955</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4.97</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28249</w:t>
            </w:r>
          </w:p>
        </w:tc>
      </w:tr>
      <w:tr w:rsidR="00591B99" w:rsidRPr="00B32FFC" w:rsidTr="00B32FFC">
        <w:trPr>
          <w:trHeight w:val="68"/>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2006-2007</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2989</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1.15</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31238</w:t>
            </w:r>
          </w:p>
        </w:tc>
      </w:tr>
      <w:tr w:rsidR="00591B99" w:rsidRPr="00B32FFC" w:rsidTr="00B32FFC">
        <w:trPr>
          <w:trHeight w:val="71"/>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2007- 2008</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1500</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-49.81</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32738</w:t>
            </w:r>
          </w:p>
        </w:tc>
      </w:tr>
      <w:tr w:rsidR="00591B99" w:rsidRPr="00B32FFC" w:rsidTr="00B32FFC">
        <w:trPr>
          <w:trHeight w:val="56"/>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2008-2009</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1346</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-10.26</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34084</w:t>
            </w:r>
          </w:p>
        </w:tc>
      </w:tr>
      <w:tr w:rsidR="00591B99" w:rsidRPr="00B32FFC" w:rsidTr="00B32FFC">
        <w:trPr>
          <w:trHeight w:val="56"/>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2009-2010</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1871</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39.00</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35955</w:t>
            </w:r>
          </w:p>
        </w:tc>
      </w:tr>
      <w:tr w:rsidR="00591B99" w:rsidRPr="00B32FFC" w:rsidTr="00B32FFC">
        <w:trPr>
          <w:trHeight w:val="225"/>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2010-2011</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1973</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5.45</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37928</w:t>
            </w:r>
          </w:p>
        </w:tc>
      </w:tr>
      <w:tr w:rsidR="00591B99" w:rsidRPr="00B32FFC" w:rsidTr="00B32FFC">
        <w:trPr>
          <w:trHeight w:val="56"/>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2011-2012</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2121</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7.50</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40049</w:t>
            </w:r>
          </w:p>
        </w:tc>
      </w:tr>
      <w:tr w:rsidR="00591B99" w:rsidRPr="00B32FFC" w:rsidTr="00B32FFC">
        <w:trPr>
          <w:trHeight w:val="91"/>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2012-2013</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2291</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8.01</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42340</w:t>
            </w:r>
          </w:p>
        </w:tc>
      </w:tr>
      <w:tr w:rsidR="00591B99" w:rsidRPr="00B32FFC" w:rsidTr="00B32FFC">
        <w:trPr>
          <w:trHeight w:val="56"/>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lastRenderedPageBreak/>
              <w:t>2013-2014</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2469</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7.76</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44809</w:t>
            </w:r>
          </w:p>
        </w:tc>
      </w:tr>
      <w:tr w:rsidR="00591B99" w:rsidRPr="00B32FFC" w:rsidTr="00B32FFC">
        <w:trPr>
          <w:trHeight w:val="114"/>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2014-2015</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2669</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8.10</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47478</w:t>
            </w:r>
          </w:p>
        </w:tc>
      </w:tr>
      <w:tr w:rsidR="00591B99" w:rsidRPr="00B32FFC" w:rsidTr="00B32FFC">
        <w:trPr>
          <w:trHeight w:val="117"/>
        </w:trPr>
        <w:tc>
          <w:tcPr>
            <w:tcW w:w="1384" w:type="dxa"/>
            <w:tcBorders>
              <w:top w:val="single" w:sz="4" w:space="0" w:color="auto"/>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2015-2016</w:t>
            </w:r>
          </w:p>
        </w:tc>
        <w:tc>
          <w:tcPr>
            <w:tcW w:w="2835" w:type="dxa"/>
            <w:tcBorders>
              <w:top w:val="single" w:sz="4" w:space="0" w:color="auto"/>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2929</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9.74</w:t>
            </w:r>
          </w:p>
        </w:tc>
        <w:tc>
          <w:tcPr>
            <w:tcW w:w="2410" w:type="dxa"/>
            <w:tcBorders>
              <w:top w:val="single" w:sz="4" w:space="0" w:color="auto"/>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50407</w:t>
            </w:r>
          </w:p>
        </w:tc>
      </w:tr>
      <w:tr w:rsidR="00591B99" w:rsidRPr="00B32FFC" w:rsidTr="00B32FFC">
        <w:trPr>
          <w:trHeight w:val="56"/>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2016-2017</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3080</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5.15</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53487</w:t>
            </w:r>
          </w:p>
        </w:tc>
      </w:tr>
      <w:tr w:rsidR="00591B99" w:rsidRPr="00B32FFC" w:rsidTr="00B32FFC">
        <w:trPr>
          <w:trHeight w:val="300"/>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2017-2018</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3339</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8.40</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56826</w:t>
            </w:r>
          </w:p>
        </w:tc>
      </w:tr>
      <w:tr w:rsidR="00591B99" w:rsidRPr="00B32FFC" w:rsidTr="00B32FFC">
        <w:trPr>
          <w:trHeight w:val="300"/>
        </w:trPr>
        <w:tc>
          <w:tcPr>
            <w:tcW w:w="1384" w:type="dxa"/>
            <w:tcBorders>
              <w:top w:val="nil"/>
              <w:left w:val="single" w:sz="4" w:space="0" w:color="auto"/>
              <w:bottom w:val="single" w:sz="4" w:space="0" w:color="auto"/>
              <w:right w:val="single" w:sz="4" w:space="0" w:color="auto"/>
            </w:tcBorders>
            <w:vAlign w:val="center"/>
            <w:hideMark/>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2018-2019</w:t>
            </w:r>
          </w:p>
        </w:tc>
        <w:tc>
          <w:tcPr>
            <w:tcW w:w="2835" w:type="dxa"/>
            <w:tcBorders>
              <w:top w:val="nil"/>
              <w:left w:val="nil"/>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2360</w:t>
            </w:r>
          </w:p>
        </w:tc>
        <w:tc>
          <w:tcPr>
            <w:tcW w:w="2693" w:type="dxa"/>
            <w:tcBorders>
              <w:top w:val="nil"/>
              <w:left w:val="single" w:sz="4" w:space="0" w:color="auto"/>
              <w:bottom w:val="single" w:sz="4" w:space="0" w:color="auto"/>
              <w:right w:val="single" w:sz="4" w:space="0" w:color="auto"/>
            </w:tcBorders>
            <w:vAlign w:val="bottom"/>
            <w:hideMark/>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-29.32</w:t>
            </w:r>
          </w:p>
        </w:tc>
        <w:tc>
          <w:tcPr>
            <w:tcW w:w="2410" w:type="dxa"/>
            <w:tcBorders>
              <w:top w:val="nil"/>
              <w:left w:val="single" w:sz="4" w:space="0" w:color="auto"/>
              <w:bottom w:val="single" w:sz="4" w:space="0" w:color="auto"/>
              <w:right w:val="single" w:sz="4" w:space="0" w:color="auto"/>
            </w:tcBorders>
            <w:noWrap/>
            <w:vAlign w:val="bottom"/>
            <w:hideMark/>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59186</w:t>
            </w:r>
          </w:p>
        </w:tc>
      </w:tr>
      <w:tr w:rsidR="00591B99" w:rsidRPr="00B32FFC" w:rsidTr="00B32FFC">
        <w:trPr>
          <w:trHeight w:val="300"/>
        </w:trPr>
        <w:tc>
          <w:tcPr>
            <w:tcW w:w="1384" w:type="dxa"/>
            <w:tcBorders>
              <w:top w:val="single" w:sz="4" w:space="0" w:color="auto"/>
              <w:left w:val="single" w:sz="4" w:space="0" w:color="auto"/>
              <w:bottom w:val="single" w:sz="4" w:space="0" w:color="auto"/>
              <w:right w:val="single" w:sz="4" w:space="0" w:color="auto"/>
            </w:tcBorders>
            <w:vAlign w:val="center"/>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CAGR</w:t>
            </w:r>
          </w:p>
        </w:tc>
        <w:tc>
          <w:tcPr>
            <w:tcW w:w="2835" w:type="dxa"/>
            <w:tcBorders>
              <w:top w:val="single" w:sz="4" w:space="0" w:color="auto"/>
              <w:left w:val="nil"/>
              <w:bottom w:val="single" w:sz="4" w:space="0" w:color="auto"/>
              <w:right w:val="single" w:sz="4" w:space="0" w:color="auto"/>
            </w:tcBorders>
            <w:noWrap/>
            <w:vAlign w:val="bottom"/>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w:t>
            </w:r>
          </w:p>
        </w:tc>
        <w:tc>
          <w:tcPr>
            <w:tcW w:w="2693" w:type="dxa"/>
            <w:tcBorders>
              <w:top w:val="single" w:sz="4" w:space="0" w:color="auto"/>
              <w:left w:val="nil"/>
              <w:bottom w:val="single" w:sz="4" w:space="0" w:color="auto"/>
              <w:right w:val="single" w:sz="4" w:space="0" w:color="auto"/>
            </w:tcBorders>
            <w:vAlign w:val="bottom"/>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noWrap/>
            <w:vAlign w:val="bottom"/>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 xml:space="preserve">7.38% </w:t>
            </w:r>
          </w:p>
        </w:tc>
      </w:tr>
      <w:tr w:rsidR="00591B99" w:rsidRPr="00B32FFC" w:rsidTr="00B32FFC">
        <w:trPr>
          <w:trHeight w:val="300"/>
        </w:trPr>
        <w:tc>
          <w:tcPr>
            <w:tcW w:w="1384" w:type="dxa"/>
            <w:tcBorders>
              <w:top w:val="single" w:sz="4" w:space="0" w:color="auto"/>
              <w:left w:val="single" w:sz="4" w:space="0" w:color="auto"/>
              <w:bottom w:val="single" w:sz="4" w:space="0" w:color="auto"/>
              <w:right w:val="single" w:sz="4" w:space="0" w:color="auto"/>
            </w:tcBorders>
            <w:vAlign w:val="center"/>
          </w:tcPr>
          <w:p w:rsidR="00591B99" w:rsidRPr="00B32FFC" w:rsidRDefault="00591B99" w:rsidP="00591B99">
            <w:pPr>
              <w:spacing w:after="0" w:line="360" w:lineRule="auto"/>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AAGR</w:t>
            </w:r>
          </w:p>
        </w:tc>
        <w:tc>
          <w:tcPr>
            <w:tcW w:w="2835" w:type="dxa"/>
            <w:tcBorders>
              <w:top w:val="single" w:sz="4" w:space="0" w:color="auto"/>
              <w:left w:val="nil"/>
              <w:bottom w:val="single" w:sz="4" w:space="0" w:color="auto"/>
              <w:right w:val="single" w:sz="4" w:space="0" w:color="auto"/>
            </w:tcBorders>
            <w:noWrap/>
            <w:vAlign w:val="bottom"/>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w:t>
            </w:r>
          </w:p>
        </w:tc>
        <w:tc>
          <w:tcPr>
            <w:tcW w:w="2693" w:type="dxa"/>
            <w:tcBorders>
              <w:top w:val="single" w:sz="4" w:space="0" w:color="auto"/>
              <w:left w:val="nil"/>
              <w:bottom w:val="single" w:sz="4" w:space="0" w:color="auto"/>
              <w:right w:val="single" w:sz="4" w:space="0" w:color="auto"/>
            </w:tcBorders>
            <w:vAlign w:val="bottom"/>
          </w:tcPr>
          <w:p w:rsidR="00591B99" w:rsidRPr="00B32FFC" w:rsidRDefault="00591B99" w:rsidP="00591B99">
            <w:pPr>
              <w:spacing w:after="0" w:line="360" w:lineRule="auto"/>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7.69%</w:t>
            </w:r>
          </w:p>
        </w:tc>
        <w:tc>
          <w:tcPr>
            <w:tcW w:w="2410" w:type="dxa"/>
            <w:tcBorders>
              <w:top w:val="single" w:sz="4" w:space="0" w:color="auto"/>
              <w:left w:val="single" w:sz="4" w:space="0" w:color="auto"/>
              <w:bottom w:val="single" w:sz="4" w:space="0" w:color="auto"/>
              <w:right w:val="single" w:sz="4" w:space="0" w:color="auto"/>
            </w:tcBorders>
            <w:noWrap/>
            <w:vAlign w:val="bottom"/>
          </w:tcPr>
          <w:p w:rsidR="00591B99" w:rsidRPr="00B32FFC" w:rsidRDefault="00591B99" w:rsidP="00591B99">
            <w:pPr>
              <w:spacing w:after="0" w:line="360" w:lineRule="auto"/>
              <w:jc w:val="right"/>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w:t>
            </w:r>
          </w:p>
        </w:tc>
      </w:tr>
    </w:tbl>
    <w:p w:rsidR="00591B99" w:rsidRPr="00B32FFC" w:rsidRDefault="00591B99" w:rsidP="007842DB">
      <w:pPr>
        <w:spacing w:after="0" w:line="360" w:lineRule="auto"/>
        <w:jc w:val="both"/>
        <w:rPr>
          <w:rFonts w:ascii="Times New Roman" w:eastAsia="Times New Roman" w:hAnsi="Times New Roman" w:cs="Times New Roman"/>
          <w:sz w:val="24"/>
          <w:szCs w:val="24"/>
          <w:lang w:eastAsia="en-IN"/>
        </w:rPr>
        <w:sectPr w:rsidR="00591B99" w:rsidRPr="00B32FFC" w:rsidSect="00B32FFC">
          <w:type w:val="continuous"/>
          <w:pgSz w:w="11906" w:h="16838"/>
          <w:pgMar w:top="1440" w:right="1440" w:bottom="1440" w:left="1440" w:header="708" w:footer="708" w:gutter="0"/>
          <w:cols w:space="708"/>
          <w:docGrid w:linePitch="360"/>
        </w:sectPr>
      </w:pPr>
    </w:p>
    <w:p w:rsidR="00591B99"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lastRenderedPageBreak/>
        <w:t xml:space="preserve">Source: </w:t>
      </w:r>
      <w:r w:rsidR="00B32FFC">
        <w:rPr>
          <w:rFonts w:ascii="Times New Roman" w:eastAsia="Calibri" w:hAnsi="Times New Roman" w:cs="Times New Roman"/>
          <w:sz w:val="24"/>
          <w:szCs w:val="24"/>
        </w:rPr>
        <w:t>DOI</w:t>
      </w:r>
      <w:r w:rsidRPr="00B32FFC">
        <w:rPr>
          <w:rFonts w:ascii="Times New Roman" w:eastAsia="Calibri" w:hAnsi="Times New Roman" w:cs="Times New Roman"/>
          <w:sz w:val="24"/>
          <w:szCs w:val="24"/>
        </w:rPr>
        <w:t xml:space="preserve">, Uttarakhand </w:t>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b/>
          <w:sz w:val="24"/>
          <w:szCs w:val="24"/>
        </w:rPr>
        <w:t>Table 1</w:t>
      </w:r>
      <w:r w:rsidRPr="00B32FFC">
        <w:rPr>
          <w:rFonts w:ascii="Times New Roman" w:eastAsia="Calibri" w:hAnsi="Times New Roman" w:cs="Times New Roman"/>
          <w:sz w:val="24"/>
          <w:szCs w:val="24"/>
        </w:rPr>
        <w:t xml:space="preserve"> </w:t>
      </w:r>
      <w:r w:rsidR="00A86BA6" w:rsidRPr="00B32FFC">
        <w:rPr>
          <w:rFonts w:ascii="Times New Roman" w:eastAsia="Calibri" w:hAnsi="Times New Roman" w:cs="Times New Roman"/>
          <w:sz w:val="24"/>
          <w:szCs w:val="24"/>
        </w:rPr>
        <w:t>exhibit</w:t>
      </w:r>
      <w:r w:rsidRPr="00B32FFC">
        <w:rPr>
          <w:rFonts w:ascii="Times New Roman" w:eastAsia="Calibri" w:hAnsi="Times New Roman" w:cs="Times New Roman"/>
          <w:sz w:val="24"/>
          <w:szCs w:val="24"/>
        </w:rPr>
        <w:t xml:space="preserve"> that the CAGR is 7.38 percent and the AAGR is 7.69 percent. The AAGR shows that the average registration rate per annum, while the CAGR shows growth in registration of small-scale units over a specific period of time. There were 14,163, registered SMEs units in the state till November 2000, which have increased to 59,186 units till November 2018. The number of registered units has been increased by 4.1times during the period of 2000-2018. This growth is absolute i.e. growth over a period of time.  A year-wise analysis of the table also shows that there is a huge decline of 49.81 percent in </w:t>
      </w:r>
      <w:r w:rsidR="00591B99" w:rsidRPr="00B32FFC">
        <w:rPr>
          <w:rFonts w:ascii="Times New Roman" w:eastAsia="Calibri" w:hAnsi="Times New Roman" w:cs="Times New Roman"/>
          <w:sz w:val="24"/>
          <w:szCs w:val="24"/>
        </w:rPr>
        <w:t xml:space="preserve">the registration of small-scale </w:t>
      </w:r>
      <w:r w:rsidRPr="00B32FFC">
        <w:rPr>
          <w:rFonts w:ascii="Times New Roman" w:eastAsia="Calibri" w:hAnsi="Times New Roman" w:cs="Times New Roman"/>
          <w:sz w:val="24"/>
          <w:szCs w:val="24"/>
        </w:rPr>
        <w:t xml:space="preserve">units in the year 2007- 2008. The reason behind this decline of the SMEs is a troubling business environment of the state during the period. As per the fourth census on MSME, during the stated period, 24 percent of the Small enterprises were shutdown in Uttarakhand due to low demand, shortage of working capital, non-availability of raw material, power supply, labour problems, marketing problems, and management problems. It is obvious that, </w:t>
      </w:r>
      <w:r w:rsidR="00CD2735" w:rsidRPr="00B32FFC">
        <w:rPr>
          <w:rFonts w:ascii="Times New Roman" w:eastAsia="Calibri" w:hAnsi="Times New Roman" w:cs="Times New Roman"/>
          <w:sz w:val="24"/>
          <w:szCs w:val="24"/>
        </w:rPr>
        <w:t>when</w:t>
      </w:r>
      <w:r w:rsidRPr="00B32FFC">
        <w:rPr>
          <w:rFonts w:ascii="Times New Roman" w:eastAsia="Calibri" w:hAnsi="Times New Roman" w:cs="Times New Roman"/>
          <w:sz w:val="24"/>
          <w:szCs w:val="24"/>
        </w:rPr>
        <w:t xml:space="preserve"> the environment is so much adverse and troubling, new entrepreneurs will not enter into the eco-system that is why there is a decline in registrations of small-scale enterprises.  </w:t>
      </w:r>
    </w:p>
    <w:p w:rsidR="007842DB" w:rsidRPr="00B32FFC" w:rsidRDefault="007842DB" w:rsidP="007842DB">
      <w:pPr>
        <w:spacing w:after="0" w:line="360" w:lineRule="auto"/>
        <w:jc w:val="center"/>
        <w:rPr>
          <w:rFonts w:ascii="Times New Roman" w:eastAsia="Calibri" w:hAnsi="Times New Roman" w:cs="Times New Roman"/>
          <w:b/>
          <w:sz w:val="24"/>
          <w:szCs w:val="24"/>
        </w:rPr>
      </w:pPr>
      <w:r w:rsidRPr="00B32FFC">
        <w:rPr>
          <w:rFonts w:ascii="Times New Roman" w:eastAsia="Calibri" w:hAnsi="Times New Roman" w:cs="Times New Roman"/>
          <w:b/>
          <w:sz w:val="24"/>
          <w:szCs w:val="24"/>
        </w:rPr>
        <w:t>Figure: 1</w:t>
      </w:r>
    </w:p>
    <w:p w:rsidR="0048029D" w:rsidRPr="00B32FFC" w:rsidRDefault="00655610" w:rsidP="00FB4A46">
      <w:pPr>
        <w:spacing w:after="0" w:line="360" w:lineRule="auto"/>
        <w:jc w:val="center"/>
        <w:rPr>
          <w:rFonts w:ascii="Times New Roman" w:eastAsia="Calibri" w:hAnsi="Times New Roman" w:cs="Times New Roman"/>
          <w:b/>
          <w:sz w:val="24"/>
          <w:szCs w:val="24"/>
        </w:rPr>
      </w:pPr>
      <w:r w:rsidRPr="00B32FFC">
        <w:rPr>
          <w:rFonts w:ascii="Times New Roman" w:eastAsia="Calibri" w:hAnsi="Times New Roman" w:cs="Times New Roman"/>
          <w:b/>
          <w:noProof/>
          <w:sz w:val="24"/>
          <w:szCs w:val="24"/>
          <w:lang w:val="en-US"/>
        </w:rPr>
        <w:lastRenderedPageBreak/>
        <w:drawing>
          <wp:inline distT="0" distB="0" distL="0" distR="0">
            <wp:extent cx="5638800" cy="3105150"/>
            <wp:effectExtent l="19050" t="0" r="19050" b="0"/>
            <wp:docPr id="1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8029D" w:rsidRPr="00B32FFC" w:rsidRDefault="0048029D" w:rsidP="00FB4A46">
      <w:pPr>
        <w:spacing w:after="0" w:line="360" w:lineRule="auto"/>
        <w:jc w:val="both"/>
        <w:rPr>
          <w:rFonts w:ascii="Times New Roman" w:eastAsia="Calibri" w:hAnsi="Times New Roman" w:cs="Times New Roman"/>
          <w:sz w:val="24"/>
          <w:szCs w:val="24"/>
        </w:rPr>
        <w:sectPr w:rsidR="0048029D" w:rsidRPr="00B32FFC" w:rsidSect="00B32FFC">
          <w:type w:val="continuous"/>
          <w:pgSz w:w="11906" w:h="16838"/>
          <w:pgMar w:top="1440" w:right="1440" w:bottom="1440" w:left="1440" w:header="708" w:footer="708" w:gutter="0"/>
          <w:cols w:space="708"/>
          <w:docGrid w:linePitch="360"/>
        </w:sectPr>
      </w:pPr>
      <w:r w:rsidRPr="00B32FFC">
        <w:rPr>
          <w:rFonts w:ascii="Times New Roman" w:eastAsia="Calibri" w:hAnsi="Times New Roman" w:cs="Times New Roman"/>
          <w:sz w:val="24"/>
          <w:szCs w:val="24"/>
        </w:rPr>
        <w:t xml:space="preserve">Figure 1 illustrates the registered numbers of SMEs as of 30 November 2018. It is clear from the figure that registration of SMEs shows an upward movement or trend in the state. This indicates the </w:t>
      </w:r>
      <w:proofErr w:type="gramStart"/>
      <w:r w:rsidRPr="00B32FFC">
        <w:rPr>
          <w:rFonts w:ascii="Times New Roman" w:eastAsia="Calibri" w:hAnsi="Times New Roman" w:cs="Times New Roman"/>
          <w:sz w:val="24"/>
          <w:szCs w:val="24"/>
        </w:rPr>
        <w:t>conducive</w:t>
      </w:r>
      <w:proofErr w:type="gramEnd"/>
      <w:r w:rsidRPr="00B32FFC">
        <w:rPr>
          <w:rFonts w:ascii="Times New Roman" w:eastAsia="Calibri" w:hAnsi="Times New Roman" w:cs="Times New Roman"/>
          <w:sz w:val="24"/>
          <w:szCs w:val="24"/>
        </w:rPr>
        <w:t xml:space="preserve"> environment for the enterprise set up in </w:t>
      </w:r>
      <w:r w:rsidR="00FB4A46" w:rsidRPr="00B32FFC">
        <w:rPr>
          <w:rFonts w:ascii="Times New Roman" w:eastAsia="Calibri" w:hAnsi="Times New Roman" w:cs="Times New Roman"/>
          <w:sz w:val="24"/>
          <w:szCs w:val="24"/>
        </w:rPr>
        <w:t>the</w:t>
      </w:r>
      <w:r w:rsidR="007253E7" w:rsidRPr="00B32FFC">
        <w:rPr>
          <w:rFonts w:ascii="Times New Roman" w:eastAsia="Calibri" w:hAnsi="Times New Roman" w:cs="Times New Roman"/>
          <w:sz w:val="24"/>
          <w:szCs w:val="24"/>
        </w:rPr>
        <w:t xml:space="preserve"> </w:t>
      </w:r>
      <w:r w:rsidR="00B32FFC">
        <w:rPr>
          <w:rFonts w:ascii="Times New Roman" w:eastAsia="Calibri" w:hAnsi="Times New Roman" w:cs="Times New Roman"/>
          <w:sz w:val="24"/>
          <w:szCs w:val="24"/>
        </w:rPr>
        <w:t>state.</w:t>
      </w:r>
    </w:p>
    <w:p w:rsidR="007842DB" w:rsidRPr="00B32FFC" w:rsidRDefault="00B75C90" w:rsidP="00FB4A46">
      <w:pPr>
        <w:spacing w:after="0" w:line="360" w:lineRule="auto"/>
        <w:rPr>
          <w:rFonts w:ascii="Times New Roman" w:eastAsia="Calibri" w:hAnsi="Times New Roman" w:cs="Times New Roman"/>
          <w:b/>
          <w:sz w:val="24"/>
          <w:szCs w:val="24"/>
        </w:rPr>
      </w:pPr>
      <w:r w:rsidRPr="00B32FFC">
        <w:rPr>
          <w:rFonts w:ascii="Times New Roman" w:eastAsia="Calibri" w:hAnsi="Times New Roman" w:cs="Times New Roman"/>
          <w:b/>
          <w:sz w:val="24"/>
          <w:szCs w:val="24"/>
        </w:rPr>
        <w:lastRenderedPageBreak/>
        <w:t>Figure: 1.2</w:t>
      </w:r>
    </w:p>
    <w:p w:rsidR="007842DB" w:rsidRPr="00B32FFC" w:rsidRDefault="00234B86"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noProof/>
          <w:sz w:val="24"/>
          <w:szCs w:val="24"/>
          <w:lang w:val="en-US"/>
        </w:rPr>
        <w:drawing>
          <wp:inline distT="0" distB="0" distL="0" distR="0">
            <wp:extent cx="5324475" cy="2590800"/>
            <wp:effectExtent l="19050" t="0" r="9525" b="0"/>
            <wp:docPr id="1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42DB" w:rsidRPr="00B32FFC" w:rsidRDefault="007842DB" w:rsidP="007842DB">
      <w:pPr>
        <w:spacing w:after="0" w:line="360" w:lineRule="auto"/>
        <w:jc w:val="both"/>
        <w:rPr>
          <w:rFonts w:ascii="Times New Roman" w:eastAsia="Calibri" w:hAnsi="Times New Roman" w:cs="Times New Roman"/>
          <w:b/>
          <w:sz w:val="24"/>
          <w:szCs w:val="24"/>
        </w:rPr>
      </w:pPr>
      <w:r w:rsidRPr="00B32FFC">
        <w:rPr>
          <w:rFonts w:ascii="Times New Roman" w:eastAsia="Calibri" w:hAnsi="Times New Roman" w:cs="Times New Roman"/>
          <w:sz w:val="24"/>
          <w:szCs w:val="24"/>
        </w:rPr>
        <w:t>The figure1.2 clearly shows that the number of SMEs registered each year keep</w:t>
      </w:r>
      <w:r w:rsidR="00B75C90" w:rsidRPr="00B32FFC">
        <w:rPr>
          <w:rFonts w:ascii="Times New Roman" w:eastAsia="Calibri" w:hAnsi="Times New Roman" w:cs="Times New Roman"/>
          <w:sz w:val="24"/>
          <w:szCs w:val="24"/>
        </w:rPr>
        <w:t>s</w:t>
      </w:r>
      <w:r w:rsidRPr="00B32FFC">
        <w:rPr>
          <w:rFonts w:ascii="Times New Roman" w:eastAsia="Calibri" w:hAnsi="Times New Roman" w:cs="Times New Roman"/>
          <w:sz w:val="24"/>
          <w:szCs w:val="24"/>
        </w:rPr>
        <w:t xml:space="preserve"> on fluctuating. The lowest registration was in the year 2008-2009. The highest drop in registration was 2007-2008. </w:t>
      </w:r>
    </w:p>
    <w:p w:rsidR="007842DB" w:rsidRPr="00B32FFC" w:rsidRDefault="007842DB" w:rsidP="007842DB">
      <w:pPr>
        <w:spacing w:after="0" w:line="360" w:lineRule="auto"/>
        <w:jc w:val="center"/>
        <w:rPr>
          <w:rFonts w:ascii="Times New Roman" w:eastAsia="Calibri" w:hAnsi="Times New Roman" w:cs="Times New Roman"/>
          <w:b/>
          <w:sz w:val="24"/>
          <w:szCs w:val="24"/>
        </w:rPr>
      </w:pPr>
    </w:p>
    <w:p w:rsidR="00755C55" w:rsidRPr="00B32FFC" w:rsidRDefault="007842DB" w:rsidP="00A86BA6">
      <w:pPr>
        <w:spacing w:after="0" w:line="360" w:lineRule="auto"/>
        <w:jc w:val="center"/>
        <w:rPr>
          <w:rFonts w:ascii="Times New Roman" w:eastAsia="Calibri" w:hAnsi="Times New Roman" w:cs="Times New Roman"/>
          <w:b/>
          <w:sz w:val="24"/>
          <w:szCs w:val="24"/>
        </w:rPr>
      </w:pPr>
      <w:r w:rsidRPr="00B32FFC">
        <w:rPr>
          <w:rFonts w:ascii="Times New Roman" w:eastAsia="Calibri" w:hAnsi="Times New Roman" w:cs="Times New Roman"/>
          <w:b/>
          <w:sz w:val="24"/>
          <w:szCs w:val="24"/>
        </w:rPr>
        <w:t>Table 2 Growth of SME sector in terms of investment</w:t>
      </w:r>
    </w:p>
    <w:tbl>
      <w:tblPr>
        <w:tblW w:w="9039" w:type="dxa"/>
        <w:tblLook w:val="04A0"/>
      </w:tblPr>
      <w:tblGrid>
        <w:gridCol w:w="1377"/>
        <w:gridCol w:w="2133"/>
        <w:gridCol w:w="2694"/>
        <w:gridCol w:w="2835"/>
      </w:tblGrid>
      <w:tr w:rsidR="00A86BA6" w:rsidRPr="00B32FFC" w:rsidTr="00AA6E2C">
        <w:trPr>
          <w:trHeight w:val="1104"/>
        </w:trPr>
        <w:tc>
          <w:tcPr>
            <w:tcW w:w="1377" w:type="dxa"/>
            <w:tcBorders>
              <w:top w:val="single" w:sz="4" w:space="0" w:color="auto"/>
              <w:left w:val="single" w:sz="4" w:space="0" w:color="auto"/>
              <w:bottom w:val="single" w:sz="4" w:space="0" w:color="auto"/>
              <w:right w:val="single" w:sz="4" w:space="0" w:color="auto"/>
            </w:tcBorders>
            <w:hideMark/>
          </w:tcPr>
          <w:p w:rsidR="00A86BA6" w:rsidRPr="00B32FFC" w:rsidRDefault="00A86BA6"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lastRenderedPageBreak/>
              <w:t xml:space="preserve">Years </w:t>
            </w:r>
          </w:p>
        </w:tc>
        <w:tc>
          <w:tcPr>
            <w:tcW w:w="2133" w:type="dxa"/>
            <w:tcBorders>
              <w:top w:val="single" w:sz="4" w:space="0" w:color="auto"/>
              <w:left w:val="single" w:sz="4" w:space="0" w:color="auto"/>
              <w:right w:val="single" w:sz="4" w:space="0" w:color="auto"/>
            </w:tcBorders>
            <w:noWrap/>
            <w:hideMark/>
          </w:tcPr>
          <w:p w:rsidR="00A86BA6" w:rsidRPr="00B32FFC" w:rsidRDefault="00A86BA6"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 Investment  in </w:t>
            </w:r>
            <w:proofErr w:type="spellStart"/>
            <w:r w:rsidRPr="00B32FFC">
              <w:rPr>
                <w:rFonts w:ascii="Times New Roman" w:eastAsia="Calibri" w:hAnsi="Times New Roman" w:cs="Times New Roman"/>
                <w:sz w:val="24"/>
                <w:szCs w:val="24"/>
              </w:rPr>
              <w:t>crore</w:t>
            </w:r>
            <w:proofErr w:type="spellEnd"/>
          </w:p>
        </w:tc>
        <w:tc>
          <w:tcPr>
            <w:tcW w:w="2694" w:type="dxa"/>
            <w:tcBorders>
              <w:top w:val="single" w:sz="4" w:space="0" w:color="auto"/>
              <w:left w:val="single" w:sz="4" w:space="0" w:color="auto"/>
              <w:bottom w:val="single" w:sz="4" w:space="0" w:color="auto"/>
              <w:right w:val="single" w:sz="4" w:space="0" w:color="auto"/>
            </w:tcBorders>
            <w:noWrap/>
            <w:hideMark/>
          </w:tcPr>
          <w:p w:rsidR="00A86BA6" w:rsidRPr="00B32FFC" w:rsidRDefault="00A86BA6"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Annual Growth in Investment (%)</w:t>
            </w:r>
          </w:p>
        </w:tc>
        <w:tc>
          <w:tcPr>
            <w:tcW w:w="2835" w:type="dxa"/>
            <w:tcBorders>
              <w:top w:val="single" w:sz="4" w:space="0" w:color="auto"/>
              <w:left w:val="single" w:sz="4" w:space="0" w:color="auto"/>
              <w:right w:val="single" w:sz="4" w:space="0" w:color="auto"/>
            </w:tcBorders>
            <w:noWrap/>
            <w:hideMark/>
          </w:tcPr>
          <w:p w:rsidR="00A86BA6" w:rsidRPr="00B32FFC" w:rsidRDefault="00A86BA6"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Investment in </w:t>
            </w:r>
            <w:proofErr w:type="spellStart"/>
            <w:r w:rsidRPr="00B32FFC">
              <w:rPr>
                <w:rFonts w:ascii="Times New Roman" w:eastAsia="Calibri" w:hAnsi="Times New Roman" w:cs="Times New Roman"/>
                <w:sz w:val="24"/>
                <w:szCs w:val="24"/>
              </w:rPr>
              <w:t>crore</w:t>
            </w:r>
            <w:proofErr w:type="spellEnd"/>
            <w:r w:rsidRPr="00B32FFC">
              <w:rPr>
                <w:rFonts w:ascii="Times New Roman" w:eastAsia="Calibri" w:hAnsi="Times New Roman" w:cs="Times New Roman"/>
                <w:sz w:val="24"/>
                <w:szCs w:val="24"/>
              </w:rPr>
              <w:t xml:space="preserve"> (cumulative)</w:t>
            </w:r>
          </w:p>
          <w:p w:rsidR="00A86BA6" w:rsidRPr="00B32FFC" w:rsidRDefault="00A86BA6" w:rsidP="0017007D">
            <w:pPr>
              <w:spacing w:after="0" w:line="360" w:lineRule="auto"/>
              <w:jc w:val="both"/>
              <w:rPr>
                <w:rFonts w:ascii="Times New Roman" w:eastAsia="Calibri" w:hAnsi="Times New Roman" w:cs="Times New Roman"/>
                <w:sz w:val="24"/>
                <w:szCs w:val="24"/>
              </w:rPr>
            </w:pP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2000-2001</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7.1</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707.39</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2001-2002</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22.16</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212.11</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729.55</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2002-2003</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23.33</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5.27</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752.88</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2003-2004</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31.71</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35.91</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784.59</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2004-2005</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57.98</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82.84</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842.57</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2005-2006</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90.89</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56.76</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933.46</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2006-2007</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329.49</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262.51</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1262.95</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2007- 2008</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844.2</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156.21</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2107.15</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2008-2009</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1191.65</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41.15</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3298.8</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2009-2010</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1556.88</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30.64</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4855.68</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2010-2011</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1424.8</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-8.48</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6280.48</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2011-2012</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931.78</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-34.60</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7212.26</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2012-2013</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1167.77</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25.32</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8380.03</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2013-2014</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622.75</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-46.67</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9002.78</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2014-2015</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533.5</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-14.33</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9536.28</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2015-2016</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734.89</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37.74</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10271.17</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2016-2017</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949.96</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29.26</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11221.13</w:t>
            </w:r>
          </w:p>
        </w:tc>
      </w:tr>
      <w:tr w:rsidR="00755C55" w:rsidRPr="00B32FFC" w:rsidTr="00AA6E2C">
        <w:trPr>
          <w:trHeight w:val="30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2017-2018</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728.935</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-23.26</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11950.065</w:t>
            </w:r>
          </w:p>
        </w:tc>
      </w:tr>
      <w:tr w:rsidR="00755C55" w:rsidRPr="00B32FFC" w:rsidTr="00AA6E2C">
        <w:trPr>
          <w:trHeight w:val="470"/>
        </w:trPr>
        <w:tc>
          <w:tcPr>
            <w:tcW w:w="1377" w:type="dxa"/>
            <w:tcBorders>
              <w:top w:val="single" w:sz="4" w:space="0" w:color="auto"/>
              <w:left w:val="single" w:sz="4" w:space="0" w:color="auto"/>
              <w:bottom w:val="single" w:sz="4" w:space="0" w:color="auto"/>
              <w:right w:val="single" w:sz="4" w:space="0" w:color="auto"/>
            </w:tcBorders>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2018-2019</w:t>
            </w:r>
          </w:p>
        </w:tc>
        <w:tc>
          <w:tcPr>
            <w:tcW w:w="2133"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472.203</w:t>
            </w:r>
          </w:p>
        </w:tc>
        <w:tc>
          <w:tcPr>
            <w:tcW w:w="2694"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-35.22</w:t>
            </w:r>
          </w:p>
        </w:tc>
        <w:tc>
          <w:tcPr>
            <w:tcW w:w="2835" w:type="dxa"/>
            <w:tcBorders>
              <w:top w:val="single" w:sz="4" w:space="0" w:color="auto"/>
              <w:left w:val="single" w:sz="4" w:space="0" w:color="auto"/>
              <w:bottom w:val="single" w:sz="4" w:space="0" w:color="auto"/>
              <w:right w:val="single" w:sz="4" w:space="0" w:color="auto"/>
            </w:tcBorders>
            <w:noWrap/>
            <w:hideMark/>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12422.268</w:t>
            </w:r>
          </w:p>
        </w:tc>
      </w:tr>
      <w:tr w:rsidR="00755C55" w:rsidRPr="00B32FFC" w:rsidTr="00AA6E2C">
        <w:trPr>
          <w:trHeight w:val="470"/>
        </w:trPr>
        <w:tc>
          <w:tcPr>
            <w:tcW w:w="1377" w:type="dxa"/>
            <w:tcBorders>
              <w:top w:val="single" w:sz="4" w:space="0" w:color="auto"/>
              <w:left w:val="single" w:sz="4" w:space="0" w:color="auto"/>
              <w:bottom w:val="single" w:sz="4" w:space="0" w:color="auto"/>
              <w:right w:val="single" w:sz="4" w:space="0" w:color="auto"/>
            </w:tcBorders>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CAGR </w:t>
            </w:r>
          </w:p>
        </w:tc>
        <w:tc>
          <w:tcPr>
            <w:tcW w:w="2133" w:type="dxa"/>
            <w:tcBorders>
              <w:top w:val="single" w:sz="4" w:space="0" w:color="auto"/>
              <w:left w:val="single" w:sz="4" w:space="0" w:color="auto"/>
              <w:bottom w:val="single" w:sz="4" w:space="0" w:color="auto"/>
              <w:right w:val="single" w:sz="4" w:space="0" w:color="auto"/>
            </w:tcBorders>
            <w:noWrap/>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w:t>
            </w:r>
          </w:p>
        </w:tc>
        <w:tc>
          <w:tcPr>
            <w:tcW w:w="2694" w:type="dxa"/>
            <w:tcBorders>
              <w:top w:val="single" w:sz="4" w:space="0" w:color="auto"/>
              <w:left w:val="single" w:sz="4" w:space="0" w:color="auto"/>
              <w:bottom w:val="single" w:sz="4" w:space="0" w:color="auto"/>
              <w:right w:val="single" w:sz="4" w:space="0" w:color="auto"/>
            </w:tcBorders>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w:t>
            </w:r>
          </w:p>
        </w:tc>
        <w:tc>
          <w:tcPr>
            <w:tcW w:w="2835" w:type="dxa"/>
            <w:tcBorders>
              <w:top w:val="single" w:sz="4" w:space="0" w:color="auto"/>
              <w:left w:val="single" w:sz="4" w:space="0" w:color="auto"/>
              <w:bottom w:val="single" w:sz="4" w:space="0" w:color="auto"/>
              <w:right w:val="single" w:sz="4" w:space="0" w:color="auto"/>
            </w:tcBorders>
            <w:noWrap/>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16.27 %</w:t>
            </w:r>
          </w:p>
        </w:tc>
      </w:tr>
      <w:tr w:rsidR="00755C55" w:rsidRPr="00B32FFC" w:rsidTr="00AA6E2C">
        <w:trPr>
          <w:trHeight w:val="470"/>
        </w:trPr>
        <w:tc>
          <w:tcPr>
            <w:tcW w:w="1377" w:type="dxa"/>
            <w:tcBorders>
              <w:top w:val="single" w:sz="4" w:space="0" w:color="auto"/>
              <w:left w:val="single" w:sz="4" w:space="0" w:color="auto"/>
              <w:bottom w:val="single" w:sz="4" w:space="0" w:color="auto"/>
              <w:right w:val="single" w:sz="4" w:space="0" w:color="auto"/>
            </w:tcBorders>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AAGR</w:t>
            </w:r>
          </w:p>
        </w:tc>
        <w:tc>
          <w:tcPr>
            <w:tcW w:w="2133" w:type="dxa"/>
            <w:tcBorders>
              <w:top w:val="single" w:sz="4" w:space="0" w:color="auto"/>
              <w:left w:val="single" w:sz="4" w:space="0" w:color="auto"/>
              <w:bottom w:val="single" w:sz="4" w:space="0" w:color="auto"/>
              <w:right w:val="single" w:sz="4" w:space="0" w:color="auto"/>
            </w:tcBorders>
            <w:noWrap/>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w:t>
            </w:r>
          </w:p>
        </w:tc>
        <w:tc>
          <w:tcPr>
            <w:tcW w:w="2694" w:type="dxa"/>
            <w:tcBorders>
              <w:top w:val="single" w:sz="4" w:space="0" w:color="auto"/>
              <w:left w:val="single" w:sz="4" w:space="0" w:color="auto"/>
              <w:bottom w:val="single" w:sz="4" w:space="0" w:color="auto"/>
              <w:right w:val="single" w:sz="4" w:space="0" w:color="auto"/>
            </w:tcBorders>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45.17%</w:t>
            </w:r>
          </w:p>
        </w:tc>
        <w:tc>
          <w:tcPr>
            <w:tcW w:w="2835" w:type="dxa"/>
            <w:tcBorders>
              <w:top w:val="single" w:sz="4" w:space="0" w:color="auto"/>
              <w:left w:val="single" w:sz="4" w:space="0" w:color="auto"/>
              <w:bottom w:val="single" w:sz="4" w:space="0" w:color="auto"/>
              <w:right w:val="single" w:sz="4" w:space="0" w:color="auto"/>
            </w:tcBorders>
            <w:noWrap/>
          </w:tcPr>
          <w:p w:rsidR="00755C55" w:rsidRPr="00B32FFC" w:rsidRDefault="00755C55" w:rsidP="0017007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w:t>
            </w:r>
          </w:p>
        </w:tc>
      </w:tr>
    </w:tbl>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Source: </w:t>
      </w:r>
      <w:r w:rsidR="00B32FFC">
        <w:rPr>
          <w:rFonts w:ascii="Times New Roman" w:eastAsia="Calibri" w:hAnsi="Times New Roman" w:cs="Times New Roman"/>
          <w:sz w:val="24"/>
          <w:szCs w:val="24"/>
        </w:rPr>
        <w:t>DOI</w:t>
      </w:r>
      <w:r w:rsidRPr="00B32FFC">
        <w:rPr>
          <w:rFonts w:ascii="Times New Roman" w:eastAsia="Calibri" w:hAnsi="Times New Roman" w:cs="Times New Roman"/>
          <w:sz w:val="24"/>
          <w:szCs w:val="24"/>
        </w:rPr>
        <w:t xml:space="preserve">, Uttarakhand </w:t>
      </w:r>
    </w:p>
    <w:p w:rsidR="007842DB" w:rsidRPr="00B32FFC" w:rsidRDefault="007842DB"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Table 2 exhibits that investment has increased by 17 times. Investment has an average growth of 45.17 percent per annum and the CAGR is 16.27%. The average annual growth rate shows growth in investment every year and the CAGR shows growth in investment over a period of time. The period during 2013- 2014 shows the highest decline in investment, due to natural disaster faced by the state, according to the Industries Association of Uttarakhand (IAU) around 19,590</w:t>
      </w:r>
      <w:r w:rsidRPr="00B32FFC">
        <w:rPr>
          <w:rFonts w:ascii="Times New Roman" w:eastAsia="Calibri" w:hAnsi="Times New Roman" w:cs="Times New Roman"/>
          <w:sz w:val="24"/>
          <w:szCs w:val="24"/>
          <w:shd w:val="clear" w:color="auto" w:fill="FFFFFF"/>
        </w:rPr>
        <w:t xml:space="preserve"> business units were devastated. This translated to a total investment loss of over Rs.530 crore. More than 43,000 people have lost their livelihoods. The worst-hit of this </w:t>
      </w:r>
      <w:r w:rsidRPr="00B32FFC">
        <w:rPr>
          <w:rFonts w:ascii="Times New Roman" w:eastAsia="Calibri" w:hAnsi="Times New Roman" w:cs="Times New Roman"/>
          <w:sz w:val="24"/>
          <w:szCs w:val="24"/>
          <w:shd w:val="clear" w:color="auto" w:fill="FFFFFF"/>
        </w:rPr>
        <w:lastRenderedPageBreak/>
        <w:t>decline period was majorly faced by the businesses belongs to Uttarkashi, Rudraprayag, Chamoli, Tehri, Pauri, Almora and Pithoragarh.</w:t>
      </w:r>
    </w:p>
    <w:p w:rsidR="007842DB" w:rsidRPr="00B32FFC" w:rsidRDefault="007842DB" w:rsidP="007842DB">
      <w:pPr>
        <w:tabs>
          <w:tab w:val="center" w:pos="4513"/>
          <w:tab w:val="left" w:pos="8214"/>
        </w:tabs>
        <w:spacing w:after="0" w:line="360" w:lineRule="auto"/>
        <w:jc w:val="center"/>
        <w:rPr>
          <w:rFonts w:ascii="Times New Roman" w:eastAsia="Calibri" w:hAnsi="Times New Roman" w:cs="Times New Roman"/>
          <w:b/>
          <w:sz w:val="24"/>
          <w:szCs w:val="24"/>
        </w:rPr>
      </w:pPr>
      <w:r w:rsidRPr="00B32FFC">
        <w:rPr>
          <w:rFonts w:ascii="Times New Roman" w:eastAsia="Calibri" w:hAnsi="Times New Roman" w:cs="Times New Roman"/>
          <w:b/>
          <w:sz w:val="24"/>
          <w:szCs w:val="24"/>
        </w:rPr>
        <w:t>Figure: 2</w:t>
      </w:r>
    </w:p>
    <w:p w:rsidR="007842DB" w:rsidRPr="00B32FFC" w:rsidRDefault="0048029D" w:rsidP="007842DB">
      <w:pPr>
        <w:tabs>
          <w:tab w:val="center" w:pos="4513"/>
          <w:tab w:val="left" w:pos="8214"/>
        </w:tabs>
        <w:spacing w:after="0" w:line="360" w:lineRule="auto"/>
        <w:jc w:val="both"/>
        <w:rPr>
          <w:rFonts w:ascii="Times New Roman" w:eastAsia="Calibri" w:hAnsi="Times New Roman" w:cs="Times New Roman"/>
          <w:b/>
          <w:sz w:val="24"/>
          <w:szCs w:val="24"/>
        </w:rPr>
      </w:pPr>
      <w:r w:rsidRPr="00B32FFC">
        <w:rPr>
          <w:rFonts w:ascii="Times New Roman" w:eastAsia="Calibri" w:hAnsi="Times New Roman" w:cs="Times New Roman"/>
          <w:b/>
          <w:noProof/>
          <w:sz w:val="24"/>
          <w:szCs w:val="24"/>
          <w:lang w:val="en-US"/>
        </w:rPr>
        <w:drawing>
          <wp:inline distT="0" distB="0" distL="0" distR="0">
            <wp:extent cx="5457825" cy="2771775"/>
            <wp:effectExtent l="19050" t="0" r="9525" b="0"/>
            <wp:docPr id="1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Figure 2 shows that investment has an increasing trend over the </w:t>
      </w:r>
      <w:proofErr w:type="gramStart"/>
      <w:r w:rsidRPr="00B32FFC">
        <w:rPr>
          <w:rFonts w:ascii="Times New Roman" w:eastAsia="Calibri" w:hAnsi="Times New Roman" w:cs="Times New Roman"/>
          <w:sz w:val="24"/>
          <w:szCs w:val="24"/>
        </w:rPr>
        <w:t>years which portrays</w:t>
      </w:r>
      <w:proofErr w:type="gramEnd"/>
      <w:r w:rsidRPr="00B32FFC">
        <w:rPr>
          <w:rFonts w:ascii="Times New Roman" w:eastAsia="Calibri" w:hAnsi="Times New Roman" w:cs="Times New Roman"/>
          <w:sz w:val="24"/>
          <w:szCs w:val="24"/>
        </w:rPr>
        <w:t xml:space="preserve"> either the existing units are expanding their operations or new firms are entering into the state. </w:t>
      </w:r>
    </w:p>
    <w:p w:rsidR="007842DB" w:rsidRPr="00B32FFC" w:rsidRDefault="007842DB" w:rsidP="007842DB">
      <w:pPr>
        <w:spacing w:after="0" w:line="360" w:lineRule="auto"/>
        <w:jc w:val="center"/>
        <w:rPr>
          <w:rFonts w:ascii="Times New Roman" w:eastAsia="Calibri" w:hAnsi="Times New Roman" w:cs="Times New Roman"/>
          <w:sz w:val="24"/>
          <w:szCs w:val="24"/>
        </w:rPr>
      </w:pPr>
      <w:r w:rsidRPr="00B32FFC">
        <w:rPr>
          <w:rFonts w:ascii="Times New Roman" w:eastAsia="Calibri" w:hAnsi="Times New Roman" w:cs="Times New Roman"/>
          <w:b/>
          <w:sz w:val="24"/>
          <w:szCs w:val="24"/>
        </w:rPr>
        <w:t>Figure: 2.1</w:t>
      </w:r>
    </w:p>
    <w:p w:rsidR="007842DB" w:rsidRPr="00B32FFC" w:rsidRDefault="006E68AF" w:rsidP="007842DB">
      <w:pPr>
        <w:spacing w:after="0" w:line="360" w:lineRule="auto"/>
        <w:contextualSpacing/>
        <w:jc w:val="both"/>
        <w:rPr>
          <w:rFonts w:ascii="Times New Roman" w:eastAsia="Calibri" w:hAnsi="Times New Roman" w:cs="Times New Roman"/>
          <w:sz w:val="24"/>
          <w:szCs w:val="24"/>
        </w:rPr>
      </w:pPr>
      <w:r w:rsidRPr="00B32FFC">
        <w:rPr>
          <w:rFonts w:ascii="Times New Roman" w:eastAsia="Calibri" w:hAnsi="Times New Roman" w:cs="Times New Roman"/>
          <w:noProof/>
          <w:sz w:val="24"/>
          <w:szCs w:val="24"/>
          <w:lang w:val="en-US"/>
        </w:rPr>
        <w:drawing>
          <wp:inline distT="0" distB="0" distL="0" distR="0">
            <wp:extent cx="5553075" cy="2800350"/>
            <wp:effectExtent l="19050" t="0" r="9525" b="0"/>
            <wp:docPr id="34"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Figure: 2.1 illustrate</w:t>
      </w:r>
      <w:r w:rsidR="00B75C90" w:rsidRPr="00B32FFC">
        <w:rPr>
          <w:rFonts w:ascii="Times New Roman" w:eastAsia="Calibri" w:hAnsi="Times New Roman" w:cs="Times New Roman"/>
          <w:sz w:val="24"/>
          <w:szCs w:val="24"/>
        </w:rPr>
        <w:t>s</w:t>
      </w:r>
      <w:r w:rsidRPr="00B32FFC">
        <w:rPr>
          <w:rFonts w:ascii="Times New Roman" w:eastAsia="Calibri" w:hAnsi="Times New Roman" w:cs="Times New Roman"/>
          <w:sz w:val="24"/>
          <w:szCs w:val="24"/>
        </w:rPr>
        <w:t xml:space="preserve"> investment during the 18 years from 2000-2001to 2018-2019. It is clear from the figure that trend line shows an upward movement of investment, 2009- 2010 shows high growth in investment but after 2013-2014 it shows continuous drop till 2015- 2016 this is because of the natural disaster of 2013. In 2016-2017 investment rises and in later years it starts declining again.  </w:t>
      </w:r>
    </w:p>
    <w:p w:rsidR="0048029D" w:rsidRPr="00B32FFC" w:rsidRDefault="007842DB" w:rsidP="0048029D">
      <w:pPr>
        <w:spacing w:after="0" w:line="360" w:lineRule="auto"/>
        <w:rPr>
          <w:rFonts w:ascii="Times New Roman" w:eastAsia="Calibri" w:hAnsi="Times New Roman" w:cs="Times New Roman"/>
          <w:b/>
          <w:sz w:val="24"/>
          <w:szCs w:val="24"/>
        </w:rPr>
      </w:pPr>
      <w:r w:rsidRPr="00B32FFC">
        <w:rPr>
          <w:rFonts w:ascii="Times New Roman" w:eastAsia="Calibri" w:hAnsi="Times New Roman" w:cs="Times New Roman"/>
          <w:b/>
          <w:sz w:val="24"/>
          <w:szCs w:val="24"/>
        </w:rPr>
        <w:t>Table</w:t>
      </w:r>
      <w:proofErr w:type="gramStart"/>
      <w:r w:rsidRPr="00B32FFC">
        <w:rPr>
          <w:rFonts w:ascii="Times New Roman" w:eastAsia="Calibri" w:hAnsi="Times New Roman" w:cs="Times New Roman"/>
          <w:b/>
          <w:sz w:val="24"/>
          <w:szCs w:val="24"/>
        </w:rPr>
        <w:t>:3</w:t>
      </w:r>
      <w:proofErr w:type="gramEnd"/>
      <w:r w:rsidRPr="00B32FFC">
        <w:rPr>
          <w:rFonts w:ascii="Times New Roman" w:eastAsia="Calibri" w:hAnsi="Times New Roman" w:cs="Times New Roman"/>
          <w:b/>
          <w:sz w:val="24"/>
          <w:szCs w:val="24"/>
        </w:rPr>
        <w:t xml:space="preserve"> Growth of SME sector in terms of Employment </w:t>
      </w:r>
    </w:p>
    <w:tbl>
      <w:tblPr>
        <w:tblpPr w:leftFromText="180" w:rightFromText="180" w:vertAnchor="text" w:horzAnchor="margin" w:tblpY="47"/>
        <w:tblOverlap w:val="never"/>
        <w:tblW w:w="9606" w:type="dxa"/>
        <w:tblLayout w:type="fixed"/>
        <w:tblLook w:val="04A0"/>
      </w:tblPr>
      <w:tblGrid>
        <w:gridCol w:w="2376"/>
        <w:gridCol w:w="2694"/>
        <w:gridCol w:w="2929"/>
        <w:gridCol w:w="1607"/>
      </w:tblGrid>
      <w:tr w:rsidR="0048029D" w:rsidRPr="00B32FFC" w:rsidTr="00AA6E2C">
        <w:trPr>
          <w:trHeight w:val="1123"/>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lastRenderedPageBreak/>
              <w:t xml:space="preserve">Years </w:t>
            </w:r>
          </w:p>
        </w:tc>
        <w:tc>
          <w:tcPr>
            <w:tcW w:w="2694" w:type="dxa"/>
            <w:tcBorders>
              <w:top w:val="single" w:sz="4" w:space="0" w:color="auto"/>
              <w:left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Employment generated in Nos.</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Annual Growth Rate in %  </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Cumulative Employment </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2000-2001</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2336</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40845</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2001-2002</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4864</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108.21</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45709</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2002-2003</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5287</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8.69</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50996</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2003-2004</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5735</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8.47</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56731</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2004-2005</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6868</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19.75</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63599</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2005-2006</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9031</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31.49</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72630</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2006-2007</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12058</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33.51</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84688</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2007- 2008</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16032</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32.95</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100720</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2008-2009</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18195</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13.49</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118915</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2009-2010</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23865</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31.16</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142780</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2010-2011</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19673</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-17.56</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162453</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2011-2012</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15162</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-22.92</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177615</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2012-2013</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18389</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21.28</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196004</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2013-2014</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12842</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-30.16</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208846</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2014-2015</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12034</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-6.29</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220880</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2015-2016</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17471</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45.18</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238351</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2016-2017</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22065</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26.29</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260416</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2017-2018</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19547</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-11.41</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279963</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2018-2019</w:t>
            </w:r>
          </w:p>
        </w:tc>
        <w:tc>
          <w:tcPr>
            <w:tcW w:w="2694"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12070</w:t>
            </w:r>
          </w:p>
        </w:tc>
        <w:tc>
          <w:tcPr>
            <w:tcW w:w="2929"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-38.25</w:t>
            </w:r>
          </w:p>
        </w:tc>
        <w:tc>
          <w:tcPr>
            <w:tcW w:w="1607" w:type="dxa"/>
            <w:tcBorders>
              <w:top w:val="single" w:sz="4" w:space="0" w:color="auto"/>
              <w:left w:val="single" w:sz="4" w:space="0" w:color="auto"/>
              <w:bottom w:val="single" w:sz="4" w:space="0" w:color="auto"/>
              <w:right w:val="single" w:sz="4" w:space="0" w:color="auto"/>
            </w:tcBorders>
            <w:noWrap/>
            <w:hideMark/>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292033</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CAGR </w:t>
            </w:r>
          </w:p>
        </w:tc>
        <w:tc>
          <w:tcPr>
            <w:tcW w:w="2694" w:type="dxa"/>
            <w:tcBorders>
              <w:top w:val="single" w:sz="4" w:space="0" w:color="auto"/>
              <w:left w:val="single" w:sz="4" w:space="0" w:color="auto"/>
              <w:bottom w:val="single" w:sz="4" w:space="0" w:color="auto"/>
              <w:right w:val="single" w:sz="4" w:space="0" w:color="auto"/>
            </w:tcBorders>
            <w:noWrap/>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w:t>
            </w:r>
          </w:p>
        </w:tc>
        <w:tc>
          <w:tcPr>
            <w:tcW w:w="2929" w:type="dxa"/>
            <w:tcBorders>
              <w:top w:val="single" w:sz="4" w:space="0" w:color="auto"/>
              <w:left w:val="single" w:sz="4" w:space="0" w:color="auto"/>
              <w:bottom w:val="single" w:sz="4" w:space="0" w:color="auto"/>
              <w:right w:val="single" w:sz="4" w:space="0" w:color="auto"/>
            </w:tcBorders>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w:t>
            </w:r>
          </w:p>
        </w:tc>
        <w:tc>
          <w:tcPr>
            <w:tcW w:w="1607" w:type="dxa"/>
            <w:tcBorders>
              <w:top w:val="single" w:sz="4" w:space="0" w:color="auto"/>
              <w:left w:val="single" w:sz="4" w:space="0" w:color="auto"/>
              <w:bottom w:val="single" w:sz="4" w:space="0" w:color="auto"/>
              <w:right w:val="single" w:sz="4" w:space="0" w:color="auto"/>
            </w:tcBorders>
            <w:noWrap/>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10.90%</w:t>
            </w:r>
          </w:p>
        </w:tc>
      </w:tr>
      <w:tr w:rsidR="0048029D" w:rsidRPr="00B32FFC" w:rsidTr="00AA6E2C">
        <w:trPr>
          <w:trHeight w:val="300"/>
        </w:trPr>
        <w:tc>
          <w:tcPr>
            <w:tcW w:w="2376" w:type="dxa"/>
            <w:tcBorders>
              <w:top w:val="single" w:sz="4" w:space="0" w:color="auto"/>
              <w:left w:val="single" w:sz="4" w:space="0" w:color="auto"/>
              <w:bottom w:val="single" w:sz="4" w:space="0" w:color="auto"/>
              <w:right w:val="single" w:sz="4" w:space="0" w:color="auto"/>
            </w:tcBorders>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AAGR</w:t>
            </w:r>
          </w:p>
        </w:tc>
        <w:tc>
          <w:tcPr>
            <w:tcW w:w="2694" w:type="dxa"/>
            <w:tcBorders>
              <w:top w:val="single" w:sz="4" w:space="0" w:color="auto"/>
              <w:left w:val="single" w:sz="4" w:space="0" w:color="auto"/>
              <w:bottom w:val="single" w:sz="4" w:space="0" w:color="auto"/>
              <w:right w:val="single" w:sz="4" w:space="0" w:color="auto"/>
            </w:tcBorders>
            <w:noWrap/>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w:t>
            </w:r>
          </w:p>
        </w:tc>
        <w:tc>
          <w:tcPr>
            <w:tcW w:w="2929" w:type="dxa"/>
            <w:tcBorders>
              <w:top w:val="single" w:sz="4" w:space="0" w:color="auto"/>
              <w:left w:val="single" w:sz="4" w:space="0" w:color="auto"/>
              <w:bottom w:val="single" w:sz="4" w:space="0" w:color="auto"/>
              <w:right w:val="single" w:sz="4" w:space="0" w:color="auto"/>
            </w:tcBorders>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17.10%</w:t>
            </w:r>
          </w:p>
        </w:tc>
        <w:tc>
          <w:tcPr>
            <w:tcW w:w="1607" w:type="dxa"/>
            <w:tcBorders>
              <w:top w:val="single" w:sz="4" w:space="0" w:color="auto"/>
              <w:left w:val="single" w:sz="4" w:space="0" w:color="auto"/>
              <w:bottom w:val="single" w:sz="4" w:space="0" w:color="auto"/>
              <w:right w:val="single" w:sz="4" w:space="0" w:color="auto"/>
            </w:tcBorders>
            <w:noWrap/>
          </w:tcPr>
          <w:p w:rsidR="0048029D" w:rsidRPr="00B32FFC" w:rsidRDefault="0048029D" w:rsidP="0048029D">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w:t>
            </w:r>
          </w:p>
        </w:tc>
      </w:tr>
    </w:tbl>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Source: </w:t>
      </w:r>
      <w:r w:rsidR="00B32FFC">
        <w:rPr>
          <w:rFonts w:ascii="Times New Roman" w:eastAsia="Calibri" w:hAnsi="Times New Roman" w:cs="Times New Roman"/>
          <w:sz w:val="24"/>
          <w:szCs w:val="24"/>
        </w:rPr>
        <w:t>DOI</w:t>
      </w:r>
      <w:r w:rsidRPr="00B32FFC">
        <w:rPr>
          <w:rFonts w:ascii="Times New Roman" w:eastAsia="Calibri" w:hAnsi="Times New Roman" w:cs="Times New Roman"/>
          <w:sz w:val="24"/>
          <w:szCs w:val="24"/>
        </w:rPr>
        <w:t xml:space="preserve">, Uttarakhand </w:t>
      </w:r>
    </w:p>
    <w:p w:rsidR="00AA6E2C" w:rsidRDefault="00AA6E2C" w:rsidP="00D933D8">
      <w:pPr>
        <w:spacing w:after="0" w:line="360" w:lineRule="auto"/>
        <w:jc w:val="both"/>
        <w:rPr>
          <w:rFonts w:ascii="Times New Roman" w:eastAsia="Calibri" w:hAnsi="Times New Roman" w:cs="Times New Roman"/>
          <w:sz w:val="24"/>
          <w:szCs w:val="24"/>
        </w:rPr>
      </w:pPr>
    </w:p>
    <w:p w:rsidR="007842DB" w:rsidRPr="00B32FFC" w:rsidRDefault="007842DB" w:rsidP="00D933D8">
      <w:pPr>
        <w:spacing w:after="0" w:line="360" w:lineRule="auto"/>
        <w:jc w:val="both"/>
        <w:rPr>
          <w:rFonts w:ascii="Times New Roman" w:eastAsia="Calibri" w:hAnsi="Times New Roman" w:cs="Times New Roman"/>
          <w:b/>
          <w:sz w:val="24"/>
          <w:szCs w:val="24"/>
        </w:rPr>
      </w:pPr>
      <w:r w:rsidRPr="00B32FFC">
        <w:rPr>
          <w:rFonts w:ascii="Times New Roman" w:eastAsia="Calibri" w:hAnsi="Times New Roman" w:cs="Times New Roman"/>
          <w:sz w:val="24"/>
          <w:szCs w:val="24"/>
        </w:rPr>
        <w:t>Table 3 exhibits that the average growth of employment in the SME sector is 17.10 percent per annum. CAGR is 10.90 %. There were 38,509 people employed in the SSEs in November 2000, while, in November 2018-2019 there were 2,92,033, people employed in this sector so it can be said that the emplo</w:t>
      </w:r>
      <w:r w:rsidR="00D933D8" w:rsidRPr="00B32FFC">
        <w:rPr>
          <w:rFonts w:ascii="Times New Roman" w:eastAsia="Calibri" w:hAnsi="Times New Roman" w:cs="Times New Roman"/>
          <w:sz w:val="24"/>
          <w:szCs w:val="24"/>
        </w:rPr>
        <w:t xml:space="preserve">yment has gone up by 7.5 times. </w:t>
      </w:r>
      <w:proofErr w:type="gramStart"/>
      <w:r w:rsidR="00D933D8" w:rsidRPr="00B32FFC">
        <w:rPr>
          <w:rFonts w:ascii="Times New Roman" w:eastAsia="Calibri" w:hAnsi="Times New Roman" w:cs="Times New Roman"/>
          <w:sz w:val="24"/>
          <w:szCs w:val="24"/>
        </w:rPr>
        <w:t xml:space="preserve">Although </w:t>
      </w:r>
      <w:r w:rsidRPr="00B32FFC">
        <w:rPr>
          <w:rFonts w:ascii="Times New Roman" w:eastAsia="Calibri" w:hAnsi="Times New Roman" w:cs="Times New Roman"/>
          <w:sz w:val="24"/>
          <w:szCs w:val="24"/>
        </w:rPr>
        <w:t>we can trace a decline in employment from 2017 to 2019.</w:t>
      </w:r>
      <w:proofErr w:type="gramEnd"/>
      <w:r w:rsidRPr="00B32FFC">
        <w:rPr>
          <w:rFonts w:ascii="Times New Roman" w:eastAsia="Calibri" w:hAnsi="Times New Roman" w:cs="Times New Roman"/>
          <w:sz w:val="24"/>
          <w:szCs w:val="24"/>
        </w:rPr>
        <w:t xml:space="preserve"> This might be due to Demonetisation and GST implementation.  According to a report published on the website of Reserve Bank of India GST and demonetisation have negatively affected the small -scale businesses. GST has </w:t>
      </w:r>
      <w:r w:rsidRPr="00B32FFC">
        <w:rPr>
          <w:rFonts w:ascii="Times New Roman" w:eastAsia="Calibri" w:hAnsi="Times New Roman" w:cs="Times New Roman"/>
          <w:sz w:val="24"/>
          <w:szCs w:val="24"/>
        </w:rPr>
        <w:lastRenderedPageBreak/>
        <w:t xml:space="preserve">negatively impacted the exports of small-scale enterprises; it is significant as it holds around 46% of total exports of the country. Whereas demonetisation has affected the liquidity of the small-scale enterprises, many of the small-scale enterprises were not able to sustain the employees during demonetisation as small enterprises primarily deal in cash. Small- scale enterprises also claim that they were unable to cope up with GST and they lost their sales. This reduction in sales led to either shutdown or they had to go for downsizing. </w:t>
      </w:r>
    </w:p>
    <w:p w:rsidR="007842DB" w:rsidRPr="00B32FFC" w:rsidRDefault="007842DB" w:rsidP="007842DB">
      <w:pPr>
        <w:spacing w:after="0" w:line="360" w:lineRule="auto"/>
        <w:jc w:val="center"/>
        <w:rPr>
          <w:rFonts w:ascii="Times New Roman" w:eastAsia="Calibri" w:hAnsi="Times New Roman" w:cs="Times New Roman"/>
          <w:b/>
          <w:sz w:val="24"/>
          <w:szCs w:val="24"/>
        </w:rPr>
      </w:pPr>
      <w:r w:rsidRPr="00B32FFC">
        <w:rPr>
          <w:rFonts w:ascii="Times New Roman" w:eastAsia="Calibri" w:hAnsi="Times New Roman" w:cs="Times New Roman"/>
          <w:b/>
          <w:sz w:val="24"/>
          <w:szCs w:val="24"/>
        </w:rPr>
        <w:t>Figure: 3</w:t>
      </w:r>
    </w:p>
    <w:p w:rsidR="00676538" w:rsidRPr="00B32FFC" w:rsidRDefault="007363C0" w:rsidP="007363C0">
      <w:pPr>
        <w:spacing w:after="0" w:line="360" w:lineRule="auto"/>
        <w:jc w:val="center"/>
        <w:rPr>
          <w:rFonts w:ascii="Times New Roman" w:eastAsia="Calibri" w:hAnsi="Times New Roman" w:cs="Times New Roman"/>
          <w:b/>
          <w:sz w:val="24"/>
          <w:szCs w:val="24"/>
        </w:rPr>
      </w:pPr>
      <w:r w:rsidRPr="00B32FFC">
        <w:rPr>
          <w:rFonts w:ascii="Times New Roman" w:eastAsia="Calibri" w:hAnsi="Times New Roman" w:cs="Times New Roman"/>
          <w:b/>
          <w:noProof/>
          <w:sz w:val="24"/>
          <w:szCs w:val="24"/>
          <w:lang w:val="en-US"/>
        </w:rPr>
        <w:drawing>
          <wp:inline distT="0" distB="0" distL="0" distR="0">
            <wp:extent cx="5362575" cy="3009900"/>
            <wp:effectExtent l="19050" t="0" r="9525" b="0"/>
            <wp:docPr id="30"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Figure: 3 illustrate the employment as on 30 November 2018, employment shows an upward trend since inception. </w:t>
      </w:r>
    </w:p>
    <w:p w:rsidR="00AA6E2C" w:rsidRDefault="00AA6E2C" w:rsidP="007842DB">
      <w:pPr>
        <w:spacing w:after="0" w:line="360" w:lineRule="auto"/>
        <w:jc w:val="center"/>
        <w:rPr>
          <w:rFonts w:ascii="Times New Roman" w:eastAsia="Calibri" w:hAnsi="Times New Roman" w:cs="Times New Roman"/>
          <w:b/>
          <w:sz w:val="24"/>
          <w:szCs w:val="24"/>
        </w:rPr>
      </w:pPr>
    </w:p>
    <w:p w:rsidR="00AA6E2C" w:rsidRDefault="00AA6E2C" w:rsidP="007842DB">
      <w:pPr>
        <w:spacing w:after="0" w:line="360" w:lineRule="auto"/>
        <w:jc w:val="center"/>
        <w:rPr>
          <w:rFonts w:ascii="Times New Roman" w:eastAsia="Calibri" w:hAnsi="Times New Roman" w:cs="Times New Roman"/>
          <w:b/>
          <w:sz w:val="24"/>
          <w:szCs w:val="24"/>
        </w:rPr>
      </w:pPr>
    </w:p>
    <w:p w:rsidR="00AA6E2C" w:rsidRDefault="00AA6E2C" w:rsidP="007842DB">
      <w:pPr>
        <w:spacing w:after="0" w:line="360" w:lineRule="auto"/>
        <w:jc w:val="center"/>
        <w:rPr>
          <w:rFonts w:ascii="Times New Roman" w:eastAsia="Calibri" w:hAnsi="Times New Roman" w:cs="Times New Roman"/>
          <w:b/>
          <w:sz w:val="24"/>
          <w:szCs w:val="24"/>
        </w:rPr>
      </w:pPr>
    </w:p>
    <w:p w:rsidR="00AA6E2C" w:rsidRDefault="00AA6E2C" w:rsidP="007842DB">
      <w:pPr>
        <w:spacing w:after="0" w:line="360" w:lineRule="auto"/>
        <w:jc w:val="center"/>
        <w:rPr>
          <w:rFonts w:ascii="Times New Roman" w:eastAsia="Calibri" w:hAnsi="Times New Roman" w:cs="Times New Roman"/>
          <w:b/>
          <w:sz w:val="24"/>
          <w:szCs w:val="24"/>
        </w:rPr>
      </w:pPr>
      <w:r w:rsidRPr="00B32FFC">
        <w:rPr>
          <w:rFonts w:ascii="Times New Roman" w:eastAsia="Calibri" w:hAnsi="Times New Roman" w:cs="Times New Roman"/>
          <w:b/>
          <w:noProof/>
          <w:sz w:val="24"/>
          <w:szCs w:val="24"/>
          <w:lang w:val="en-US"/>
        </w:rPr>
        <w:lastRenderedPageBreak/>
        <w:drawing>
          <wp:inline distT="0" distB="0" distL="0" distR="0">
            <wp:extent cx="5514975" cy="3333750"/>
            <wp:effectExtent l="19050" t="0" r="9525" b="0"/>
            <wp:docPr id="1"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42DB" w:rsidRPr="00B32FFC" w:rsidRDefault="007842DB" w:rsidP="007842DB">
      <w:pPr>
        <w:spacing w:after="0" w:line="360" w:lineRule="auto"/>
        <w:jc w:val="center"/>
        <w:rPr>
          <w:rFonts w:ascii="Times New Roman" w:eastAsia="Calibri" w:hAnsi="Times New Roman" w:cs="Times New Roman"/>
          <w:b/>
          <w:sz w:val="24"/>
          <w:szCs w:val="24"/>
        </w:rPr>
      </w:pPr>
      <w:r w:rsidRPr="00B32FFC">
        <w:rPr>
          <w:rFonts w:ascii="Times New Roman" w:eastAsia="Calibri" w:hAnsi="Times New Roman" w:cs="Times New Roman"/>
          <w:b/>
          <w:sz w:val="24"/>
          <w:szCs w:val="24"/>
        </w:rPr>
        <w:t>Figure: 3.1</w:t>
      </w:r>
    </w:p>
    <w:p w:rsidR="007842DB" w:rsidRPr="00B32FFC" w:rsidRDefault="007842DB" w:rsidP="007842DB">
      <w:pPr>
        <w:spacing w:after="0" w:line="360" w:lineRule="auto"/>
        <w:jc w:val="center"/>
        <w:rPr>
          <w:rFonts w:ascii="Times New Roman" w:eastAsia="Calibri" w:hAnsi="Times New Roman" w:cs="Times New Roman"/>
          <w:b/>
          <w:sz w:val="24"/>
          <w:szCs w:val="24"/>
        </w:rPr>
      </w:pP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Figure 3.1 illustrates the employment generation from 2000-2001 to 2018- 2019. Employment shows an upward trend till 2009-2010 after that it shows a decline and again rises from 2014-2015 and later on again declines from 2016-2017.   </w:t>
      </w:r>
    </w:p>
    <w:p w:rsidR="00AA6E2C" w:rsidRDefault="007842DB" w:rsidP="00C420E1">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Mead &amp;</w:t>
      </w:r>
      <w:r w:rsidR="00B02B9E" w:rsidRPr="00B32FFC">
        <w:rPr>
          <w:rFonts w:ascii="Times New Roman" w:eastAsia="Calibri" w:hAnsi="Times New Roman" w:cs="Times New Roman"/>
          <w:sz w:val="24"/>
          <w:szCs w:val="24"/>
        </w:rPr>
        <w:t xml:space="preserve"> </w:t>
      </w:r>
      <w:proofErr w:type="spellStart"/>
      <w:r w:rsidR="00B02B9E" w:rsidRPr="00B32FFC">
        <w:rPr>
          <w:rFonts w:ascii="Times New Roman" w:eastAsia="Calibri" w:hAnsi="Times New Roman" w:cs="Times New Roman"/>
          <w:sz w:val="24"/>
          <w:szCs w:val="24"/>
        </w:rPr>
        <w:t>Liedholm</w:t>
      </w:r>
      <w:proofErr w:type="spellEnd"/>
      <w:r w:rsidR="00B02B9E" w:rsidRPr="00B32FFC">
        <w:rPr>
          <w:rFonts w:ascii="Times New Roman" w:eastAsia="Calibri" w:hAnsi="Times New Roman" w:cs="Times New Roman"/>
          <w:sz w:val="24"/>
          <w:szCs w:val="24"/>
        </w:rPr>
        <w:t xml:space="preserve">, </w:t>
      </w:r>
      <w:r w:rsidRPr="00B32FFC">
        <w:rPr>
          <w:rFonts w:ascii="Times New Roman" w:eastAsia="Calibri" w:hAnsi="Times New Roman" w:cs="Times New Roman"/>
          <w:sz w:val="24"/>
          <w:szCs w:val="24"/>
        </w:rPr>
        <w:t>(1998) “Employment in small business expands as a result of new enterprises starting up in the business and through an expansion of existing enterprises”. In both, cases investment is inseparable so we argue that increase in investment will lead t</w:t>
      </w:r>
      <w:r w:rsidR="008D7759" w:rsidRPr="00B32FFC">
        <w:rPr>
          <w:rFonts w:ascii="Times New Roman" w:eastAsia="Calibri" w:hAnsi="Times New Roman" w:cs="Times New Roman"/>
          <w:sz w:val="24"/>
          <w:szCs w:val="24"/>
        </w:rPr>
        <w:t xml:space="preserve">o an increase in employment. </w:t>
      </w:r>
      <w:r w:rsidRPr="00B32FFC">
        <w:rPr>
          <w:rFonts w:ascii="Times New Roman" w:eastAsia="Calibri" w:hAnsi="Times New Roman" w:cs="Times New Roman"/>
          <w:sz w:val="24"/>
          <w:szCs w:val="24"/>
        </w:rPr>
        <w:t xml:space="preserve">One of the basic assumptions of correlation and regression is linearity. So before applying the test linearity has assessed linearity through scatter chart. Most of the values are near to the straight line therefore, the data is linear. Hence further correlation and regression can be performed.    </w:t>
      </w:r>
    </w:p>
    <w:p w:rsidR="00AA6E2C" w:rsidRDefault="00AA6E2C" w:rsidP="00C420E1">
      <w:pPr>
        <w:spacing w:after="0" w:line="360" w:lineRule="auto"/>
        <w:jc w:val="both"/>
        <w:rPr>
          <w:rFonts w:ascii="Times New Roman" w:eastAsia="Calibri" w:hAnsi="Times New Roman" w:cs="Times New Roman"/>
          <w:sz w:val="24"/>
          <w:szCs w:val="24"/>
        </w:rPr>
      </w:pPr>
    </w:p>
    <w:p w:rsidR="007842DB" w:rsidRPr="00B32FFC" w:rsidRDefault="007842DB" w:rsidP="00C420E1">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  </w:t>
      </w:r>
    </w:p>
    <w:tbl>
      <w:tblPr>
        <w:tblW w:w="0" w:type="auto"/>
        <w:jc w:val="center"/>
        <w:tblInd w:w="-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tblPr>
      <w:tblGrid>
        <w:gridCol w:w="2138"/>
        <w:gridCol w:w="1832"/>
        <w:gridCol w:w="2326"/>
        <w:gridCol w:w="854"/>
        <w:gridCol w:w="400"/>
        <w:gridCol w:w="400"/>
        <w:gridCol w:w="320"/>
        <w:gridCol w:w="830"/>
      </w:tblGrid>
      <w:tr w:rsidR="00C43C47" w:rsidRPr="00B32FFC" w:rsidTr="00657A32">
        <w:trPr>
          <w:cantSplit/>
          <w:jc w:val="center"/>
        </w:trPr>
        <w:tc>
          <w:tcPr>
            <w:tcW w:w="9100" w:type="dxa"/>
            <w:gridSpan w:val="8"/>
            <w:tcBorders>
              <w:top w:val="nil"/>
              <w:left w:val="nil"/>
              <w:bottom w:val="nil"/>
              <w:right w:val="nil"/>
            </w:tcBorders>
            <w:shd w:val="clear" w:color="auto" w:fill="FFFFFF"/>
          </w:tcPr>
          <w:p w:rsidR="00C43C47" w:rsidRPr="00B32FFC" w:rsidRDefault="00C43C47"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b/>
                <w:bCs/>
                <w:sz w:val="24"/>
                <w:szCs w:val="24"/>
              </w:rPr>
              <w:t>Case Processing Summary</w:t>
            </w:r>
          </w:p>
        </w:tc>
      </w:tr>
      <w:tr w:rsidR="00C43C47" w:rsidRPr="00B32FFC" w:rsidTr="00657A32">
        <w:trPr>
          <w:cantSplit/>
          <w:jc w:val="center"/>
        </w:trPr>
        <w:tc>
          <w:tcPr>
            <w:tcW w:w="2063" w:type="dxa"/>
            <w:vMerge w:val="restart"/>
            <w:tcBorders>
              <w:top w:val="single" w:sz="16" w:space="0" w:color="000000"/>
              <w:left w:val="single" w:sz="16" w:space="0" w:color="000000"/>
              <w:bottom w:val="nil"/>
              <w:right w:val="single" w:sz="16" w:space="0" w:color="000000"/>
            </w:tcBorders>
            <w:shd w:val="clear" w:color="auto" w:fill="FFFFFF"/>
          </w:tcPr>
          <w:p w:rsidR="00C43C47" w:rsidRPr="00B32FFC" w:rsidRDefault="00C43C47"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7037" w:type="dxa"/>
            <w:gridSpan w:val="7"/>
            <w:tcBorders>
              <w:top w:val="single" w:sz="16" w:space="0" w:color="000000"/>
              <w:left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Cases</w:t>
            </w:r>
          </w:p>
        </w:tc>
      </w:tr>
      <w:tr w:rsidR="00C43C47" w:rsidRPr="00B32FFC" w:rsidTr="00657A32">
        <w:trPr>
          <w:cantSplit/>
          <w:jc w:val="center"/>
        </w:trPr>
        <w:tc>
          <w:tcPr>
            <w:tcW w:w="2063" w:type="dxa"/>
            <w:vMerge/>
            <w:tcBorders>
              <w:top w:val="single" w:sz="16" w:space="0" w:color="000000"/>
              <w:left w:val="single" w:sz="16" w:space="0" w:color="000000"/>
              <w:bottom w:val="nil"/>
              <w:right w:val="single" w:sz="16" w:space="0" w:color="000000"/>
            </w:tcBorders>
            <w:shd w:val="clear" w:color="auto" w:fill="FFFFFF"/>
          </w:tcPr>
          <w:p w:rsidR="00C43C47" w:rsidRPr="00B32FFC" w:rsidRDefault="00C43C47"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4233" w:type="dxa"/>
            <w:gridSpan w:val="2"/>
            <w:tcBorders>
              <w:left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Valid</w:t>
            </w:r>
          </w:p>
        </w:tc>
        <w:tc>
          <w:tcPr>
            <w:tcW w:w="0" w:type="auto"/>
            <w:gridSpan w:val="2"/>
            <w:shd w:val="clear" w:color="auto" w:fill="FFFFFF"/>
          </w:tcPr>
          <w:p w:rsidR="00C43C47" w:rsidRPr="00B32FFC" w:rsidRDefault="00C43C47" w:rsidP="00EC4FC4">
            <w:pPr>
              <w:autoSpaceDE w:val="0"/>
              <w:autoSpaceDN w:val="0"/>
              <w:adjustRightInd w:val="0"/>
              <w:spacing w:after="0" w:line="360" w:lineRule="auto"/>
              <w:ind w:right="60"/>
              <w:jc w:val="center"/>
              <w:rPr>
                <w:rFonts w:ascii="Times New Roman" w:eastAsia="Calibri" w:hAnsi="Times New Roman" w:cs="Times New Roman"/>
                <w:sz w:val="24"/>
                <w:szCs w:val="24"/>
              </w:rPr>
            </w:pPr>
          </w:p>
          <w:p w:rsidR="00C43C47" w:rsidRPr="00B32FFC" w:rsidRDefault="00C43C47"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Missing</w:t>
            </w:r>
          </w:p>
        </w:tc>
        <w:tc>
          <w:tcPr>
            <w:tcW w:w="0" w:type="auto"/>
            <w:gridSpan w:val="3"/>
            <w:shd w:val="clear" w:color="auto" w:fill="FFFFFF"/>
          </w:tcPr>
          <w:p w:rsidR="00C43C47" w:rsidRPr="00B32FFC" w:rsidRDefault="00C43C47"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Total</w:t>
            </w:r>
          </w:p>
        </w:tc>
      </w:tr>
      <w:tr w:rsidR="00C43C47" w:rsidRPr="00B32FFC" w:rsidTr="00657A32">
        <w:trPr>
          <w:cantSplit/>
          <w:jc w:val="center"/>
        </w:trPr>
        <w:tc>
          <w:tcPr>
            <w:tcW w:w="2063" w:type="dxa"/>
            <w:vMerge/>
            <w:tcBorders>
              <w:top w:val="single" w:sz="16" w:space="0" w:color="000000"/>
              <w:left w:val="single" w:sz="16" w:space="0" w:color="000000"/>
              <w:bottom w:val="nil"/>
              <w:right w:val="single" w:sz="16" w:space="0" w:color="000000"/>
            </w:tcBorders>
            <w:shd w:val="clear" w:color="auto" w:fill="FFFFFF"/>
          </w:tcPr>
          <w:p w:rsidR="00C43C47" w:rsidRPr="00B32FFC" w:rsidRDefault="00C43C47"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1918" w:type="dxa"/>
            <w:tcBorders>
              <w:left w:val="single" w:sz="16" w:space="0" w:color="000000"/>
              <w:bottom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N</w:t>
            </w:r>
          </w:p>
        </w:tc>
        <w:tc>
          <w:tcPr>
            <w:tcW w:w="2315" w:type="dxa"/>
            <w:tcBorders>
              <w:bottom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Percent</w:t>
            </w:r>
          </w:p>
        </w:tc>
        <w:tc>
          <w:tcPr>
            <w:tcW w:w="0" w:type="auto"/>
            <w:tcBorders>
              <w:bottom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N</w:t>
            </w:r>
          </w:p>
        </w:tc>
        <w:tc>
          <w:tcPr>
            <w:tcW w:w="0" w:type="auto"/>
            <w:gridSpan w:val="2"/>
            <w:tcBorders>
              <w:bottom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Percent</w:t>
            </w:r>
          </w:p>
        </w:tc>
        <w:tc>
          <w:tcPr>
            <w:tcW w:w="0" w:type="auto"/>
            <w:tcBorders>
              <w:bottom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N</w:t>
            </w:r>
          </w:p>
        </w:tc>
        <w:tc>
          <w:tcPr>
            <w:tcW w:w="0" w:type="auto"/>
            <w:tcBorders>
              <w:bottom w:val="single" w:sz="16" w:space="0" w:color="000000"/>
              <w:right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Percent</w:t>
            </w:r>
          </w:p>
        </w:tc>
      </w:tr>
      <w:tr w:rsidR="00C43C47" w:rsidRPr="00B32FFC" w:rsidTr="00657A32">
        <w:trPr>
          <w:cantSplit/>
          <w:jc w:val="center"/>
        </w:trPr>
        <w:tc>
          <w:tcPr>
            <w:tcW w:w="2063" w:type="dxa"/>
            <w:tcBorders>
              <w:top w:val="single" w:sz="16" w:space="0" w:color="000000"/>
              <w:left w:val="single" w:sz="16" w:space="0" w:color="000000"/>
              <w:bottom w:val="nil"/>
              <w:right w:val="single" w:sz="16" w:space="0" w:color="000000"/>
            </w:tcBorders>
            <w:shd w:val="clear" w:color="auto" w:fill="FFFFFF"/>
            <w:vAlign w:val="center"/>
          </w:tcPr>
          <w:p w:rsidR="00C43C47" w:rsidRPr="00B32FFC" w:rsidRDefault="00C43C47"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Employment</w:t>
            </w:r>
          </w:p>
        </w:tc>
        <w:tc>
          <w:tcPr>
            <w:tcW w:w="1918" w:type="dxa"/>
            <w:tcBorders>
              <w:top w:val="single" w:sz="16" w:space="0" w:color="000000"/>
              <w:left w:val="single" w:sz="16" w:space="0" w:color="000000"/>
              <w:bottom w:val="nil"/>
            </w:tcBorders>
            <w:shd w:val="clear" w:color="auto" w:fill="FFFFFF"/>
          </w:tcPr>
          <w:p w:rsidR="00C43C47" w:rsidRPr="00B32FFC" w:rsidRDefault="00C43C47"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2315" w:type="dxa"/>
            <w:tcBorders>
              <w:top w:val="single" w:sz="16" w:space="0" w:color="000000"/>
              <w:bottom w:val="nil"/>
            </w:tcBorders>
            <w:shd w:val="clear" w:color="auto" w:fill="FFFFFF"/>
          </w:tcPr>
          <w:p w:rsidR="00C43C47" w:rsidRPr="00B32FFC" w:rsidRDefault="00C43C47"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100.0%</w:t>
            </w:r>
          </w:p>
        </w:tc>
        <w:tc>
          <w:tcPr>
            <w:tcW w:w="0" w:type="auto"/>
            <w:tcBorders>
              <w:top w:val="single" w:sz="16" w:space="0" w:color="000000"/>
              <w:bottom w:val="nil"/>
            </w:tcBorders>
            <w:shd w:val="clear" w:color="auto" w:fill="FFFFFF"/>
          </w:tcPr>
          <w:p w:rsidR="00C43C47" w:rsidRPr="00B32FFC" w:rsidRDefault="00C43C47"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0</w:t>
            </w:r>
          </w:p>
        </w:tc>
        <w:tc>
          <w:tcPr>
            <w:tcW w:w="0" w:type="auto"/>
            <w:gridSpan w:val="2"/>
            <w:tcBorders>
              <w:top w:val="single" w:sz="16" w:space="0" w:color="000000"/>
              <w:bottom w:val="nil"/>
            </w:tcBorders>
            <w:shd w:val="clear" w:color="auto" w:fill="FFFFFF"/>
          </w:tcPr>
          <w:p w:rsidR="00C43C47" w:rsidRPr="00B32FFC" w:rsidRDefault="00C43C47"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0.0%</w:t>
            </w:r>
          </w:p>
        </w:tc>
        <w:tc>
          <w:tcPr>
            <w:tcW w:w="0" w:type="auto"/>
            <w:tcBorders>
              <w:top w:val="single" w:sz="16" w:space="0" w:color="000000"/>
              <w:bottom w:val="nil"/>
            </w:tcBorders>
            <w:shd w:val="clear" w:color="auto" w:fill="FFFFFF"/>
          </w:tcPr>
          <w:p w:rsidR="00C43C47" w:rsidRPr="00B32FFC" w:rsidRDefault="00C43C47"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0" w:type="auto"/>
            <w:tcBorders>
              <w:top w:val="single" w:sz="16" w:space="0" w:color="000000"/>
              <w:bottom w:val="nil"/>
              <w:right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100.0%</w:t>
            </w:r>
          </w:p>
        </w:tc>
      </w:tr>
      <w:tr w:rsidR="00C43C47" w:rsidRPr="00B32FFC" w:rsidTr="00657A32">
        <w:trPr>
          <w:cantSplit/>
          <w:jc w:val="center"/>
        </w:trPr>
        <w:tc>
          <w:tcPr>
            <w:tcW w:w="2063" w:type="dxa"/>
            <w:tcBorders>
              <w:top w:val="nil"/>
              <w:left w:val="single" w:sz="16" w:space="0" w:color="000000"/>
              <w:bottom w:val="single" w:sz="16" w:space="0" w:color="000000"/>
              <w:right w:val="single" w:sz="16" w:space="0" w:color="000000"/>
            </w:tcBorders>
            <w:shd w:val="clear" w:color="auto" w:fill="FFFFFF"/>
            <w:vAlign w:val="center"/>
          </w:tcPr>
          <w:p w:rsidR="00C43C47" w:rsidRPr="00B32FFC" w:rsidRDefault="00C43C47"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lastRenderedPageBreak/>
              <w:t>Investment</w:t>
            </w:r>
          </w:p>
        </w:tc>
        <w:tc>
          <w:tcPr>
            <w:tcW w:w="1918" w:type="dxa"/>
            <w:tcBorders>
              <w:top w:val="nil"/>
              <w:left w:val="single" w:sz="16" w:space="0" w:color="000000"/>
              <w:bottom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2315" w:type="dxa"/>
            <w:tcBorders>
              <w:top w:val="nil"/>
              <w:bottom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100.0%</w:t>
            </w:r>
          </w:p>
        </w:tc>
        <w:tc>
          <w:tcPr>
            <w:tcW w:w="0" w:type="auto"/>
            <w:tcBorders>
              <w:top w:val="nil"/>
              <w:bottom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0</w:t>
            </w:r>
          </w:p>
        </w:tc>
        <w:tc>
          <w:tcPr>
            <w:tcW w:w="0" w:type="auto"/>
            <w:gridSpan w:val="2"/>
            <w:tcBorders>
              <w:top w:val="nil"/>
              <w:bottom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0.0%</w:t>
            </w:r>
          </w:p>
        </w:tc>
        <w:tc>
          <w:tcPr>
            <w:tcW w:w="0" w:type="auto"/>
            <w:tcBorders>
              <w:top w:val="nil"/>
              <w:bottom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0" w:type="auto"/>
            <w:tcBorders>
              <w:top w:val="nil"/>
              <w:bottom w:val="single" w:sz="16" w:space="0" w:color="000000"/>
              <w:right w:val="single" w:sz="16" w:space="0" w:color="000000"/>
            </w:tcBorders>
            <w:shd w:val="clear" w:color="auto" w:fill="FFFFFF"/>
          </w:tcPr>
          <w:p w:rsidR="00C43C47" w:rsidRPr="00B32FFC" w:rsidRDefault="00C43C47"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100.0%</w:t>
            </w:r>
          </w:p>
        </w:tc>
      </w:tr>
    </w:tbl>
    <w:p w:rsidR="007842DB" w:rsidRPr="00B32FFC" w:rsidRDefault="007842DB" w:rsidP="007842DB">
      <w:pPr>
        <w:autoSpaceDE w:val="0"/>
        <w:autoSpaceDN w:val="0"/>
        <w:adjustRightInd w:val="0"/>
        <w:spacing w:after="0" w:line="360" w:lineRule="auto"/>
        <w:jc w:val="both"/>
        <w:rPr>
          <w:rFonts w:ascii="Times New Roman" w:eastAsia="Calibri" w:hAnsi="Times New Roman" w:cs="Times New Roman"/>
          <w:sz w:val="24"/>
          <w:szCs w:val="24"/>
        </w:rPr>
      </w:pPr>
    </w:p>
    <w:tbl>
      <w:tblPr>
        <w:tblW w:w="0" w:type="auto"/>
        <w:jc w:val="center"/>
        <w:tblInd w:w="-3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2472"/>
        <w:gridCol w:w="992"/>
        <w:gridCol w:w="1134"/>
        <w:gridCol w:w="1219"/>
        <w:gridCol w:w="1049"/>
        <w:gridCol w:w="1716"/>
      </w:tblGrid>
      <w:tr w:rsidR="008D7759" w:rsidRPr="00B32FFC" w:rsidTr="00AA6E2C">
        <w:trPr>
          <w:cantSplit/>
          <w:jc w:val="center"/>
        </w:trPr>
        <w:tc>
          <w:tcPr>
            <w:tcW w:w="8582" w:type="dxa"/>
            <w:gridSpan w:val="6"/>
            <w:tcBorders>
              <w:top w:val="nil"/>
              <w:left w:val="nil"/>
              <w:bottom w:val="nil"/>
              <w:right w:val="nil"/>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b/>
                <w:bCs/>
                <w:sz w:val="24"/>
                <w:szCs w:val="24"/>
              </w:rPr>
              <w:t>Descriptive Statistics</w:t>
            </w:r>
          </w:p>
        </w:tc>
      </w:tr>
      <w:tr w:rsidR="008D7759" w:rsidRPr="00B32FFC" w:rsidTr="00AA6E2C">
        <w:trPr>
          <w:cantSplit/>
          <w:jc w:val="center"/>
        </w:trPr>
        <w:tc>
          <w:tcPr>
            <w:tcW w:w="2472" w:type="dxa"/>
            <w:tcBorders>
              <w:top w:val="single" w:sz="16" w:space="0" w:color="000000"/>
              <w:left w:val="single" w:sz="16" w:space="0" w:color="000000"/>
              <w:bottom w:val="single" w:sz="16" w:space="0" w:color="000000"/>
              <w:right w:val="single" w:sz="16" w:space="0" w:color="000000"/>
            </w:tcBorders>
            <w:shd w:val="clear" w:color="auto" w:fill="FFFFFF"/>
          </w:tcPr>
          <w:p w:rsidR="008D7759" w:rsidRPr="00B32FFC" w:rsidRDefault="008D7759"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992" w:type="dxa"/>
            <w:tcBorders>
              <w:top w:val="single" w:sz="16" w:space="0" w:color="000000"/>
              <w:left w:val="single" w:sz="16" w:space="0" w:color="000000"/>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N</w:t>
            </w:r>
          </w:p>
        </w:tc>
        <w:tc>
          <w:tcPr>
            <w:tcW w:w="1134" w:type="dxa"/>
            <w:tcBorders>
              <w:top w:val="single" w:sz="16" w:space="0" w:color="000000"/>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Minimum</w:t>
            </w:r>
          </w:p>
        </w:tc>
        <w:tc>
          <w:tcPr>
            <w:tcW w:w="1219" w:type="dxa"/>
            <w:tcBorders>
              <w:top w:val="single" w:sz="16" w:space="0" w:color="000000"/>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Maximum</w:t>
            </w:r>
          </w:p>
        </w:tc>
        <w:tc>
          <w:tcPr>
            <w:tcW w:w="1049" w:type="dxa"/>
            <w:tcBorders>
              <w:top w:val="single" w:sz="16" w:space="0" w:color="000000"/>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Mean</w:t>
            </w:r>
          </w:p>
        </w:tc>
        <w:tc>
          <w:tcPr>
            <w:tcW w:w="1716" w:type="dxa"/>
            <w:tcBorders>
              <w:top w:val="single" w:sz="16" w:space="0" w:color="000000"/>
              <w:bottom w:val="single" w:sz="16" w:space="0" w:color="000000"/>
              <w:right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Std. Deviation</w:t>
            </w:r>
          </w:p>
        </w:tc>
      </w:tr>
      <w:tr w:rsidR="008D7759" w:rsidRPr="00B32FFC" w:rsidTr="00AA6E2C">
        <w:trPr>
          <w:cantSplit/>
          <w:jc w:val="center"/>
        </w:trPr>
        <w:tc>
          <w:tcPr>
            <w:tcW w:w="2472" w:type="dxa"/>
            <w:tcBorders>
              <w:top w:val="single" w:sz="16" w:space="0" w:color="000000"/>
              <w:left w:val="single" w:sz="16" w:space="0" w:color="000000"/>
              <w:bottom w:val="nil"/>
              <w:right w:val="single" w:sz="16" w:space="0" w:color="000000"/>
            </w:tcBorders>
            <w:shd w:val="clear" w:color="auto" w:fill="FFFFFF"/>
            <w:vAlign w:val="center"/>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Units Setup</w:t>
            </w:r>
          </w:p>
        </w:tc>
        <w:tc>
          <w:tcPr>
            <w:tcW w:w="992" w:type="dxa"/>
            <w:tcBorders>
              <w:top w:val="single" w:sz="16" w:space="0" w:color="000000"/>
              <w:left w:val="single" w:sz="16" w:space="0" w:color="000000"/>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1134" w:type="dxa"/>
            <w:tcBorders>
              <w:top w:val="single" w:sz="16" w:space="0" w:color="000000"/>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1119.0</w:t>
            </w:r>
          </w:p>
        </w:tc>
        <w:tc>
          <w:tcPr>
            <w:tcW w:w="1219" w:type="dxa"/>
            <w:tcBorders>
              <w:top w:val="single" w:sz="16" w:space="0" w:color="000000"/>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3339.0</w:t>
            </w:r>
          </w:p>
        </w:tc>
        <w:tc>
          <w:tcPr>
            <w:tcW w:w="1049" w:type="dxa"/>
            <w:tcBorders>
              <w:top w:val="single" w:sz="16" w:space="0" w:color="000000"/>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2369.632</w:t>
            </w:r>
          </w:p>
        </w:tc>
        <w:tc>
          <w:tcPr>
            <w:tcW w:w="1716" w:type="dxa"/>
            <w:tcBorders>
              <w:top w:val="single" w:sz="16" w:space="0" w:color="000000"/>
              <w:bottom w:val="nil"/>
              <w:right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610.0467</w:t>
            </w:r>
          </w:p>
        </w:tc>
      </w:tr>
      <w:tr w:rsidR="008D7759" w:rsidRPr="00B32FFC" w:rsidTr="00AA6E2C">
        <w:trPr>
          <w:cantSplit/>
          <w:jc w:val="center"/>
        </w:trPr>
        <w:tc>
          <w:tcPr>
            <w:tcW w:w="2472" w:type="dxa"/>
            <w:tcBorders>
              <w:top w:val="nil"/>
              <w:left w:val="single" w:sz="16" w:space="0" w:color="000000"/>
              <w:bottom w:val="nil"/>
              <w:right w:val="single" w:sz="16" w:space="0" w:color="000000"/>
            </w:tcBorders>
            <w:shd w:val="clear" w:color="auto" w:fill="FFFFFF"/>
            <w:vAlign w:val="center"/>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Investment In </w:t>
            </w:r>
            <w:proofErr w:type="spellStart"/>
            <w:r w:rsidRPr="00B32FFC">
              <w:rPr>
                <w:rFonts w:ascii="Times New Roman" w:eastAsia="Calibri" w:hAnsi="Times New Roman" w:cs="Times New Roman"/>
                <w:sz w:val="24"/>
                <w:szCs w:val="24"/>
              </w:rPr>
              <w:t>Crore</w:t>
            </w:r>
            <w:proofErr w:type="spellEnd"/>
          </w:p>
        </w:tc>
        <w:tc>
          <w:tcPr>
            <w:tcW w:w="992" w:type="dxa"/>
            <w:tcBorders>
              <w:top w:val="nil"/>
              <w:left w:val="single" w:sz="16" w:space="0" w:color="000000"/>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1134" w:type="dxa"/>
            <w:tcBorders>
              <w:top w:val="nil"/>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7.10</w:t>
            </w:r>
          </w:p>
        </w:tc>
        <w:tc>
          <w:tcPr>
            <w:tcW w:w="1219" w:type="dxa"/>
            <w:tcBorders>
              <w:top w:val="nil"/>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1556.88</w:t>
            </w:r>
          </w:p>
        </w:tc>
        <w:tc>
          <w:tcPr>
            <w:tcW w:w="1049" w:type="dxa"/>
            <w:tcBorders>
              <w:top w:val="nil"/>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616.9462</w:t>
            </w:r>
          </w:p>
        </w:tc>
        <w:tc>
          <w:tcPr>
            <w:tcW w:w="1716" w:type="dxa"/>
            <w:tcBorders>
              <w:top w:val="nil"/>
              <w:bottom w:val="nil"/>
              <w:right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504.32745</w:t>
            </w:r>
          </w:p>
        </w:tc>
      </w:tr>
      <w:tr w:rsidR="008D7759" w:rsidRPr="00B32FFC" w:rsidTr="00AA6E2C">
        <w:trPr>
          <w:cantSplit/>
          <w:jc w:val="center"/>
        </w:trPr>
        <w:tc>
          <w:tcPr>
            <w:tcW w:w="2472" w:type="dxa"/>
            <w:tcBorders>
              <w:top w:val="nil"/>
              <w:left w:val="single" w:sz="16" w:space="0" w:color="000000"/>
              <w:bottom w:val="nil"/>
              <w:right w:val="single" w:sz="16" w:space="0" w:color="000000"/>
            </w:tcBorders>
            <w:shd w:val="clear" w:color="auto" w:fill="FFFFFF"/>
            <w:vAlign w:val="center"/>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Employments</w:t>
            </w:r>
          </w:p>
        </w:tc>
        <w:tc>
          <w:tcPr>
            <w:tcW w:w="992" w:type="dxa"/>
            <w:tcBorders>
              <w:top w:val="nil"/>
              <w:left w:val="single" w:sz="16" w:space="0" w:color="000000"/>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1134" w:type="dxa"/>
            <w:tcBorders>
              <w:top w:val="nil"/>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2336.0</w:t>
            </w:r>
          </w:p>
        </w:tc>
        <w:tc>
          <w:tcPr>
            <w:tcW w:w="1219" w:type="dxa"/>
            <w:tcBorders>
              <w:top w:val="nil"/>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23865.0</w:t>
            </w:r>
          </w:p>
        </w:tc>
        <w:tc>
          <w:tcPr>
            <w:tcW w:w="1049" w:type="dxa"/>
            <w:tcBorders>
              <w:top w:val="nil"/>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13343.368</w:t>
            </w:r>
          </w:p>
        </w:tc>
        <w:tc>
          <w:tcPr>
            <w:tcW w:w="1716" w:type="dxa"/>
            <w:tcBorders>
              <w:top w:val="nil"/>
              <w:bottom w:val="nil"/>
              <w:right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6339.9600</w:t>
            </w:r>
          </w:p>
        </w:tc>
      </w:tr>
      <w:tr w:rsidR="008D7759" w:rsidRPr="00B32FFC" w:rsidTr="00AA6E2C">
        <w:trPr>
          <w:cantSplit/>
          <w:jc w:val="center"/>
        </w:trPr>
        <w:tc>
          <w:tcPr>
            <w:tcW w:w="2472" w:type="dxa"/>
            <w:tcBorders>
              <w:top w:val="nil"/>
              <w:left w:val="single" w:sz="16" w:space="0" w:color="000000"/>
              <w:bottom w:val="single" w:sz="16" w:space="0" w:color="000000"/>
              <w:right w:val="single" w:sz="16" w:space="0" w:color="000000"/>
            </w:tcBorders>
            <w:shd w:val="clear" w:color="auto" w:fill="FFFFFF"/>
            <w:vAlign w:val="center"/>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Valid N (</w:t>
            </w:r>
            <w:proofErr w:type="spellStart"/>
            <w:r w:rsidRPr="00B32FFC">
              <w:rPr>
                <w:rFonts w:ascii="Times New Roman" w:eastAsia="Calibri" w:hAnsi="Times New Roman" w:cs="Times New Roman"/>
                <w:sz w:val="24"/>
                <w:szCs w:val="24"/>
              </w:rPr>
              <w:t>listwise</w:t>
            </w:r>
            <w:proofErr w:type="spellEnd"/>
            <w:r w:rsidRPr="00B32FFC">
              <w:rPr>
                <w:rFonts w:ascii="Times New Roman" w:eastAsia="Calibri" w:hAnsi="Times New Roman" w:cs="Times New Roman"/>
                <w:sz w:val="24"/>
                <w:szCs w:val="24"/>
              </w:rPr>
              <w:t>)</w:t>
            </w:r>
          </w:p>
        </w:tc>
        <w:tc>
          <w:tcPr>
            <w:tcW w:w="992" w:type="dxa"/>
            <w:tcBorders>
              <w:top w:val="nil"/>
              <w:left w:val="single" w:sz="16" w:space="0" w:color="000000"/>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1134" w:type="dxa"/>
            <w:tcBorders>
              <w:top w:val="nil"/>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1219" w:type="dxa"/>
            <w:tcBorders>
              <w:top w:val="nil"/>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1049" w:type="dxa"/>
            <w:tcBorders>
              <w:top w:val="nil"/>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1716" w:type="dxa"/>
            <w:tcBorders>
              <w:top w:val="nil"/>
              <w:bottom w:val="single" w:sz="16" w:space="0" w:color="000000"/>
              <w:right w:val="single" w:sz="16" w:space="0" w:color="000000"/>
            </w:tcBorders>
            <w:shd w:val="clear" w:color="auto" w:fill="FFFFFF"/>
          </w:tcPr>
          <w:p w:rsidR="008D7759" w:rsidRPr="00B32FFC" w:rsidRDefault="008D7759" w:rsidP="00EC4FC4">
            <w:pPr>
              <w:autoSpaceDE w:val="0"/>
              <w:autoSpaceDN w:val="0"/>
              <w:adjustRightInd w:val="0"/>
              <w:spacing w:after="0" w:line="360" w:lineRule="auto"/>
              <w:jc w:val="both"/>
              <w:rPr>
                <w:rFonts w:ascii="Times New Roman" w:eastAsia="Calibri" w:hAnsi="Times New Roman" w:cs="Times New Roman"/>
                <w:sz w:val="24"/>
                <w:szCs w:val="24"/>
              </w:rPr>
            </w:pPr>
          </w:p>
        </w:tc>
      </w:tr>
    </w:tbl>
    <w:p w:rsidR="008D7759" w:rsidRPr="00B32FFC" w:rsidRDefault="008D7759" w:rsidP="007842DB">
      <w:pPr>
        <w:autoSpaceDE w:val="0"/>
        <w:autoSpaceDN w:val="0"/>
        <w:adjustRightInd w:val="0"/>
        <w:spacing w:after="0" w:line="360" w:lineRule="auto"/>
        <w:jc w:val="both"/>
        <w:rPr>
          <w:rFonts w:ascii="Times New Roman" w:eastAsia="Calibri" w:hAnsi="Times New Roman" w:cs="Times New Roman"/>
          <w:sz w:val="24"/>
          <w:szCs w:val="24"/>
        </w:rPr>
      </w:pPr>
    </w:p>
    <w:p w:rsidR="007842DB" w:rsidRPr="00B32FFC" w:rsidRDefault="007842DB" w:rsidP="007842DB">
      <w:pPr>
        <w:autoSpaceDE w:val="0"/>
        <w:autoSpaceDN w:val="0"/>
        <w:adjustRightInd w:val="0"/>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Descriptive analysis shows that the minimum investment in the state is Rs. 7.10 crore while the maximum investment is Rs. 1556.88 crore and the average investment in the state is Rs. 616.94 crore. On the other side, the minimum employment is 2336.00, maximum employment is 23865.00 and the average employment is 13343.36.</w:t>
      </w:r>
    </w:p>
    <w:p w:rsidR="008D7759" w:rsidRPr="00B32FFC" w:rsidRDefault="008D7759" w:rsidP="008D7759">
      <w:pPr>
        <w:autoSpaceDE w:val="0"/>
        <w:autoSpaceDN w:val="0"/>
        <w:adjustRightInd w:val="0"/>
        <w:spacing w:after="0" w:line="360" w:lineRule="auto"/>
        <w:jc w:val="center"/>
        <w:rPr>
          <w:rFonts w:ascii="Times New Roman" w:eastAsia="Calibri" w:hAnsi="Times New Roman" w:cs="Times New Roman"/>
          <w:sz w:val="24"/>
          <w:szCs w:val="24"/>
        </w:rPr>
      </w:pPr>
      <w:r w:rsidRPr="00B32FFC">
        <w:rPr>
          <w:rFonts w:ascii="Times New Roman" w:eastAsia="Calibri" w:hAnsi="Times New Roman" w:cs="Times New Roman"/>
          <w:b/>
          <w:bCs/>
          <w:sz w:val="24"/>
          <w:szCs w:val="24"/>
        </w:rPr>
        <w:t>Tests of Normality</w:t>
      </w:r>
    </w:p>
    <w:tbl>
      <w:tblPr>
        <w:tblW w:w="0" w:type="auto"/>
        <w:jc w:val="center"/>
        <w:tblInd w:w="-27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tblPr>
      <w:tblGrid>
        <w:gridCol w:w="1947"/>
        <w:gridCol w:w="1698"/>
        <w:gridCol w:w="992"/>
        <w:gridCol w:w="1292"/>
        <w:gridCol w:w="1259"/>
        <w:gridCol w:w="851"/>
        <w:gridCol w:w="621"/>
      </w:tblGrid>
      <w:tr w:rsidR="008D7759" w:rsidRPr="00B32FFC" w:rsidTr="00AA6E2C">
        <w:trPr>
          <w:cantSplit/>
          <w:jc w:val="center"/>
        </w:trPr>
        <w:tc>
          <w:tcPr>
            <w:tcW w:w="1947" w:type="dxa"/>
            <w:vMerge w:val="restart"/>
            <w:tcBorders>
              <w:top w:val="single" w:sz="16" w:space="0" w:color="000000"/>
              <w:left w:val="single" w:sz="16" w:space="0" w:color="000000"/>
              <w:bottom w:val="nil"/>
              <w:right w:val="single" w:sz="16" w:space="0" w:color="000000"/>
            </w:tcBorders>
            <w:shd w:val="clear" w:color="auto" w:fill="FFFFFF"/>
          </w:tcPr>
          <w:p w:rsidR="008D7759" w:rsidRPr="00B32FFC" w:rsidRDefault="008D7759"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3982" w:type="dxa"/>
            <w:gridSpan w:val="3"/>
            <w:tcBorders>
              <w:top w:val="single" w:sz="16" w:space="0" w:color="000000"/>
              <w:left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proofErr w:type="spellStart"/>
            <w:r w:rsidRPr="00B32FFC">
              <w:rPr>
                <w:rFonts w:ascii="Times New Roman" w:eastAsia="Calibri" w:hAnsi="Times New Roman" w:cs="Times New Roman"/>
                <w:sz w:val="24"/>
                <w:szCs w:val="24"/>
              </w:rPr>
              <w:t>Kolmogorov-Smirnov</w:t>
            </w:r>
            <w:r w:rsidRPr="00B32FFC">
              <w:rPr>
                <w:rFonts w:ascii="Times New Roman" w:eastAsia="Calibri" w:hAnsi="Times New Roman" w:cs="Times New Roman"/>
                <w:sz w:val="24"/>
                <w:szCs w:val="24"/>
                <w:vertAlign w:val="superscript"/>
              </w:rPr>
              <w:t>a</w:t>
            </w:r>
            <w:proofErr w:type="spellEnd"/>
          </w:p>
        </w:tc>
        <w:tc>
          <w:tcPr>
            <w:tcW w:w="2731" w:type="dxa"/>
            <w:gridSpan w:val="3"/>
            <w:tcBorders>
              <w:top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Shapiro-</w:t>
            </w:r>
            <w:proofErr w:type="spellStart"/>
            <w:r w:rsidRPr="00B32FFC">
              <w:rPr>
                <w:rFonts w:ascii="Times New Roman" w:eastAsia="Calibri" w:hAnsi="Times New Roman" w:cs="Times New Roman"/>
                <w:sz w:val="24"/>
                <w:szCs w:val="24"/>
              </w:rPr>
              <w:t>Wilk</w:t>
            </w:r>
            <w:proofErr w:type="spellEnd"/>
          </w:p>
        </w:tc>
      </w:tr>
      <w:tr w:rsidR="008D7759" w:rsidRPr="00B32FFC" w:rsidTr="00AA6E2C">
        <w:trPr>
          <w:cantSplit/>
          <w:jc w:val="center"/>
        </w:trPr>
        <w:tc>
          <w:tcPr>
            <w:tcW w:w="1947" w:type="dxa"/>
            <w:vMerge/>
            <w:tcBorders>
              <w:top w:val="single" w:sz="16" w:space="0" w:color="000000"/>
              <w:left w:val="single" w:sz="16" w:space="0" w:color="000000"/>
              <w:bottom w:val="nil"/>
              <w:right w:val="single" w:sz="16" w:space="0" w:color="000000"/>
            </w:tcBorders>
            <w:shd w:val="clear" w:color="auto" w:fill="FFFFFF"/>
          </w:tcPr>
          <w:p w:rsidR="008D7759" w:rsidRPr="00B32FFC" w:rsidRDefault="008D7759"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1698" w:type="dxa"/>
            <w:tcBorders>
              <w:left w:val="single" w:sz="16" w:space="0" w:color="000000"/>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Statistic</w:t>
            </w:r>
          </w:p>
        </w:tc>
        <w:tc>
          <w:tcPr>
            <w:tcW w:w="992" w:type="dxa"/>
            <w:tcBorders>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proofErr w:type="spellStart"/>
            <w:r w:rsidRPr="00B32FFC">
              <w:rPr>
                <w:rFonts w:ascii="Times New Roman" w:eastAsia="Calibri" w:hAnsi="Times New Roman" w:cs="Times New Roman"/>
                <w:sz w:val="24"/>
                <w:szCs w:val="24"/>
              </w:rPr>
              <w:t>Df</w:t>
            </w:r>
            <w:proofErr w:type="spellEnd"/>
          </w:p>
        </w:tc>
        <w:tc>
          <w:tcPr>
            <w:tcW w:w="1292" w:type="dxa"/>
            <w:tcBorders>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Sig.</w:t>
            </w:r>
          </w:p>
        </w:tc>
        <w:tc>
          <w:tcPr>
            <w:tcW w:w="1259" w:type="dxa"/>
            <w:tcBorders>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Statistic</w:t>
            </w:r>
          </w:p>
        </w:tc>
        <w:tc>
          <w:tcPr>
            <w:tcW w:w="851" w:type="dxa"/>
            <w:tcBorders>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proofErr w:type="spellStart"/>
            <w:r w:rsidRPr="00B32FFC">
              <w:rPr>
                <w:rFonts w:ascii="Times New Roman" w:eastAsia="Calibri" w:hAnsi="Times New Roman" w:cs="Times New Roman"/>
                <w:sz w:val="24"/>
                <w:szCs w:val="24"/>
              </w:rPr>
              <w:t>Df</w:t>
            </w:r>
            <w:proofErr w:type="spellEnd"/>
          </w:p>
        </w:tc>
        <w:tc>
          <w:tcPr>
            <w:tcW w:w="621" w:type="dxa"/>
            <w:tcBorders>
              <w:bottom w:val="single" w:sz="16" w:space="0" w:color="000000"/>
              <w:right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Sig.</w:t>
            </w:r>
          </w:p>
        </w:tc>
      </w:tr>
      <w:tr w:rsidR="008D7759" w:rsidRPr="00B32FFC" w:rsidTr="00AA6E2C">
        <w:trPr>
          <w:cantSplit/>
          <w:jc w:val="center"/>
        </w:trPr>
        <w:tc>
          <w:tcPr>
            <w:tcW w:w="1947" w:type="dxa"/>
            <w:tcBorders>
              <w:top w:val="single" w:sz="16" w:space="0" w:color="000000"/>
              <w:left w:val="single" w:sz="16" w:space="0" w:color="000000"/>
              <w:bottom w:val="nil"/>
              <w:right w:val="single" w:sz="16" w:space="0" w:color="000000"/>
            </w:tcBorders>
            <w:shd w:val="clear" w:color="auto" w:fill="FFFFFF"/>
            <w:vAlign w:val="center"/>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Employment</w:t>
            </w:r>
          </w:p>
        </w:tc>
        <w:tc>
          <w:tcPr>
            <w:tcW w:w="1698" w:type="dxa"/>
            <w:tcBorders>
              <w:top w:val="single" w:sz="16" w:space="0" w:color="000000"/>
              <w:left w:val="single" w:sz="16" w:space="0" w:color="000000"/>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.111</w:t>
            </w:r>
          </w:p>
        </w:tc>
        <w:tc>
          <w:tcPr>
            <w:tcW w:w="992" w:type="dxa"/>
            <w:tcBorders>
              <w:top w:val="single" w:sz="16" w:space="0" w:color="000000"/>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1292" w:type="dxa"/>
            <w:tcBorders>
              <w:top w:val="single" w:sz="16" w:space="0" w:color="000000"/>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.200</w:t>
            </w:r>
            <w:r w:rsidRPr="00B32FFC">
              <w:rPr>
                <w:rFonts w:ascii="Times New Roman" w:eastAsia="Calibri" w:hAnsi="Times New Roman" w:cs="Times New Roman"/>
                <w:sz w:val="24"/>
                <w:szCs w:val="24"/>
                <w:vertAlign w:val="superscript"/>
              </w:rPr>
              <w:t>*</w:t>
            </w:r>
          </w:p>
        </w:tc>
        <w:tc>
          <w:tcPr>
            <w:tcW w:w="1259" w:type="dxa"/>
            <w:tcBorders>
              <w:top w:val="single" w:sz="16" w:space="0" w:color="000000"/>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.959</w:t>
            </w:r>
          </w:p>
        </w:tc>
        <w:tc>
          <w:tcPr>
            <w:tcW w:w="851" w:type="dxa"/>
            <w:tcBorders>
              <w:top w:val="single" w:sz="16" w:space="0" w:color="000000"/>
              <w:bottom w:val="nil"/>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621" w:type="dxa"/>
            <w:tcBorders>
              <w:top w:val="single" w:sz="16" w:space="0" w:color="000000"/>
              <w:bottom w:val="nil"/>
              <w:right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.547</w:t>
            </w:r>
          </w:p>
        </w:tc>
      </w:tr>
      <w:tr w:rsidR="008D7759" w:rsidRPr="00B32FFC" w:rsidTr="00AA6E2C">
        <w:trPr>
          <w:cantSplit/>
          <w:jc w:val="center"/>
        </w:trPr>
        <w:tc>
          <w:tcPr>
            <w:tcW w:w="1947" w:type="dxa"/>
            <w:tcBorders>
              <w:top w:val="nil"/>
              <w:left w:val="single" w:sz="16" w:space="0" w:color="000000"/>
              <w:bottom w:val="single" w:sz="16" w:space="0" w:color="000000"/>
              <w:right w:val="single" w:sz="16" w:space="0" w:color="000000"/>
            </w:tcBorders>
            <w:shd w:val="clear" w:color="auto" w:fill="FFFFFF"/>
            <w:vAlign w:val="center"/>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Investment</w:t>
            </w:r>
          </w:p>
        </w:tc>
        <w:tc>
          <w:tcPr>
            <w:tcW w:w="1698" w:type="dxa"/>
            <w:tcBorders>
              <w:top w:val="nil"/>
              <w:left w:val="single" w:sz="16" w:space="0" w:color="000000"/>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.167</w:t>
            </w:r>
          </w:p>
        </w:tc>
        <w:tc>
          <w:tcPr>
            <w:tcW w:w="992" w:type="dxa"/>
            <w:tcBorders>
              <w:top w:val="nil"/>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1292" w:type="dxa"/>
            <w:tcBorders>
              <w:top w:val="nil"/>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.169</w:t>
            </w:r>
          </w:p>
        </w:tc>
        <w:tc>
          <w:tcPr>
            <w:tcW w:w="1259" w:type="dxa"/>
            <w:tcBorders>
              <w:top w:val="nil"/>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.922</w:t>
            </w:r>
          </w:p>
        </w:tc>
        <w:tc>
          <w:tcPr>
            <w:tcW w:w="851" w:type="dxa"/>
            <w:tcBorders>
              <w:top w:val="nil"/>
              <w:bottom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621" w:type="dxa"/>
            <w:tcBorders>
              <w:top w:val="nil"/>
              <w:bottom w:val="single" w:sz="16" w:space="0" w:color="000000"/>
              <w:right w:val="single" w:sz="16" w:space="0" w:color="000000"/>
            </w:tcBorders>
            <w:shd w:val="clear" w:color="auto" w:fill="FFFFFF"/>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.124</w:t>
            </w:r>
          </w:p>
        </w:tc>
      </w:tr>
    </w:tbl>
    <w:p w:rsidR="008D7759" w:rsidRPr="00B32FFC" w:rsidRDefault="008D7759" w:rsidP="007842DB">
      <w:pPr>
        <w:spacing w:after="0" w:line="360" w:lineRule="auto"/>
        <w:jc w:val="both"/>
        <w:rPr>
          <w:rFonts w:ascii="Times New Roman" w:eastAsia="Calibri" w:hAnsi="Times New Roman" w:cs="Times New Roman"/>
          <w:bCs/>
          <w:sz w:val="24"/>
          <w:szCs w:val="24"/>
        </w:rPr>
      </w:pPr>
    </w:p>
    <w:p w:rsidR="007842DB" w:rsidRPr="00B32FFC" w:rsidRDefault="007842DB" w:rsidP="007842DB">
      <w:pPr>
        <w:spacing w:after="0" w:line="360" w:lineRule="auto"/>
        <w:jc w:val="both"/>
        <w:rPr>
          <w:rFonts w:ascii="Times New Roman" w:eastAsia="Calibri" w:hAnsi="Times New Roman" w:cs="Times New Roman"/>
          <w:bCs/>
          <w:sz w:val="24"/>
          <w:szCs w:val="24"/>
        </w:rPr>
      </w:pPr>
      <w:r w:rsidRPr="00B32FFC">
        <w:rPr>
          <w:rFonts w:ascii="Times New Roman" w:eastAsia="Calibri" w:hAnsi="Times New Roman" w:cs="Times New Roman"/>
          <w:bCs/>
          <w:sz w:val="24"/>
          <w:szCs w:val="24"/>
        </w:rPr>
        <w:t>Data were tested for normality; we have used the Shapiro-</w:t>
      </w:r>
      <w:proofErr w:type="spellStart"/>
      <w:r w:rsidRPr="00B32FFC">
        <w:rPr>
          <w:rFonts w:ascii="Times New Roman" w:eastAsia="Calibri" w:hAnsi="Times New Roman" w:cs="Times New Roman"/>
          <w:bCs/>
          <w:sz w:val="24"/>
          <w:szCs w:val="24"/>
        </w:rPr>
        <w:t>Wilk</w:t>
      </w:r>
      <w:proofErr w:type="spellEnd"/>
      <w:r w:rsidRPr="00B32FFC">
        <w:rPr>
          <w:rFonts w:ascii="Times New Roman" w:eastAsia="Calibri" w:hAnsi="Times New Roman" w:cs="Times New Roman"/>
          <w:bCs/>
          <w:sz w:val="24"/>
          <w:szCs w:val="24"/>
        </w:rPr>
        <w:t xml:space="preserve"> test for testing normality because it is a widely used test and a sound measure of normality. The P-value for investment and employment is .124, .547, respectively, which is greater than the alpha value 0.05, so we have enough evidence to reject the null hypothesis and we can say data is normally distributed.</w:t>
      </w:r>
    </w:p>
    <w:tbl>
      <w:tblPr>
        <w:tblW w:w="0" w:type="auto"/>
        <w:jc w:val="center"/>
        <w:tblInd w:w="-1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552"/>
        <w:gridCol w:w="2633"/>
        <w:gridCol w:w="1137"/>
        <w:gridCol w:w="2175"/>
      </w:tblGrid>
      <w:tr w:rsidR="008D7759" w:rsidRPr="00B32FFC" w:rsidTr="00AA6E2C">
        <w:trPr>
          <w:cantSplit/>
          <w:jc w:val="center"/>
        </w:trPr>
        <w:tc>
          <w:tcPr>
            <w:tcW w:w="8497" w:type="dxa"/>
            <w:gridSpan w:val="4"/>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b/>
                <w:bCs/>
                <w:sz w:val="24"/>
                <w:szCs w:val="24"/>
              </w:rPr>
              <w:t>Correlations</w:t>
            </w:r>
          </w:p>
        </w:tc>
      </w:tr>
      <w:tr w:rsidR="008D7759" w:rsidRPr="00B32FFC" w:rsidTr="00AA6E2C">
        <w:trPr>
          <w:cantSplit/>
          <w:jc w:val="center"/>
        </w:trPr>
        <w:tc>
          <w:tcPr>
            <w:tcW w:w="5185" w:type="dxa"/>
            <w:gridSpan w:val="2"/>
            <w:tcBorders>
              <w:top w:val="single" w:sz="4" w:space="0" w:color="auto"/>
              <w:left w:val="single" w:sz="4" w:space="0" w:color="auto"/>
              <w:bottom w:val="single" w:sz="4" w:space="0" w:color="auto"/>
              <w:right w:val="single" w:sz="4" w:space="0" w:color="auto"/>
            </w:tcBorders>
            <w:shd w:val="clear" w:color="auto" w:fill="FFFFFF"/>
          </w:tcPr>
          <w:p w:rsidR="008D7759" w:rsidRPr="00B32FFC" w:rsidRDefault="008D7759"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Investment</w:t>
            </w:r>
          </w:p>
        </w:tc>
        <w:tc>
          <w:tcPr>
            <w:tcW w:w="2175" w:type="dxa"/>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Employment</w:t>
            </w:r>
          </w:p>
        </w:tc>
      </w:tr>
      <w:tr w:rsidR="008D7759" w:rsidRPr="00B32FFC" w:rsidTr="00AA6E2C">
        <w:trPr>
          <w:cantSplit/>
          <w:jc w:val="center"/>
        </w:trPr>
        <w:tc>
          <w:tcPr>
            <w:tcW w:w="2552"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Investment</w:t>
            </w:r>
          </w:p>
        </w:tc>
        <w:tc>
          <w:tcPr>
            <w:tcW w:w="263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Pearson Correlation</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w:t>
            </w:r>
          </w:p>
        </w:tc>
        <w:tc>
          <w:tcPr>
            <w:tcW w:w="2175" w:type="dxa"/>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.927</w:t>
            </w:r>
            <w:r w:rsidRPr="00B32FFC">
              <w:rPr>
                <w:rFonts w:ascii="Times New Roman" w:eastAsia="Calibri" w:hAnsi="Times New Roman" w:cs="Times New Roman"/>
                <w:sz w:val="24"/>
                <w:szCs w:val="24"/>
                <w:vertAlign w:val="superscript"/>
              </w:rPr>
              <w:t>**</w:t>
            </w:r>
          </w:p>
        </w:tc>
      </w:tr>
      <w:tr w:rsidR="008D7759" w:rsidRPr="00B32FFC" w:rsidTr="00AA6E2C">
        <w:trPr>
          <w:cantSplit/>
          <w:jc w:val="center"/>
        </w:trPr>
        <w:tc>
          <w:tcPr>
            <w:tcW w:w="2552" w:type="dxa"/>
            <w:vMerge/>
            <w:tcBorders>
              <w:top w:val="single" w:sz="4" w:space="0" w:color="auto"/>
              <w:left w:val="single" w:sz="4" w:space="0" w:color="auto"/>
              <w:bottom w:val="single" w:sz="4" w:space="0" w:color="auto"/>
              <w:right w:val="single" w:sz="4" w:space="0" w:color="auto"/>
            </w:tcBorders>
            <w:vAlign w:val="center"/>
            <w:hideMark/>
          </w:tcPr>
          <w:p w:rsidR="008D7759" w:rsidRPr="00B32FFC" w:rsidRDefault="008D7759" w:rsidP="00EC4FC4">
            <w:pPr>
              <w:spacing w:after="0" w:line="360" w:lineRule="auto"/>
              <w:jc w:val="both"/>
              <w:rPr>
                <w:rFonts w:ascii="Times New Roman" w:eastAsia="Calibri" w:hAnsi="Times New Roman" w:cs="Times New Roman"/>
                <w:sz w:val="24"/>
                <w:szCs w:val="24"/>
              </w:rPr>
            </w:pPr>
          </w:p>
        </w:tc>
        <w:tc>
          <w:tcPr>
            <w:tcW w:w="263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Sig. (2-tailed)</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D7759" w:rsidRPr="00B32FFC" w:rsidRDefault="008D7759"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2175" w:type="dxa"/>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.000</w:t>
            </w:r>
          </w:p>
        </w:tc>
      </w:tr>
      <w:tr w:rsidR="008D7759" w:rsidRPr="00B32FFC" w:rsidTr="00AA6E2C">
        <w:trPr>
          <w:cantSplit/>
          <w:jc w:val="center"/>
        </w:trPr>
        <w:tc>
          <w:tcPr>
            <w:tcW w:w="2552" w:type="dxa"/>
            <w:vMerge/>
            <w:tcBorders>
              <w:top w:val="single" w:sz="4" w:space="0" w:color="auto"/>
              <w:left w:val="single" w:sz="4" w:space="0" w:color="auto"/>
              <w:bottom w:val="single" w:sz="4" w:space="0" w:color="auto"/>
              <w:right w:val="single" w:sz="4" w:space="0" w:color="auto"/>
            </w:tcBorders>
            <w:vAlign w:val="center"/>
            <w:hideMark/>
          </w:tcPr>
          <w:p w:rsidR="008D7759" w:rsidRPr="00B32FFC" w:rsidRDefault="008D7759" w:rsidP="00EC4FC4">
            <w:pPr>
              <w:spacing w:after="0" w:line="360" w:lineRule="auto"/>
              <w:jc w:val="both"/>
              <w:rPr>
                <w:rFonts w:ascii="Times New Roman" w:eastAsia="Calibri" w:hAnsi="Times New Roman" w:cs="Times New Roman"/>
                <w:sz w:val="24"/>
                <w:szCs w:val="24"/>
              </w:rPr>
            </w:pPr>
          </w:p>
        </w:tc>
        <w:tc>
          <w:tcPr>
            <w:tcW w:w="263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N</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2175" w:type="dxa"/>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r>
      <w:tr w:rsidR="008D7759" w:rsidRPr="00B32FFC" w:rsidTr="00AA6E2C">
        <w:trPr>
          <w:cantSplit/>
          <w:jc w:val="center"/>
        </w:trPr>
        <w:tc>
          <w:tcPr>
            <w:tcW w:w="2552" w:type="dxa"/>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Employment</w:t>
            </w:r>
          </w:p>
        </w:tc>
        <w:tc>
          <w:tcPr>
            <w:tcW w:w="263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Pearson Correlation</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.927</w:t>
            </w:r>
            <w:r w:rsidRPr="00B32FFC">
              <w:rPr>
                <w:rFonts w:ascii="Times New Roman" w:eastAsia="Calibri" w:hAnsi="Times New Roman" w:cs="Times New Roman"/>
                <w:sz w:val="24"/>
                <w:szCs w:val="24"/>
                <w:vertAlign w:val="superscript"/>
              </w:rPr>
              <w:t>**</w:t>
            </w:r>
          </w:p>
        </w:tc>
        <w:tc>
          <w:tcPr>
            <w:tcW w:w="2175" w:type="dxa"/>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w:t>
            </w:r>
          </w:p>
        </w:tc>
      </w:tr>
      <w:tr w:rsidR="008D7759" w:rsidRPr="00B32FFC" w:rsidTr="00AA6E2C">
        <w:trPr>
          <w:cantSplit/>
          <w:jc w:val="center"/>
        </w:trPr>
        <w:tc>
          <w:tcPr>
            <w:tcW w:w="2552" w:type="dxa"/>
            <w:vMerge/>
            <w:tcBorders>
              <w:top w:val="single" w:sz="4" w:space="0" w:color="auto"/>
              <w:left w:val="single" w:sz="4" w:space="0" w:color="auto"/>
              <w:bottom w:val="single" w:sz="4" w:space="0" w:color="auto"/>
              <w:right w:val="single" w:sz="4" w:space="0" w:color="auto"/>
            </w:tcBorders>
            <w:vAlign w:val="center"/>
            <w:hideMark/>
          </w:tcPr>
          <w:p w:rsidR="008D7759" w:rsidRPr="00B32FFC" w:rsidRDefault="008D7759" w:rsidP="00EC4FC4">
            <w:pPr>
              <w:spacing w:after="0" w:line="360" w:lineRule="auto"/>
              <w:jc w:val="both"/>
              <w:rPr>
                <w:rFonts w:ascii="Times New Roman" w:eastAsia="Calibri" w:hAnsi="Times New Roman" w:cs="Times New Roman"/>
                <w:sz w:val="24"/>
                <w:szCs w:val="24"/>
              </w:rPr>
            </w:pPr>
          </w:p>
        </w:tc>
        <w:tc>
          <w:tcPr>
            <w:tcW w:w="263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Sig. (2-tailed)</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.000</w:t>
            </w:r>
          </w:p>
        </w:tc>
        <w:tc>
          <w:tcPr>
            <w:tcW w:w="2175" w:type="dxa"/>
            <w:tcBorders>
              <w:top w:val="single" w:sz="4" w:space="0" w:color="auto"/>
              <w:left w:val="single" w:sz="4" w:space="0" w:color="auto"/>
              <w:bottom w:val="single" w:sz="4" w:space="0" w:color="auto"/>
              <w:right w:val="single" w:sz="4" w:space="0" w:color="auto"/>
            </w:tcBorders>
            <w:shd w:val="clear" w:color="auto" w:fill="FFFFFF"/>
          </w:tcPr>
          <w:p w:rsidR="008D7759" w:rsidRPr="00B32FFC" w:rsidRDefault="008D7759" w:rsidP="00EC4FC4">
            <w:pPr>
              <w:autoSpaceDE w:val="0"/>
              <w:autoSpaceDN w:val="0"/>
              <w:adjustRightInd w:val="0"/>
              <w:spacing w:after="0" w:line="360" w:lineRule="auto"/>
              <w:jc w:val="both"/>
              <w:rPr>
                <w:rFonts w:ascii="Times New Roman" w:eastAsia="Calibri" w:hAnsi="Times New Roman" w:cs="Times New Roman"/>
                <w:sz w:val="24"/>
                <w:szCs w:val="24"/>
              </w:rPr>
            </w:pPr>
          </w:p>
        </w:tc>
      </w:tr>
      <w:tr w:rsidR="008D7759" w:rsidRPr="00B32FFC" w:rsidTr="00AA6E2C">
        <w:trPr>
          <w:cantSplit/>
          <w:jc w:val="center"/>
        </w:trPr>
        <w:tc>
          <w:tcPr>
            <w:tcW w:w="2552" w:type="dxa"/>
            <w:vMerge/>
            <w:tcBorders>
              <w:top w:val="single" w:sz="4" w:space="0" w:color="auto"/>
              <w:left w:val="single" w:sz="4" w:space="0" w:color="auto"/>
              <w:bottom w:val="single" w:sz="4" w:space="0" w:color="auto"/>
              <w:right w:val="single" w:sz="4" w:space="0" w:color="auto"/>
            </w:tcBorders>
            <w:vAlign w:val="center"/>
            <w:hideMark/>
          </w:tcPr>
          <w:p w:rsidR="008D7759" w:rsidRPr="00B32FFC" w:rsidRDefault="008D7759" w:rsidP="00EC4FC4">
            <w:pPr>
              <w:spacing w:after="0" w:line="360" w:lineRule="auto"/>
              <w:jc w:val="both"/>
              <w:rPr>
                <w:rFonts w:ascii="Times New Roman" w:eastAsia="Calibri" w:hAnsi="Times New Roman" w:cs="Times New Roman"/>
                <w:sz w:val="24"/>
                <w:szCs w:val="24"/>
              </w:rPr>
            </w:pPr>
          </w:p>
        </w:tc>
        <w:tc>
          <w:tcPr>
            <w:tcW w:w="263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N</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c>
          <w:tcPr>
            <w:tcW w:w="2175" w:type="dxa"/>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19</w:t>
            </w:r>
          </w:p>
        </w:tc>
      </w:tr>
      <w:tr w:rsidR="008D7759" w:rsidRPr="00B32FFC" w:rsidTr="00AA6E2C">
        <w:trPr>
          <w:cantSplit/>
          <w:jc w:val="center"/>
        </w:trPr>
        <w:tc>
          <w:tcPr>
            <w:tcW w:w="8497" w:type="dxa"/>
            <w:gridSpan w:val="4"/>
            <w:tcBorders>
              <w:top w:val="single" w:sz="4" w:space="0" w:color="auto"/>
              <w:left w:val="single" w:sz="4" w:space="0" w:color="auto"/>
              <w:bottom w:val="single" w:sz="4" w:space="0" w:color="auto"/>
              <w:right w:val="single" w:sz="4" w:space="0" w:color="auto"/>
            </w:tcBorders>
            <w:shd w:val="clear" w:color="auto" w:fill="FFFFFF"/>
            <w:hideMark/>
          </w:tcPr>
          <w:p w:rsidR="008D7759" w:rsidRPr="00B32FFC" w:rsidRDefault="008D7759"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Correlation is significant at the 0.01 level (2-tailed).</w:t>
            </w:r>
          </w:p>
        </w:tc>
      </w:tr>
    </w:tbl>
    <w:p w:rsidR="007253E7" w:rsidRPr="00B32FFC" w:rsidRDefault="007253E7" w:rsidP="007842DB">
      <w:pPr>
        <w:spacing w:after="0" w:line="360" w:lineRule="auto"/>
        <w:jc w:val="both"/>
        <w:rPr>
          <w:rFonts w:ascii="Times New Roman" w:eastAsia="Calibri" w:hAnsi="Times New Roman" w:cs="Times New Roman"/>
          <w:bCs/>
          <w:color w:val="000000"/>
          <w:sz w:val="24"/>
          <w:szCs w:val="24"/>
        </w:rPr>
      </w:pPr>
    </w:p>
    <w:p w:rsidR="007842DB" w:rsidRPr="00B32FFC" w:rsidRDefault="007842DB" w:rsidP="007842DB">
      <w:pPr>
        <w:spacing w:after="0" w:line="360" w:lineRule="auto"/>
        <w:jc w:val="both"/>
        <w:rPr>
          <w:rFonts w:ascii="Times New Roman" w:eastAsia="Calibri" w:hAnsi="Times New Roman" w:cs="Times New Roman"/>
          <w:b/>
          <w:bCs/>
          <w:sz w:val="24"/>
          <w:szCs w:val="24"/>
        </w:rPr>
      </w:pPr>
      <w:r w:rsidRPr="00B32FFC">
        <w:rPr>
          <w:rFonts w:ascii="Times New Roman" w:eastAsia="Calibri" w:hAnsi="Times New Roman" w:cs="Times New Roman"/>
          <w:bCs/>
          <w:color w:val="000000"/>
          <w:sz w:val="24"/>
          <w:szCs w:val="24"/>
        </w:rPr>
        <w:t xml:space="preserve">The above table </w:t>
      </w:r>
      <w:r w:rsidRPr="00B32FFC">
        <w:rPr>
          <w:rFonts w:ascii="Times New Roman" w:eastAsia="Calibri" w:hAnsi="Times New Roman" w:cs="Times New Roman"/>
          <w:sz w:val="24"/>
          <w:szCs w:val="24"/>
        </w:rPr>
        <w:t>shows the result of Karl Pearson’s coefficient correlation test between the dependent</w:t>
      </w:r>
      <w:r w:rsidR="00421BB5" w:rsidRPr="00B32FFC">
        <w:rPr>
          <w:rFonts w:ascii="Times New Roman" w:eastAsia="Calibri" w:hAnsi="Times New Roman" w:cs="Times New Roman"/>
          <w:sz w:val="24"/>
          <w:szCs w:val="24"/>
        </w:rPr>
        <w:t xml:space="preserve"> </w:t>
      </w:r>
      <w:r w:rsidRPr="00B32FFC">
        <w:rPr>
          <w:rFonts w:ascii="Times New Roman" w:eastAsia="Calibri" w:hAnsi="Times New Roman" w:cs="Times New Roman"/>
          <w:sz w:val="24"/>
          <w:szCs w:val="24"/>
        </w:rPr>
        <w:t xml:space="preserve">variable (employment with the independent variable (investment). The results show the strong correlations between dependent and independents variables </w:t>
      </w:r>
      <w:r w:rsidRPr="00B32FFC">
        <w:rPr>
          <w:rFonts w:ascii="Times New Roman" w:eastAsia="Calibri" w:hAnsi="Times New Roman" w:cs="Times New Roman"/>
          <w:bCs/>
          <w:sz w:val="24"/>
          <w:szCs w:val="24"/>
        </w:rPr>
        <w:t>there is a significant positive relationship between investment and employment as the r (17) =.927, P =0.01.</w:t>
      </w:r>
    </w:p>
    <w:p w:rsidR="007842DB" w:rsidRPr="00B32FFC" w:rsidRDefault="007842DB" w:rsidP="007842DB">
      <w:pPr>
        <w:spacing w:after="0" w:line="360" w:lineRule="auto"/>
        <w:jc w:val="both"/>
        <w:rPr>
          <w:rFonts w:ascii="Times New Roman" w:eastAsia="Calibri" w:hAnsi="Times New Roman" w:cs="Times New Roman"/>
          <w:b/>
          <w:bCs/>
          <w:sz w:val="24"/>
          <w:szCs w:val="24"/>
        </w:rPr>
      </w:pPr>
      <w:r w:rsidRPr="00B32FFC">
        <w:rPr>
          <w:rFonts w:ascii="Times New Roman" w:eastAsia="Calibri" w:hAnsi="Times New Roman" w:cs="Times New Roman"/>
          <w:b/>
          <w:bCs/>
          <w:sz w:val="24"/>
          <w:szCs w:val="24"/>
        </w:rPr>
        <w:t xml:space="preserve">Regression Analysis:  </w:t>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The simple regression analysis has been used to test whether the investment significantly predicted employment generation on not.</w:t>
      </w:r>
    </w:p>
    <w:tbl>
      <w:tblPr>
        <w:tblW w:w="0" w:type="auto"/>
        <w:jc w:val="center"/>
        <w:tblInd w:w="-1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A0"/>
      </w:tblPr>
      <w:tblGrid>
        <w:gridCol w:w="1879"/>
        <w:gridCol w:w="585"/>
        <w:gridCol w:w="967"/>
        <w:gridCol w:w="1894"/>
        <w:gridCol w:w="2553"/>
      </w:tblGrid>
      <w:tr w:rsidR="00BC700A" w:rsidRPr="00B32FFC" w:rsidTr="00AA6E2C">
        <w:trPr>
          <w:cantSplit/>
          <w:jc w:val="center"/>
        </w:trPr>
        <w:tc>
          <w:tcPr>
            <w:tcW w:w="7878" w:type="dxa"/>
            <w:gridSpan w:val="5"/>
            <w:tcBorders>
              <w:top w:val="nil"/>
              <w:left w:val="nil"/>
              <w:bottom w:val="nil"/>
              <w:right w:val="nil"/>
            </w:tcBorders>
            <w:shd w:val="clear" w:color="auto" w:fill="FFFFFF"/>
            <w:hideMark/>
          </w:tcPr>
          <w:p w:rsidR="00BC700A" w:rsidRPr="00B32FFC" w:rsidRDefault="00BC700A" w:rsidP="00EC4FC4">
            <w:pPr>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b/>
                <w:bCs/>
                <w:sz w:val="24"/>
                <w:szCs w:val="24"/>
              </w:rPr>
              <w:t xml:space="preserve">Model Summary </w:t>
            </w:r>
            <w:r w:rsidRPr="00B32FFC">
              <w:rPr>
                <w:rFonts w:ascii="Times New Roman" w:eastAsia="Calibri" w:hAnsi="Times New Roman" w:cs="Times New Roman"/>
                <w:b/>
                <w:bCs/>
                <w:sz w:val="24"/>
                <w:szCs w:val="24"/>
                <w:vertAlign w:val="superscript"/>
              </w:rPr>
              <w:t>b</w:t>
            </w:r>
          </w:p>
        </w:tc>
      </w:tr>
      <w:tr w:rsidR="00BC700A" w:rsidRPr="00B32FFC" w:rsidTr="00AA6E2C">
        <w:trPr>
          <w:cantSplit/>
          <w:jc w:val="center"/>
        </w:trPr>
        <w:tc>
          <w:tcPr>
            <w:tcW w:w="1879" w:type="dxa"/>
            <w:tcBorders>
              <w:top w:val="single" w:sz="18" w:space="0" w:color="000000"/>
              <w:left w:val="single" w:sz="18" w:space="0" w:color="000000"/>
              <w:bottom w:val="single" w:sz="18" w:space="0" w:color="000000"/>
              <w:right w:val="single" w:sz="18" w:space="0" w:color="000000"/>
            </w:tcBorders>
            <w:shd w:val="clear" w:color="auto" w:fill="FFFFFF"/>
            <w:hideMark/>
          </w:tcPr>
          <w:p w:rsidR="00BC700A" w:rsidRPr="00B32FFC" w:rsidRDefault="00BC700A" w:rsidP="00EC4FC4">
            <w:pPr>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Model</w:t>
            </w:r>
          </w:p>
        </w:tc>
        <w:tc>
          <w:tcPr>
            <w:tcW w:w="0" w:type="auto"/>
            <w:tcBorders>
              <w:top w:val="single" w:sz="18" w:space="0" w:color="000000"/>
              <w:left w:val="single" w:sz="18" w:space="0" w:color="000000"/>
              <w:bottom w:val="single" w:sz="18" w:space="0" w:color="000000"/>
              <w:right w:val="single" w:sz="8" w:space="0" w:color="000000"/>
            </w:tcBorders>
            <w:shd w:val="clear" w:color="auto" w:fill="FFFFFF"/>
            <w:hideMark/>
          </w:tcPr>
          <w:p w:rsidR="00BC700A" w:rsidRPr="00B32FFC" w:rsidRDefault="00BC700A" w:rsidP="00EC4FC4">
            <w:pPr>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R</w:t>
            </w:r>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rsidR="00BC700A" w:rsidRPr="00B32FFC" w:rsidRDefault="00BC700A" w:rsidP="00EC4FC4">
            <w:pPr>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R Square</w:t>
            </w:r>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rsidR="00BC700A" w:rsidRPr="00B32FFC" w:rsidRDefault="00BC700A" w:rsidP="00EC4FC4">
            <w:pPr>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Adjusted R Square</w:t>
            </w:r>
          </w:p>
        </w:tc>
        <w:tc>
          <w:tcPr>
            <w:tcW w:w="0" w:type="auto"/>
            <w:tcBorders>
              <w:top w:val="single" w:sz="18" w:space="0" w:color="000000"/>
              <w:left w:val="single" w:sz="8" w:space="0" w:color="000000"/>
              <w:bottom w:val="single" w:sz="18" w:space="0" w:color="000000"/>
              <w:right w:val="single" w:sz="18" w:space="0" w:color="000000"/>
            </w:tcBorders>
            <w:shd w:val="clear" w:color="auto" w:fill="FFFFFF"/>
            <w:hideMark/>
          </w:tcPr>
          <w:p w:rsidR="00BC700A" w:rsidRPr="00B32FFC" w:rsidRDefault="00BC700A" w:rsidP="00EC4FC4">
            <w:pPr>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Std. Error of the Estimate</w:t>
            </w:r>
          </w:p>
        </w:tc>
      </w:tr>
      <w:tr w:rsidR="00BC700A" w:rsidRPr="00B32FFC" w:rsidTr="00AA6E2C">
        <w:trPr>
          <w:cantSplit/>
          <w:jc w:val="center"/>
        </w:trPr>
        <w:tc>
          <w:tcPr>
            <w:tcW w:w="1879" w:type="dxa"/>
            <w:tcBorders>
              <w:top w:val="single" w:sz="18" w:space="0" w:color="000000"/>
              <w:left w:val="single" w:sz="18" w:space="0" w:color="000000"/>
              <w:bottom w:val="single" w:sz="18" w:space="0" w:color="000000"/>
              <w:right w:val="single" w:sz="18" w:space="0" w:color="000000"/>
            </w:tcBorders>
            <w:shd w:val="clear" w:color="auto" w:fill="FFFFFF"/>
            <w:vAlign w:val="center"/>
            <w:hideMark/>
          </w:tcPr>
          <w:p w:rsidR="00BC700A" w:rsidRPr="00B32FFC" w:rsidRDefault="00BC700A" w:rsidP="00EC4FC4">
            <w:pPr>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w:t>
            </w:r>
          </w:p>
        </w:tc>
        <w:tc>
          <w:tcPr>
            <w:tcW w:w="0" w:type="auto"/>
            <w:tcBorders>
              <w:top w:val="single" w:sz="18" w:space="0" w:color="000000"/>
              <w:left w:val="single" w:sz="18" w:space="0" w:color="000000"/>
              <w:bottom w:val="single" w:sz="18" w:space="0" w:color="000000"/>
              <w:right w:val="single" w:sz="8" w:space="0" w:color="000000"/>
            </w:tcBorders>
            <w:shd w:val="clear" w:color="auto" w:fill="FFFFFF"/>
            <w:hideMark/>
          </w:tcPr>
          <w:p w:rsidR="00BC700A" w:rsidRPr="00B32FFC" w:rsidRDefault="00BC700A" w:rsidP="00EC4FC4">
            <w:pPr>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.927</w:t>
            </w:r>
            <w:r w:rsidRPr="00B32FFC">
              <w:rPr>
                <w:rFonts w:ascii="Times New Roman" w:eastAsia="Calibri" w:hAnsi="Times New Roman" w:cs="Times New Roman"/>
                <w:sz w:val="24"/>
                <w:szCs w:val="24"/>
                <w:vertAlign w:val="superscript"/>
              </w:rPr>
              <w:t>a</w:t>
            </w:r>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rsidR="00BC700A" w:rsidRPr="00B32FFC" w:rsidRDefault="00BC700A" w:rsidP="00EC4FC4">
            <w:pPr>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.860</w:t>
            </w:r>
          </w:p>
        </w:tc>
        <w:tc>
          <w:tcPr>
            <w:tcW w:w="0" w:type="auto"/>
            <w:tcBorders>
              <w:top w:val="single" w:sz="18" w:space="0" w:color="000000"/>
              <w:left w:val="single" w:sz="8" w:space="0" w:color="000000"/>
              <w:bottom w:val="single" w:sz="18" w:space="0" w:color="000000"/>
              <w:right w:val="single" w:sz="8" w:space="0" w:color="000000"/>
            </w:tcBorders>
            <w:shd w:val="clear" w:color="auto" w:fill="FFFFFF"/>
            <w:hideMark/>
          </w:tcPr>
          <w:p w:rsidR="00BC700A" w:rsidRPr="00B32FFC" w:rsidRDefault="00BC700A" w:rsidP="00EC4FC4">
            <w:pPr>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.852</w:t>
            </w:r>
          </w:p>
        </w:tc>
        <w:tc>
          <w:tcPr>
            <w:tcW w:w="0" w:type="auto"/>
            <w:tcBorders>
              <w:top w:val="single" w:sz="18" w:space="0" w:color="000000"/>
              <w:left w:val="single" w:sz="8" w:space="0" w:color="000000"/>
              <w:bottom w:val="single" w:sz="18" w:space="0" w:color="000000"/>
              <w:right w:val="single" w:sz="18" w:space="0" w:color="000000"/>
            </w:tcBorders>
            <w:shd w:val="clear" w:color="auto" w:fill="FFFFFF"/>
            <w:hideMark/>
          </w:tcPr>
          <w:p w:rsidR="00BC700A" w:rsidRPr="00B32FFC" w:rsidRDefault="00BC700A" w:rsidP="00EC4FC4">
            <w:pPr>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2439.081</w:t>
            </w:r>
          </w:p>
        </w:tc>
      </w:tr>
    </w:tbl>
    <w:tbl>
      <w:tblPr>
        <w:tblpPr w:leftFromText="180" w:rightFromText="180" w:vertAnchor="text" w:horzAnchor="page" w:tblpX="2019" w:tblpY="26"/>
        <w:tblW w:w="4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678"/>
      </w:tblGrid>
      <w:tr w:rsidR="00BC700A" w:rsidRPr="00B32FFC" w:rsidTr="00AA6E2C">
        <w:trPr>
          <w:cantSplit/>
        </w:trPr>
        <w:tc>
          <w:tcPr>
            <w:tcW w:w="4678" w:type="dxa"/>
            <w:shd w:val="clear" w:color="auto" w:fill="FFFFFF"/>
            <w:hideMark/>
          </w:tcPr>
          <w:p w:rsidR="00BC700A" w:rsidRPr="00B32FFC" w:rsidRDefault="00BC700A" w:rsidP="00AA6E2C">
            <w:pPr>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a. Predictors: (Constant), Investment</w:t>
            </w:r>
          </w:p>
        </w:tc>
      </w:tr>
      <w:tr w:rsidR="00BC700A" w:rsidRPr="00B32FFC" w:rsidTr="00AA6E2C">
        <w:trPr>
          <w:cantSplit/>
        </w:trPr>
        <w:tc>
          <w:tcPr>
            <w:tcW w:w="4678" w:type="dxa"/>
            <w:shd w:val="clear" w:color="auto" w:fill="FFFFFF"/>
            <w:hideMark/>
          </w:tcPr>
          <w:p w:rsidR="00BC700A" w:rsidRPr="00B32FFC" w:rsidRDefault="00BC700A" w:rsidP="00AA6E2C">
            <w:pPr>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b. Dependent Variable: Employment</w:t>
            </w:r>
          </w:p>
        </w:tc>
      </w:tr>
    </w:tbl>
    <w:p w:rsidR="00B32FFC" w:rsidRDefault="00B32FFC" w:rsidP="007842DB">
      <w:pPr>
        <w:spacing w:after="0" w:line="360" w:lineRule="auto"/>
        <w:jc w:val="both"/>
        <w:rPr>
          <w:rFonts w:ascii="Times New Roman" w:eastAsia="Calibri" w:hAnsi="Times New Roman" w:cs="Times New Roman"/>
          <w:sz w:val="24"/>
          <w:szCs w:val="24"/>
        </w:rPr>
      </w:pPr>
    </w:p>
    <w:p w:rsidR="00B32FFC" w:rsidRDefault="00B32FFC" w:rsidP="007842DB">
      <w:pPr>
        <w:spacing w:after="0" w:line="360" w:lineRule="auto"/>
        <w:jc w:val="both"/>
        <w:rPr>
          <w:rFonts w:ascii="Times New Roman" w:eastAsia="Calibri" w:hAnsi="Times New Roman" w:cs="Times New Roman"/>
          <w:sz w:val="24"/>
          <w:szCs w:val="24"/>
        </w:rPr>
      </w:pPr>
    </w:p>
    <w:p w:rsidR="00B32FFC" w:rsidRDefault="00B32FFC" w:rsidP="007842DB">
      <w:pPr>
        <w:spacing w:after="0" w:line="360" w:lineRule="auto"/>
        <w:jc w:val="both"/>
        <w:rPr>
          <w:rFonts w:ascii="Times New Roman" w:eastAsia="Calibri" w:hAnsi="Times New Roman" w:cs="Times New Roman"/>
          <w:sz w:val="24"/>
          <w:szCs w:val="24"/>
        </w:rPr>
      </w:pP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The results of the regression analysis reveal that the value of R-Square is .860, which means the independent variable (investment) explains 86% variability independent variable (employment). The significant P-value is .000, which is less than alpha (.05) hence the model is significant and the null hypothesis is rejected. Hence, we can say that the investment significantly impacts employment.  </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53"/>
        <w:gridCol w:w="1832"/>
        <w:gridCol w:w="1276"/>
        <w:gridCol w:w="708"/>
        <w:gridCol w:w="2127"/>
        <w:gridCol w:w="1559"/>
        <w:gridCol w:w="1417"/>
      </w:tblGrid>
      <w:tr w:rsidR="00BC700A" w:rsidRPr="00B32FFC" w:rsidTr="00AA6E2C">
        <w:trPr>
          <w:cantSplit/>
        </w:trPr>
        <w:tc>
          <w:tcPr>
            <w:tcW w:w="9072" w:type="dxa"/>
            <w:gridSpan w:val="7"/>
            <w:tcBorders>
              <w:top w:val="nil"/>
              <w:left w:val="nil"/>
              <w:bottom w:val="nil"/>
              <w:right w:val="nil"/>
            </w:tcBorders>
            <w:shd w:val="clear" w:color="auto" w:fill="FFFFFF"/>
          </w:tcPr>
          <w:p w:rsidR="00BC700A" w:rsidRPr="00B32FFC" w:rsidRDefault="00BC700A" w:rsidP="00EC4FC4">
            <w:pPr>
              <w:autoSpaceDE w:val="0"/>
              <w:autoSpaceDN w:val="0"/>
              <w:adjustRightInd w:val="0"/>
              <w:spacing w:after="0" w:line="360" w:lineRule="auto"/>
              <w:ind w:right="60"/>
              <w:jc w:val="center"/>
              <w:rPr>
                <w:rFonts w:ascii="Times New Roman" w:eastAsia="Calibri" w:hAnsi="Times New Roman" w:cs="Times New Roman"/>
                <w:sz w:val="24"/>
                <w:szCs w:val="24"/>
              </w:rPr>
            </w:pPr>
            <w:proofErr w:type="spellStart"/>
            <w:r w:rsidRPr="00B32FFC">
              <w:rPr>
                <w:rFonts w:ascii="Times New Roman" w:eastAsia="Calibri" w:hAnsi="Times New Roman" w:cs="Times New Roman"/>
                <w:b/>
                <w:bCs/>
                <w:sz w:val="24"/>
                <w:szCs w:val="24"/>
              </w:rPr>
              <w:t>ANOVA</w:t>
            </w:r>
            <w:r w:rsidRPr="00B32FFC">
              <w:rPr>
                <w:rFonts w:ascii="Times New Roman" w:eastAsia="Calibri" w:hAnsi="Times New Roman" w:cs="Times New Roman"/>
                <w:b/>
                <w:bCs/>
                <w:sz w:val="24"/>
                <w:szCs w:val="24"/>
                <w:vertAlign w:val="superscript"/>
              </w:rPr>
              <w:t>a</w:t>
            </w:r>
            <w:proofErr w:type="spellEnd"/>
          </w:p>
        </w:tc>
      </w:tr>
      <w:tr w:rsidR="00AA6E2C" w:rsidRPr="00B32FFC" w:rsidTr="00AA6E2C">
        <w:trPr>
          <w:cantSplit/>
        </w:trPr>
        <w:tc>
          <w:tcPr>
            <w:tcW w:w="1985" w:type="dxa"/>
            <w:gridSpan w:val="2"/>
            <w:tcBorders>
              <w:top w:val="single" w:sz="16" w:space="0" w:color="000000"/>
              <w:left w:val="single" w:sz="16" w:space="0" w:color="000000"/>
              <w:bottom w:val="single" w:sz="16" w:space="0" w:color="000000"/>
              <w:right w:val="nil"/>
            </w:tcBorders>
            <w:shd w:val="clear" w:color="auto" w:fill="FFFFFF"/>
          </w:tcPr>
          <w:p w:rsidR="00BC700A" w:rsidRPr="00B32FFC" w:rsidRDefault="00BC700A"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Model</w:t>
            </w:r>
          </w:p>
        </w:tc>
        <w:tc>
          <w:tcPr>
            <w:tcW w:w="1276" w:type="dxa"/>
            <w:tcBorders>
              <w:top w:val="single" w:sz="16" w:space="0" w:color="000000"/>
              <w:left w:val="single" w:sz="16" w:space="0" w:color="000000"/>
              <w:bottom w:val="single" w:sz="16" w:space="0" w:color="000000"/>
            </w:tcBorders>
            <w:shd w:val="clear" w:color="auto" w:fill="FFFFFF"/>
          </w:tcPr>
          <w:p w:rsidR="00BC700A" w:rsidRPr="00B32FFC" w:rsidRDefault="00BC700A"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Sum of Squares</w:t>
            </w:r>
          </w:p>
        </w:tc>
        <w:tc>
          <w:tcPr>
            <w:tcW w:w="708" w:type="dxa"/>
            <w:tcBorders>
              <w:top w:val="single" w:sz="16" w:space="0" w:color="000000"/>
              <w:bottom w:val="single" w:sz="16" w:space="0" w:color="000000"/>
            </w:tcBorders>
            <w:shd w:val="clear" w:color="auto" w:fill="FFFFFF"/>
          </w:tcPr>
          <w:p w:rsidR="00BC700A" w:rsidRPr="00B32FFC" w:rsidRDefault="00BC700A" w:rsidP="00EC4FC4">
            <w:pPr>
              <w:autoSpaceDE w:val="0"/>
              <w:autoSpaceDN w:val="0"/>
              <w:adjustRightInd w:val="0"/>
              <w:spacing w:after="0" w:line="360" w:lineRule="auto"/>
              <w:ind w:right="60"/>
              <w:jc w:val="center"/>
              <w:rPr>
                <w:rFonts w:ascii="Times New Roman" w:eastAsia="Calibri" w:hAnsi="Times New Roman" w:cs="Times New Roman"/>
                <w:sz w:val="24"/>
                <w:szCs w:val="24"/>
              </w:rPr>
            </w:pPr>
            <w:proofErr w:type="spellStart"/>
            <w:r w:rsidRPr="00B32FFC">
              <w:rPr>
                <w:rFonts w:ascii="Times New Roman" w:eastAsia="Calibri" w:hAnsi="Times New Roman" w:cs="Times New Roman"/>
                <w:sz w:val="24"/>
                <w:szCs w:val="24"/>
              </w:rPr>
              <w:t>Df</w:t>
            </w:r>
            <w:proofErr w:type="spellEnd"/>
          </w:p>
        </w:tc>
        <w:tc>
          <w:tcPr>
            <w:tcW w:w="2127" w:type="dxa"/>
            <w:tcBorders>
              <w:top w:val="single" w:sz="16" w:space="0" w:color="000000"/>
              <w:bottom w:val="single" w:sz="16" w:space="0" w:color="000000"/>
            </w:tcBorders>
            <w:shd w:val="clear" w:color="auto" w:fill="FFFFFF"/>
          </w:tcPr>
          <w:p w:rsidR="00BC700A" w:rsidRPr="00B32FFC" w:rsidRDefault="00BC700A"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Mean Square</w:t>
            </w:r>
          </w:p>
        </w:tc>
        <w:tc>
          <w:tcPr>
            <w:tcW w:w="1559" w:type="dxa"/>
            <w:tcBorders>
              <w:top w:val="single" w:sz="16" w:space="0" w:color="000000"/>
              <w:bottom w:val="single" w:sz="16" w:space="0" w:color="000000"/>
            </w:tcBorders>
            <w:shd w:val="clear" w:color="auto" w:fill="FFFFFF"/>
          </w:tcPr>
          <w:p w:rsidR="00BC700A" w:rsidRPr="00B32FFC" w:rsidRDefault="00BC700A"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F</w:t>
            </w:r>
          </w:p>
        </w:tc>
        <w:tc>
          <w:tcPr>
            <w:tcW w:w="1417" w:type="dxa"/>
            <w:tcBorders>
              <w:top w:val="single" w:sz="16" w:space="0" w:color="000000"/>
              <w:bottom w:val="single" w:sz="16" w:space="0" w:color="000000"/>
              <w:right w:val="single" w:sz="16" w:space="0" w:color="000000"/>
            </w:tcBorders>
            <w:shd w:val="clear" w:color="auto" w:fill="FFFFFF"/>
          </w:tcPr>
          <w:p w:rsidR="00BC700A" w:rsidRPr="00B32FFC" w:rsidRDefault="00BC700A" w:rsidP="00EC4FC4">
            <w:pPr>
              <w:autoSpaceDE w:val="0"/>
              <w:autoSpaceDN w:val="0"/>
              <w:adjustRightInd w:val="0"/>
              <w:spacing w:after="0" w:line="360" w:lineRule="auto"/>
              <w:ind w:right="60"/>
              <w:jc w:val="center"/>
              <w:rPr>
                <w:rFonts w:ascii="Times New Roman" w:eastAsia="Calibri" w:hAnsi="Times New Roman" w:cs="Times New Roman"/>
                <w:sz w:val="24"/>
                <w:szCs w:val="24"/>
              </w:rPr>
            </w:pPr>
            <w:r w:rsidRPr="00B32FFC">
              <w:rPr>
                <w:rFonts w:ascii="Times New Roman" w:eastAsia="Calibri" w:hAnsi="Times New Roman" w:cs="Times New Roman"/>
                <w:sz w:val="24"/>
                <w:szCs w:val="24"/>
              </w:rPr>
              <w:t>Sig.</w:t>
            </w:r>
          </w:p>
        </w:tc>
      </w:tr>
      <w:tr w:rsidR="00AA6E2C" w:rsidRPr="00B32FFC" w:rsidTr="00AA6E2C">
        <w:trPr>
          <w:cantSplit/>
          <w:trHeight w:val="381"/>
        </w:trPr>
        <w:tc>
          <w:tcPr>
            <w:tcW w:w="153" w:type="dxa"/>
            <w:vMerge w:val="restart"/>
            <w:tcBorders>
              <w:top w:val="single" w:sz="16" w:space="0" w:color="000000"/>
              <w:left w:val="single" w:sz="16" w:space="0" w:color="000000"/>
              <w:bottom w:val="single" w:sz="16" w:space="0" w:color="000000"/>
              <w:right w:val="nil"/>
            </w:tcBorders>
            <w:shd w:val="clear" w:color="auto" w:fill="FFFFFF"/>
            <w:vAlign w:val="center"/>
          </w:tcPr>
          <w:p w:rsidR="00BC700A" w:rsidRPr="00B32FFC" w:rsidRDefault="00BC700A"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1</w:t>
            </w:r>
          </w:p>
        </w:tc>
        <w:tc>
          <w:tcPr>
            <w:tcW w:w="1832" w:type="dxa"/>
            <w:tcBorders>
              <w:top w:val="single" w:sz="16" w:space="0" w:color="000000"/>
              <w:left w:val="nil"/>
              <w:bottom w:val="nil"/>
              <w:right w:val="single" w:sz="16" w:space="0" w:color="000000"/>
            </w:tcBorders>
            <w:shd w:val="clear" w:color="auto" w:fill="FFFFFF"/>
            <w:vAlign w:val="center"/>
          </w:tcPr>
          <w:p w:rsidR="00BC700A" w:rsidRPr="00B32FFC" w:rsidRDefault="00BC700A"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Regression</w:t>
            </w:r>
          </w:p>
        </w:tc>
        <w:tc>
          <w:tcPr>
            <w:tcW w:w="1276" w:type="dxa"/>
            <w:tcBorders>
              <w:top w:val="single" w:sz="16" w:space="0" w:color="000000"/>
              <w:left w:val="single" w:sz="16" w:space="0" w:color="000000"/>
              <w:bottom w:val="nil"/>
            </w:tcBorders>
            <w:shd w:val="clear" w:color="auto" w:fill="FFFFFF"/>
          </w:tcPr>
          <w:p w:rsidR="00BC700A" w:rsidRPr="00B32FFC" w:rsidRDefault="00BC700A"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622376668.162</w:t>
            </w:r>
          </w:p>
        </w:tc>
        <w:tc>
          <w:tcPr>
            <w:tcW w:w="708" w:type="dxa"/>
            <w:tcBorders>
              <w:top w:val="single" w:sz="16" w:space="0" w:color="000000"/>
              <w:bottom w:val="nil"/>
            </w:tcBorders>
            <w:shd w:val="clear" w:color="auto" w:fill="FFFFFF"/>
          </w:tcPr>
          <w:p w:rsidR="00BC700A" w:rsidRPr="00B32FFC" w:rsidRDefault="00BC700A"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w:t>
            </w:r>
          </w:p>
        </w:tc>
        <w:tc>
          <w:tcPr>
            <w:tcW w:w="2127" w:type="dxa"/>
            <w:tcBorders>
              <w:top w:val="single" w:sz="16" w:space="0" w:color="000000"/>
              <w:bottom w:val="nil"/>
            </w:tcBorders>
            <w:shd w:val="clear" w:color="auto" w:fill="FFFFFF"/>
          </w:tcPr>
          <w:p w:rsidR="00BC700A" w:rsidRPr="00B32FFC" w:rsidRDefault="00BC700A"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622376668.162</w:t>
            </w:r>
          </w:p>
        </w:tc>
        <w:tc>
          <w:tcPr>
            <w:tcW w:w="1559" w:type="dxa"/>
            <w:tcBorders>
              <w:top w:val="single" w:sz="16" w:space="0" w:color="000000"/>
              <w:bottom w:val="nil"/>
            </w:tcBorders>
            <w:shd w:val="clear" w:color="auto" w:fill="FFFFFF"/>
          </w:tcPr>
          <w:p w:rsidR="00BC700A" w:rsidRPr="00B32FFC" w:rsidRDefault="00BC700A"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104.617</w:t>
            </w:r>
          </w:p>
        </w:tc>
        <w:tc>
          <w:tcPr>
            <w:tcW w:w="1417" w:type="dxa"/>
            <w:tcBorders>
              <w:top w:val="single" w:sz="16" w:space="0" w:color="000000"/>
              <w:bottom w:val="nil"/>
              <w:right w:val="single" w:sz="16" w:space="0" w:color="000000"/>
            </w:tcBorders>
            <w:shd w:val="clear" w:color="auto" w:fill="FFFFFF"/>
          </w:tcPr>
          <w:p w:rsidR="00BC700A" w:rsidRPr="00B32FFC" w:rsidRDefault="00BC700A"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.000</w:t>
            </w:r>
            <w:r w:rsidRPr="00B32FFC">
              <w:rPr>
                <w:rFonts w:ascii="Times New Roman" w:eastAsia="Calibri" w:hAnsi="Times New Roman" w:cs="Times New Roman"/>
                <w:sz w:val="24"/>
                <w:szCs w:val="24"/>
                <w:vertAlign w:val="superscript"/>
              </w:rPr>
              <w:t>b</w:t>
            </w:r>
          </w:p>
        </w:tc>
      </w:tr>
      <w:tr w:rsidR="00AA6E2C" w:rsidRPr="00B32FFC" w:rsidTr="00AA6E2C">
        <w:trPr>
          <w:cantSplit/>
        </w:trPr>
        <w:tc>
          <w:tcPr>
            <w:tcW w:w="153" w:type="dxa"/>
            <w:vMerge/>
            <w:tcBorders>
              <w:top w:val="single" w:sz="16" w:space="0" w:color="000000"/>
              <w:left w:val="single" w:sz="16" w:space="0" w:color="000000"/>
              <w:bottom w:val="single" w:sz="16" w:space="0" w:color="000000"/>
              <w:right w:val="nil"/>
            </w:tcBorders>
            <w:shd w:val="clear" w:color="auto" w:fill="FFFFFF"/>
            <w:vAlign w:val="center"/>
          </w:tcPr>
          <w:p w:rsidR="00BC700A" w:rsidRPr="00B32FFC" w:rsidRDefault="00BC700A"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1832" w:type="dxa"/>
            <w:tcBorders>
              <w:top w:val="nil"/>
              <w:left w:val="nil"/>
              <w:bottom w:val="nil"/>
              <w:right w:val="single" w:sz="16" w:space="0" w:color="000000"/>
            </w:tcBorders>
            <w:shd w:val="clear" w:color="auto" w:fill="FFFFFF"/>
            <w:vAlign w:val="center"/>
          </w:tcPr>
          <w:p w:rsidR="00BC700A" w:rsidRPr="00B32FFC" w:rsidRDefault="00BC700A"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Residual</w:t>
            </w:r>
          </w:p>
        </w:tc>
        <w:tc>
          <w:tcPr>
            <w:tcW w:w="1276" w:type="dxa"/>
            <w:tcBorders>
              <w:top w:val="nil"/>
              <w:left w:val="single" w:sz="16" w:space="0" w:color="000000"/>
              <w:bottom w:val="nil"/>
            </w:tcBorders>
            <w:shd w:val="clear" w:color="auto" w:fill="FFFFFF"/>
          </w:tcPr>
          <w:p w:rsidR="00BC700A" w:rsidRPr="00B32FFC" w:rsidRDefault="00BC700A"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101134994.259</w:t>
            </w:r>
          </w:p>
        </w:tc>
        <w:tc>
          <w:tcPr>
            <w:tcW w:w="708" w:type="dxa"/>
            <w:tcBorders>
              <w:top w:val="nil"/>
              <w:bottom w:val="nil"/>
            </w:tcBorders>
            <w:shd w:val="clear" w:color="auto" w:fill="FFFFFF"/>
          </w:tcPr>
          <w:p w:rsidR="00BC700A" w:rsidRPr="00B32FFC" w:rsidRDefault="00BC700A"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17</w:t>
            </w:r>
          </w:p>
        </w:tc>
        <w:tc>
          <w:tcPr>
            <w:tcW w:w="2127" w:type="dxa"/>
            <w:tcBorders>
              <w:top w:val="nil"/>
              <w:bottom w:val="nil"/>
            </w:tcBorders>
            <w:shd w:val="clear" w:color="auto" w:fill="FFFFFF"/>
          </w:tcPr>
          <w:p w:rsidR="00BC700A" w:rsidRPr="00B32FFC" w:rsidRDefault="00BC700A"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5949117.309</w:t>
            </w:r>
          </w:p>
        </w:tc>
        <w:tc>
          <w:tcPr>
            <w:tcW w:w="1559" w:type="dxa"/>
            <w:tcBorders>
              <w:top w:val="nil"/>
              <w:bottom w:val="nil"/>
            </w:tcBorders>
            <w:shd w:val="clear" w:color="auto" w:fill="FFFFFF"/>
          </w:tcPr>
          <w:p w:rsidR="00BC700A" w:rsidRPr="00B32FFC" w:rsidRDefault="00BC700A"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1417" w:type="dxa"/>
            <w:tcBorders>
              <w:top w:val="nil"/>
              <w:bottom w:val="nil"/>
              <w:right w:val="single" w:sz="16" w:space="0" w:color="000000"/>
            </w:tcBorders>
            <w:shd w:val="clear" w:color="auto" w:fill="FFFFFF"/>
          </w:tcPr>
          <w:p w:rsidR="00BC700A" w:rsidRPr="00B32FFC" w:rsidRDefault="00BC700A" w:rsidP="00EC4FC4">
            <w:pPr>
              <w:autoSpaceDE w:val="0"/>
              <w:autoSpaceDN w:val="0"/>
              <w:adjustRightInd w:val="0"/>
              <w:spacing w:after="0" w:line="360" w:lineRule="auto"/>
              <w:jc w:val="both"/>
              <w:rPr>
                <w:rFonts w:ascii="Times New Roman" w:eastAsia="Calibri" w:hAnsi="Times New Roman" w:cs="Times New Roman"/>
                <w:sz w:val="24"/>
                <w:szCs w:val="24"/>
              </w:rPr>
            </w:pPr>
          </w:p>
        </w:tc>
      </w:tr>
      <w:tr w:rsidR="00AA6E2C" w:rsidRPr="00B32FFC" w:rsidTr="00AA6E2C">
        <w:trPr>
          <w:cantSplit/>
        </w:trPr>
        <w:tc>
          <w:tcPr>
            <w:tcW w:w="153" w:type="dxa"/>
            <w:vMerge/>
            <w:tcBorders>
              <w:top w:val="single" w:sz="16" w:space="0" w:color="000000"/>
              <w:left w:val="single" w:sz="16" w:space="0" w:color="000000"/>
              <w:bottom w:val="single" w:sz="16" w:space="0" w:color="000000"/>
              <w:right w:val="nil"/>
            </w:tcBorders>
            <w:shd w:val="clear" w:color="auto" w:fill="FFFFFF"/>
            <w:vAlign w:val="center"/>
          </w:tcPr>
          <w:p w:rsidR="00BC700A" w:rsidRPr="00B32FFC" w:rsidRDefault="00BC700A"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1832" w:type="dxa"/>
            <w:tcBorders>
              <w:top w:val="nil"/>
              <w:left w:val="nil"/>
              <w:bottom w:val="single" w:sz="16" w:space="0" w:color="000000"/>
              <w:right w:val="single" w:sz="16" w:space="0" w:color="000000"/>
            </w:tcBorders>
            <w:shd w:val="clear" w:color="auto" w:fill="FFFFFF"/>
            <w:vAlign w:val="center"/>
          </w:tcPr>
          <w:p w:rsidR="00BC700A" w:rsidRPr="00B32FFC" w:rsidRDefault="00BC700A"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Total</w:t>
            </w:r>
          </w:p>
        </w:tc>
        <w:tc>
          <w:tcPr>
            <w:tcW w:w="1276" w:type="dxa"/>
            <w:tcBorders>
              <w:top w:val="nil"/>
              <w:left w:val="single" w:sz="16" w:space="0" w:color="000000"/>
              <w:bottom w:val="single" w:sz="16" w:space="0" w:color="000000"/>
            </w:tcBorders>
            <w:shd w:val="clear" w:color="auto" w:fill="FFFFFF"/>
          </w:tcPr>
          <w:p w:rsidR="00BC700A" w:rsidRPr="00B32FFC" w:rsidRDefault="00BC700A"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723511662.421</w:t>
            </w:r>
          </w:p>
        </w:tc>
        <w:tc>
          <w:tcPr>
            <w:tcW w:w="708" w:type="dxa"/>
            <w:tcBorders>
              <w:top w:val="nil"/>
              <w:bottom w:val="single" w:sz="16" w:space="0" w:color="000000"/>
            </w:tcBorders>
            <w:shd w:val="clear" w:color="auto" w:fill="FFFFFF"/>
          </w:tcPr>
          <w:p w:rsidR="00BC700A" w:rsidRPr="00B32FFC" w:rsidRDefault="00BC700A" w:rsidP="00EC4FC4">
            <w:pPr>
              <w:autoSpaceDE w:val="0"/>
              <w:autoSpaceDN w:val="0"/>
              <w:adjustRightInd w:val="0"/>
              <w:spacing w:after="0" w:line="360" w:lineRule="auto"/>
              <w:ind w:right="60"/>
              <w:jc w:val="right"/>
              <w:rPr>
                <w:rFonts w:ascii="Times New Roman" w:eastAsia="Calibri" w:hAnsi="Times New Roman" w:cs="Times New Roman"/>
                <w:sz w:val="24"/>
                <w:szCs w:val="24"/>
              </w:rPr>
            </w:pPr>
            <w:r w:rsidRPr="00B32FFC">
              <w:rPr>
                <w:rFonts w:ascii="Times New Roman" w:eastAsia="Calibri" w:hAnsi="Times New Roman" w:cs="Times New Roman"/>
                <w:sz w:val="24"/>
                <w:szCs w:val="24"/>
              </w:rPr>
              <w:t>18</w:t>
            </w:r>
          </w:p>
        </w:tc>
        <w:tc>
          <w:tcPr>
            <w:tcW w:w="2127" w:type="dxa"/>
            <w:tcBorders>
              <w:top w:val="nil"/>
              <w:bottom w:val="single" w:sz="16" w:space="0" w:color="000000"/>
            </w:tcBorders>
            <w:shd w:val="clear" w:color="auto" w:fill="FFFFFF"/>
          </w:tcPr>
          <w:p w:rsidR="00BC700A" w:rsidRPr="00B32FFC" w:rsidRDefault="00BC700A"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1559" w:type="dxa"/>
            <w:tcBorders>
              <w:top w:val="nil"/>
              <w:bottom w:val="single" w:sz="16" w:space="0" w:color="000000"/>
            </w:tcBorders>
            <w:shd w:val="clear" w:color="auto" w:fill="FFFFFF"/>
          </w:tcPr>
          <w:p w:rsidR="00BC700A" w:rsidRPr="00B32FFC" w:rsidRDefault="00BC700A" w:rsidP="00EC4FC4">
            <w:pPr>
              <w:autoSpaceDE w:val="0"/>
              <w:autoSpaceDN w:val="0"/>
              <w:adjustRightInd w:val="0"/>
              <w:spacing w:after="0" w:line="360" w:lineRule="auto"/>
              <w:jc w:val="both"/>
              <w:rPr>
                <w:rFonts w:ascii="Times New Roman" w:eastAsia="Calibri" w:hAnsi="Times New Roman" w:cs="Times New Roman"/>
                <w:sz w:val="24"/>
                <w:szCs w:val="24"/>
              </w:rPr>
            </w:pPr>
          </w:p>
        </w:tc>
        <w:tc>
          <w:tcPr>
            <w:tcW w:w="1417" w:type="dxa"/>
            <w:tcBorders>
              <w:top w:val="nil"/>
              <w:bottom w:val="single" w:sz="16" w:space="0" w:color="000000"/>
              <w:right w:val="single" w:sz="16" w:space="0" w:color="000000"/>
            </w:tcBorders>
            <w:shd w:val="clear" w:color="auto" w:fill="FFFFFF"/>
          </w:tcPr>
          <w:p w:rsidR="00BC700A" w:rsidRPr="00B32FFC" w:rsidRDefault="00BC700A" w:rsidP="00EC4FC4">
            <w:pPr>
              <w:autoSpaceDE w:val="0"/>
              <w:autoSpaceDN w:val="0"/>
              <w:adjustRightInd w:val="0"/>
              <w:spacing w:after="0" w:line="360" w:lineRule="auto"/>
              <w:jc w:val="both"/>
              <w:rPr>
                <w:rFonts w:ascii="Times New Roman" w:eastAsia="Calibri" w:hAnsi="Times New Roman" w:cs="Times New Roman"/>
                <w:sz w:val="24"/>
                <w:szCs w:val="24"/>
              </w:rPr>
            </w:pPr>
          </w:p>
        </w:tc>
      </w:tr>
      <w:tr w:rsidR="00BC700A" w:rsidRPr="00B32FFC" w:rsidTr="00AA6E2C">
        <w:trPr>
          <w:cantSplit/>
        </w:trPr>
        <w:tc>
          <w:tcPr>
            <w:tcW w:w="9072" w:type="dxa"/>
            <w:gridSpan w:val="7"/>
            <w:tcBorders>
              <w:top w:val="nil"/>
              <w:left w:val="nil"/>
              <w:bottom w:val="nil"/>
              <w:right w:val="nil"/>
            </w:tcBorders>
            <w:shd w:val="clear" w:color="auto" w:fill="FFFFFF"/>
          </w:tcPr>
          <w:p w:rsidR="00BC700A" w:rsidRPr="00B32FFC" w:rsidRDefault="00BC700A"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a. Dependent Variable: Employment</w:t>
            </w:r>
          </w:p>
        </w:tc>
      </w:tr>
      <w:tr w:rsidR="00BC700A" w:rsidRPr="00B32FFC" w:rsidTr="00AA6E2C">
        <w:trPr>
          <w:cantSplit/>
        </w:trPr>
        <w:tc>
          <w:tcPr>
            <w:tcW w:w="9072" w:type="dxa"/>
            <w:gridSpan w:val="7"/>
            <w:tcBorders>
              <w:top w:val="nil"/>
              <w:left w:val="nil"/>
              <w:bottom w:val="nil"/>
              <w:right w:val="nil"/>
            </w:tcBorders>
            <w:shd w:val="clear" w:color="auto" w:fill="FFFFFF"/>
          </w:tcPr>
          <w:p w:rsidR="00BC700A" w:rsidRPr="00B32FFC" w:rsidRDefault="00BC700A" w:rsidP="00EC4FC4">
            <w:pPr>
              <w:autoSpaceDE w:val="0"/>
              <w:autoSpaceDN w:val="0"/>
              <w:adjustRightInd w:val="0"/>
              <w:spacing w:after="0" w:line="360" w:lineRule="auto"/>
              <w:ind w:right="60"/>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lastRenderedPageBreak/>
              <w:t>b. Predictors: (Constant), Investment</w:t>
            </w:r>
          </w:p>
        </w:tc>
      </w:tr>
    </w:tbl>
    <w:p w:rsidR="007842DB" w:rsidRPr="00B32FFC" w:rsidRDefault="007842DB" w:rsidP="00BC700A">
      <w:pPr>
        <w:tabs>
          <w:tab w:val="left" w:pos="1379"/>
        </w:tabs>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ANOVA test has been used to check the model fit that is how accurately the independent variable predicts the dependent variable the results found the model is significant. The P-value (.000) is less than alpha (0.05) hence the model is significant. Therefore, we can say that the predictor variable, investment is a good predictor of the output variable, employment. </w:t>
      </w:r>
    </w:p>
    <w:p w:rsidR="007842DB" w:rsidRPr="00B32FFC" w:rsidRDefault="007842DB" w:rsidP="007842DB">
      <w:pPr>
        <w:spacing w:after="0" w:line="360" w:lineRule="auto"/>
        <w:jc w:val="both"/>
        <w:rPr>
          <w:rFonts w:ascii="Times New Roman" w:eastAsia="Calibri" w:hAnsi="Times New Roman" w:cs="Times New Roman"/>
          <w:b/>
          <w:sz w:val="24"/>
          <w:szCs w:val="24"/>
        </w:rPr>
      </w:pPr>
      <w:r w:rsidRPr="00B32FFC">
        <w:rPr>
          <w:rFonts w:ascii="Times New Roman" w:eastAsia="Calibri" w:hAnsi="Times New Roman" w:cs="Times New Roman"/>
          <w:b/>
          <w:sz w:val="24"/>
          <w:szCs w:val="24"/>
        </w:rPr>
        <w:t>Findings:</w:t>
      </w:r>
    </w:p>
    <w:p w:rsidR="007842DB" w:rsidRPr="00B32FFC" w:rsidRDefault="007842DB" w:rsidP="007842DB">
      <w:pPr>
        <w:autoSpaceDE w:val="0"/>
        <w:autoSpaceDN w:val="0"/>
        <w:adjustRightInd w:val="0"/>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The analysis of existing literature indicates that the small enterprises are facing multiple problems, most of the studies  found access to finance, poor management, lack of training and experience, poor infrastructure, corruption and bureaucracy ,marketing difficulties ,cost reduction, quality improvement ,unfair competition, regulatory-related issues, leadership skills and entrepreneur’s ability, difficulties in planning limited government and institutional support, unreliable/undependable employees  as major problems faced by SSI.    </w:t>
      </w:r>
    </w:p>
    <w:p w:rsidR="007842DB" w:rsidRPr="00B32FFC" w:rsidRDefault="007842DB" w:rsidP="007842DB">
      <w:pPr>
        <w:spacing w:after="0" w:line="360" w:lineRule="auto"/>
        <w:jc w:val="both"/>
        <w:rPr>
          <w:rFonts w:ascii="Times New Roman" w:eastAsia="Calibri" w:hAnsi="Times New Roman" w:cs="Times New Roman"/>
          <w:bCs/>
          <w:sz w:val="24"/>
          <w:szCs w:val="24"/>
        </w:rPr>
      </w:pPr>
      <w:r w:rsidRPr="00B32FFC">
        <w:rPr>
          <w:rFonts w:ascii="Times New Roman" w:eastAsia="Calibri" w:hAnsi="Times New Roman" w:cs="Times New Roman"/>
          <w:bCs/>
          <w:sz w:val="24"/>
          <w:szCs w:val="24"/>
        </w:rPr>
        <w:t xml:space="preserve">The second objective of the study is to analyse the growth and performance of small- scale enterprises in the state, for achieving this objective Trend analysis was used. We have taken three parameters for measuring the growth and </w:t>
      </w:r>
      <w:proofErr w:type="gramStart"/>
      <w:r w:rsidRPr="00B32FFC">
        <w:rPr>
          <w:rFonts w:ascii="Times New Roman" w:eastAsia="Calibri" w:hAnsi="Times New Roman" w:cs="Times New Roman"/>
          <w:bCs/>
          <w:sz w:val="24"/>
          <w:szCs w:val="24"/>
        </w:rPr>
        <w:t>performance,</w:t>
      </w:r>
      <w:proofErr w:type="gramEnd"/>
      <w:r w:rsidRPr="00B32FFC">
        <w:rPr>
          <w:rFonts w:ascii="Times New Roman" w:eastAsia="Calibri" w:hAnsi="Times New Roman" w:cs="Times New Roman"/>
          <w:bCs/>
          <w:sz w:val="24"/>
          <w:szCs w:val="24"/>
        </w:rPr>
        <w:t xml:space="preserve"> these parameters are the number of registered units of small- scale units, employment, and investment. Results of trend analysis reveal that there is a significant growth in the registration of small -scale units. It is evident from the results that the annual growth rate of registration is 7.69 % and the CAGR of registration is 7.38%. The CAGR value shows the growth of small-scale units over 18 years. We can clearly see in figure1 there is an upward movement in the registration of smal</w:t>
      </w:r>
      <w:r w:rsidR="00A86BA6" w:rsidRPr="00B32FFC">
        <w:rPr>
          <w:rFonts w:ascii="Times New Roman" w:eastAsia="Calibri" w:hAnsi="Times New Roman" w:cs="Times New Roman"/>
          <w:bCs/>
          <w:sz w:val="24"/>
          <w:szCs w:val="24"/>
        </w:rPr>
        <w:t xml:space="preserve">l -scale units in the state. </w:t>
      </w:r>
      <w:r w:rsidRPr="00B32FFC">
        <w:rPr>
          <w:rFonts w:ascii="Times New Roman" w:eastAsia="Calibri" w:hAnsi="Times New Roman" w:cs="Times New Roman"/>
          <w:bCs/>
          <w:sz w:val="24"/>
          <w:szCs w:val="24"/>
        </w:rPr>
        <w:t>Figure 1.2 evidently demonstrations that Year-wise analysis of data also shows a mounting trend except in the year</w:t>
      </w:r>
      <w:r w:rsidR="00B75C90" w:rsidRPr="00B32FFC">
        <w:rPr>
          <w:rFonts w:ascii="Times New Roman" w:eastAsia="Calibri" w:hAnsi="Times New Roman" w:cs="Times New Roman"/>
          <w:bCs/>
          <w:sz w:val="24"/>
          <w:szCs w:val="24"/>
        </w:rPr>
        <w:t>s</w:t>
      </w:r>
      <w:r w:rsidR="005F5ACC" w:rsidRPr="00B32FFC">
        <w:rPr>
          <w:rFonts w:ascii="Times New Roman" w:eastAsia="Calibri" w:hAnsi="Times New Roman" w:cs="Times New Roman"/>
          <w:bCs/>
          <w:sz w:val="24"/>
          <w:szCs w:val="24"/>
        </w:rPr>
        <w:t xml:space="preserve"> 2007-2008 and 2008-2009.</w:t>
      </w:r>
      <w:r w:rsidRPr="00B32FFC">
        <w:rPr>
          <w:rFonts w:ascii="Times New Roman" w:eastAsia="Calibri" w:hAnsi="Times New Roman" w:cs="Times New Roman"/>
          <w:bCs/>
          <w:sz w:val="24"/>
          <w:szCs w:val="24"/>
        </w:rPr>
        <w:t xml:space="preserve">The results of the trend analysis for the second variable, investment also show an upward movement. Figure 2 clearly depicts an increase in investment over the years. The average annual growth rate of investment has been 45.17 percent .and the CAGR has been 16.27 percent. The third variable is employment. Figure 3 </w:t>
      </w:r>
      <w:proofErr w:type="gramStart"/>
      <w:r w:rsidRPr="00B32FFC">
        <w:rPr>
          <w:rFonts w:ascii="Times New Roman" w:eastAsia="Calibri" w:hAnsi="Times New Roman" w:cs="Times New Roman"/>
          <w:bCs/>
          <w:sz w:val="24"/>
          <w:szCs w:val="24"/>
        </w:rPr>
        <w:t>shows</w:t>
      </w:r>
      <w:proofErr w:type="gramEnd"/>
      <w:r w:rsidRPr="00B32FFC">
        <w:rPr>
          <w:rFonts w:ascii="Times New Roman" w:eastAsia="Calibri" w:hAnsi="Times New Roman" w:cs="Times New Roman"/>
          <w:bCs/>
          <w:sz w:val="24"/>
          <w:szCs w:val="24"/>
        </w:rPr>
        <w:t xml:space="preserve"> that employment has also grown up and it also shows an upward movement. The annual average growth rate has been 17.10 percent and the CAGR has been 10.90 percent. From the results it can be said that all the performance variables are showing growth hence we can claim that small enterprises are growing in the state.   </w:t>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The study also examined the relationship between investment and employment. The relationship between employment and investment is significant as the Correlation value is (.927) at 0.01 level, which shows that investment and employment are closely and positively related to each other. </w:t>
      </w:r>
      <w:r w:rsidR="00B75C90" w:rsidRPr="00B32FFC">
        <w:rPr>
          <w:rFonts w:ascii="Times New Roman" w:eastAsia="Calibri" w:hAnsi="Times New Roman" w:cs="Times New Roman"/>
          <w:sz w:val="24"/>
          <w:szCs w:val="24"/>
        </w:rPr>
        <w:t xml:space="preserve">The </w:t>
      </w:r>
      <w:r w:rsidRPr="00B32FFC">
        <w:rPr>
          <w:rFonts w:ascii="Times New Roman" w:eastAsia="Calibri" w:hAnsi="Times New Roman" w:cs="Times New Roman"/>
          <w:sz w:val="24"/>
          <w:szCs w:val="24"/>
        </w:rPr>
        <w:t xml:space="preserve">study </w:t>
      </w:r>
      <w:r w:rsidR="00CD2735" w:rsidRPr="00B32FFC">
        <w:rPr>
          <w:rFonts w:ascii="Times New Roman" w:eastAsia="Calibri" w:hAnsi="Times New Roman" w:cs="Times New Roman"/>
          <w:sz w:val="24"/>
          <w:szCs w:val="24"/>
        </w:rPr>
        <w:t xml:space="preserve">further </w:t>
      </w:r>
      <w:r w:rsidRPr="00B32FFC">
        <w:rPr>
          <w:rFonts w:ascii="Times New Roman" w:eastAsia="Calibri" w:hAnsi="Times New Roman" w:cs="Times New Roman"/>
          <w:sz w:val="24"/>
          <w:szCs w:val="24"/>
        </w:rPr>
        <w:t>assessed the</w:t>
      </w:r>
      <w:r w:rsidR="00CD2735" w:rsidRPr="00B32FFC">
        <w:rPr>
          <w:rFonts w:ascii="Times New Roman" w:eastAsia="Calibri" w:hAnsi="Times New Roman" w:cs="Times New Roman"/>
          <w:sz w:val="24"/>
          <w:szCs w:val="24"/>
        </w:rPr>
        <w:t xml:space="preserve"> </w:t>
      </w:r>
      <w:r w:rsidRPr="00B32FFC">
        <w:rPr>
          <w:rFonts w:ascii="Times New Roman" w:eastAsia="Calibri" w:hAnsi="Times New Roman" w:cs="Times New Roman"/>
          <w:sz w:val="24"/>
          <w:szCs w:val="24"/>
        </w:rPr>
        <w:t xml:space="preserve">impact of investment on employment assuming that with investment, employment also increases. Results of Regression analysis </w:t>
      </w:r>
      <w:r w:rsidRPr="00B32FFC">
        <w:rPr>
          <w:rFonts w:ascii="Times New Roman" w:eastAsia="Calibri" w:hAnsi="Times New Roman" w:cs="Times New Roman"/>
          <w:sz w:val="24"/>
          <w:szCs w:val="24"/>
        </w:rPr>
        <w:lastRenderedPageBreak/>
        <w:t xml:space="preserve">depicts </w:t>
      </w:r>
      <w:r w:rsidR="00CD2735" w:rsidRPr="00B32FFC">
        <w:rPr>
          <w:rFonts w:ascii="Times New Roman" w:eastAsia="Calibri" w:hAnsi="Times New Roman" w:cs="Times New Roman"/>
          <w:sz w:val="24"/>
          <w:szCs w:val="24"/>
        </w:rPr>
        <w:t>that, there</w:t>
      </w:r>
      <w:r w:rsidRPr="00B32FFC">
        <w:rPr>
          <w:rFonts w:ascii="Times New Roman" w:eastAsia="Calibri" w:hAnsi="Times New Roman" w:cs="Times New Roman"/>
          <w:bCs/>
          <w:sz w:val="24"/>
          <w:szCs w:val="24"/>
        </w:rPr>
        <w:t xml:space="preserve"> is a significant impact of investment in employment because the significant P-value is less than .05. Hence it can be said that investment has an impact on employment.   </w:t>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b/>
          <w:sz w:val="24"/>
          <w:szCs w:val="24"/>
        </w:rPr>
        <w:t>Conclusion</w:t>
      </w:r>
      <w:r w:rsidRPr="00B32FFC">
        <w:rPr>
          <w:rFonts w:ascii="Times New Roman" w:eastAsia="Calibri" w:hAnsi="Times New Roman" w:cs="Times New Roman"/>
          <w:sz w:val="24"/>
          <w:szCs w:val="24"/>
        </w:rPr>
        <w:t>:</w:t>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SMEs are in the core of economic development, exclusively in hill areas as they provide employment and industrialise </w:t>
      </w:r>
      <w:r w:rsidR="00CD2735" w:rsidRPr="00B32FFC">
        <w:rPr>
          <w:rFonts w:ascii="Times New Roman" w:eastAsia="Calibri" w:hAnsi="Times New Roman" w:cs="Times New Roman"/>
          <w:sz w:val="24"/>
          <w:szCs w:val="24"/>
        </w:rPr>
        <w:t>the rural and backward regions. O</w:t>
      </w:r>
      <w:r w:rsidRPr="00B32FFC">
        <w:rPr>
          <w:rFonts w:ascii="Times New Roman" w:eastAsia="Calibri" w:hAnsi="Times New Roman" w:cs="Times New Roman"/>
          <w:sz w:val="24"/>
          <w:szCs w:val="24"/>
        </w:rPr>
        <w:t>n the basis of extensive literature,</w:t>
      </w:r>
      <w:r w:rsidR="00CD2735" w:rsidRPr="00B32FFC">
        <w:rPr>
          <w:rFonts w:ascii="Times New Roman" w:eastAsia="Calibri" w:hAnsi="Times New Roman" w:cs="Times New Roman"/>
          <w:sz w:val="24"/>
          <w:szCs w:val="24"/>
        </w:rPr>
        <w:t xml:space="preserve"> the study identifies, fourteen</w:t>
      </w:r>
      <w:r w:rsidRPr="00B32FFC">
        <w:rPr>
          <w:rFonts w:ascii="Times New Roman" w:eastAsia="Calibri" w:hAnsi="Times New Roman" w:cs="Times New Roman"/>
          <w:sz w:val="24"/>
          <w:szCs w:val="24"/>
        </w:rPr>
        <w:t xml:space="preserve"> major challenges faced by small-scale enterprises. The challenges faced by small enterprises are multidimensional and severely impact the survival and growth of Small-scale enterprises. The study further examined the growth of small-scale enterprises in the state since inception. This is evident from the results of the trend analysis that investment, employment, and the number of registere</w:t>
      </w:r>
      <w:r w:rsidR="00CD2735" w:rsidRPr="00B32FFC">
        <w:rPr>
          <w:rFonts w:ascii="Times New Roman" w:eastAsia="Calibri" w:hAnsi="Times New Roman" w:cs="Times New Roman"/>
          <w:sz w:val="24"/>
          <w:szCs w:val="24"/>
        </w:rPr>
        <w:t xml:space="preserve">d units have increasing trends. </w:t>
      </w:r>
      <w:r w:rsidRPr="00B32FFC">
        <w:rPr>
          <w:rFonts w:ascii="Times New Roman" w:eastAsia="Calibri" w:hAnsi="Times New Roman" w:cs="Times New Roman"/>
          <w:sz w:val="24"/>
          <w:szCs w:val="24"/>
        </w:rPr>
        <w:t>The study also examined the relationship between investment in Small-scale enterprises and employment generation and the impact of investment on employment generation. The study found that both investment and employment are positively and highly correlated and investment has a significant impact on employment.</w:t>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b/>
          <w:sz w:val="24"/>
          <w:szCs w:val="24"/>
        </w:rPr>
        <w:t>Limitation:</w:t>
      </w:r>
    </w:p>
    <w:p w:rsidR="007842DB" w:rsidRPr="00B32FFC" w:rsidRDefault="007842DB" w:rsidP="007842DB">
      <w:pPr>
        <w:spacing w:after="0" w:line="360" w:lineRule="auto"/>
        <w:jc w:val="both"/>
        <w:rPr>
          <w:rFonts w:ascii="Times New Roman" w:eastAsia="Calibri" w:hAnsi="Times New Roman" w:cs="Times New Roman"/>
          <w:sz w:val="24"/>
          <w:szCs w:val="24"/>
        </w:rPr>
      </w:pPr>
      <w:r w:rsidRPr="00B32FFC">
        <w:rPr>
          <w:rFonts w:ascii="Times New Roman" w:eastAsia="Calibri" w:hAnsi="Times New Roman" w:cs="Times New Roman"/>
          <w:sz w:val="24"/>
          <w:szCs w:val="24"/>
        </w:rPr>
        <w:t xml:space="preserve">The registration of the small business units is voluntary </w:t>
      </w:r>
      <w:proofErr w:type="gramStart"/>
      <w:r w:rsidRPr="00B32FFC">
        <w:rPr>
          <w:rFonts w:ascii="Times New Roman" w:eastAsia="Calibri" w:hAnsi="Times New Roman" w:cs="Times New Roman"/>
          <w:sz w:val="24"/>
          <w:szCs w:val="24"/>
        </w:rPr>
        <w:t>therefore,</w:t>
      </w:r>
      <w:proofErr w:type="gramEnd"/>
      <w:r w:rsidRPr="00B32FFC">
        <w:rPr>
          <w:rFonts w:ascii="Times New Roman" w:eastAsia="Calibri" w:hAnsi="Times New Roman" w:cs="Times New Roman"/>
          <w:sz w:val="24"/>
          <w:szCs w:val="24"/>
        </w:rPr>
        <w:t xml:space="preserve"> some unregistered units may not be covered in the study. For achieving the first objective we have gone through a literature review on problems of SSIs but a few studies were available in the context of Uttarakhand so only primary data can address and validate the problems faced by SSIs in the state. The study explored how much growth has achieved in the registration of SMEs but does not provide any evidence on shutdown units in the state.    </w:t>
      </w:r>
    </w:p>
    <w:p w:rsidR="005823EC" w:rsidRPr="00B32FFC" w:rsidRDefault="00A935CC" w:rsidP="005823EC">
      <w:pPr>
        <w:shd w:val="clear" w:color="auto" w:fill="FFFFFF"/>
        <w:spacing w:before="100" w:beforeAutospacing="1" w:line="240" w:lineRule="auto"/>
        <w:ind w:left="454" w:hanging="330"/>
        <w:jc w:val="both"/>
        <w:rPr>
          <w:rFonts w:ascii="Times New Roman" w:eastAsia="Times New Roman" w:hAnsi="Times New Roman" w:cs="Times New Roman"/>
          <w:b/>
          <w:sz w:val="24"/>
          <w:szCs w:val="24"/>
          <w:lang w:eastAsia="en-IN"/>
        </w:rPr>
      </w:pPr>
      <w:r w:rsidRPr="00B32FFC">
        <w:rPr>
          <w:rFonts w:ascii="Times New Roman" w:eastAsia="Times New Roman" w:hAnsi="Times New Roman" w:cs="Times New Roman"/>
          <w:b/>
          <w:sz w:val="24"/>
          <w:szCs w:val="24"/>
          <w:lang w:eastAsia="en-IN"/>
        </w:rPr>
        <w:t>References:</w:t>
      </w:r>
    </w:p>
    <w:p w:rsidR="00BC700A" w:rsidRPr="00B32FFC" w:rsidRDefault="00CD0AD5" w:rsidP="00BC700A">
      <w:pPr>
        <w:shd w:val="clear" w:color="auto" w:fill="FFFFFF"/>
        <w:spacing w:before="100" w:beforeAutospacing="1" w:line="240" w:lineRule="auto"/>
        <w:ind w:left="454" w:hanging="330"/>
        <w:jc w:val="both"/>
        <w:rPr>
          <w:rFonts w:ascii="Times New Roman" w:eastAsia="Times New Roman" w:hAnsi="Times New Roman" w:cs="Times New Roman"/>
          <w:b/>
          <w:sz w:val="24"/>
          <w:szCs w:val="24"/>
          <w:lang w:eastAsia="en-IN"/>
        </w:rPr>
      </w:pPr>
      <w:r w:rsidRPr="00B32FFC">
        <w:rPr>
          <w:rFonts w:ascii="Times New Roman" w:eastAsia="Times New Roman" w:hAnsi="Times New Roman" w:cs="Times New Roman"/>
          <w:b/>
          <w:sz w:val="24"/>
          <w:szCs w:val="24"/>
          <w:lang w:eastAsia="en-IN"/>
        </w:rPr>
        <w:t>A. Articles</w:t>
      </w:r>
      <w:r w:rsidR="00BC700A" w:rsidRPr="00B32FFC">
        <w:rPr>
          <w:rFonts w:ascii="Times New Roman" w:eastAsia="Times New Roman" w:hAnsi="Times New Roman" w:cs="Times New Roman"/>
          <w:b/>
          <w:sz w:val="24"/>
          <w:szCs w:val="24"/>
          <w:lang w:eastAsia="en-IN"/>
        </w:rPr>
        <w:t>:</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t xml:space="preserve">Ahmad, S. Z. (2012). </w:t>
      </w:r>
      <w:proofErr w:type="gramStart"/>
      <w:r w:rsidRPr="00B32FFC">
        <w:rPr>
          <w:rFonts w:ascii="Times New Roman" w:eastAsia="Times New Roman" w:hAnsi="Times New Roman" w:cs="Times New Roman"/>
          <w:sz w:val="24"/>
          <w:szCs w:val="24"/>
          <w:lang w:eastAsia="en-IN"/>
        </w:rPr>
        <w:t>Micro, small and medium‐sized enterprises development in the Kingdom of Saudi Arabia.</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World Journal of Entrepreneurship, Management and Sustainable Development</w:t>
      </w:r>
      <w:proofErr w:type="gramStart"/>
      <w:r w:rsidRPr="00B32FFC">
        <w:rPr>
          <w:rFonts w:ascii="Times New Roman" w:eastAsia="Times New Roman" w:hAnsi="Times New Roman" w:cs="Times New Roman"/>
          <w:i/>
          <w:iCs/>
          <w:sz w:val="24"/>
          <w:szCs w:val="24"/>
          <w:lang w:eastAsia="en-IN"/>
        </w:rPr>
        <w:t>,8</w:t>
      </w:r>
      <w:proofErr w:type="gramEnd"/>
      <w:r w:rsidRPr="00B32FFC">
        <w:rPr>
          <w:rFonts w:ascii="Times New Roman" w:eastAsia="Times New Roman" w:hAnsi="Times New Roman" w:cs="Times New Roman"/>
          <w:sz w:val="24"/>
          <w:szCs w:val="24"/>
          <w:lang w:eastAsia="en-IN"/>
        </w:rPr>
        <w:t xml:space="preserve">(4), 217-232. </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hAnsi="Times New Roman" w:cs="Times New Roman"/>
          <w:sz w:val="24"/>
          <w:szCs w:val="24"/>
          <w:shd w:val="clear" w:color="auto" w:fill="FFFFFF"/>
        </w:rPr>
        <w:tab/>
      </w:r>
      <w:proofErr w:type="gramStart"/>
      <w:r w:rsidRPr="00B32FFC">
        <w:rPr>
          <w:rFonts w:ascii="Times New Roman" w:hAnsi="Times New Roman" w:cs="Times New Roman"/>
          <w:sz w:val="24"/>
          <w:szCs w:val="24"/>
          <w:shd w:val="clear" w:color="auto" w:fill="FFFFFF"/>
        </w:rPr>
        <w:t>Ahmad, S. Z., &amp; Xavier, S. R. (2012).</w:t>
      </w:r>
      <w:proofErr w:type="gramEnd"/>
      <w:r w:rsidRPr="00B32FFC">
        <w:rPr>
          <w:rFonts w:ascii="Times New Roman" w:hAnsi="Times New Roman" w:cs="Times New Roman"/>
          <w:sz w:val="24"/>
          <w:szCs w:val="24"/>
          <w:shd w:val="clear" w:color="auto" w:fill="FFFFFF"/>
        </w:rPr>
        <w:t xml:space="preserve"> Entrepreneurial environments and growth: Evidence from Malaysia GEM data. </w:t>
      </w:r>
      <w:r w:rsidRPr="00B32FFC">
        <w:rPr>
          <w:rFonts w:ascii="Times New Roman" w:hAnsi="Times New Roman" w:cs="Times New Roman"/>
          <w:i/>
          <w:iCs/>
          <w:sz w:val="24"/>
          <w:szCs w:val="24"/>
        </w:rPr>
        <w:t>Journal of Chinese Entrepreneurship</w:t>
      </w:r>
      <w:proofErr w:type="gramStart"/>
      <w:r w:rsidRPr="00B32FFC">
        <w:rPr>
          <w:rFonts w:ascii="Times New Roman" w:hAnsi="Times New Roman" w:cs="Times New Roman"/>
          <w:i/>
          <w:iCs/>
          <w:sz w:val="24"/>
          <w:szCs w:val="24"/>
        </w:rPr>
        <w:t>,4</w:t>
      </w:r>
      <w:proofErr w:type="gramEnd"/>
      <w:r w:rsidRPr="00B32FFC">
        <w:rPr>
          <w:rFonts w:ascii="Times New Roman" w:hAnsi="Times New Roman" w:cs="Times New Roman"/>
          <w:sz w:val="24"/>
          <w:szCs w:val="24"/>
          <w:shd w:val="clear" w:color="auto" w:fill="FFFFFF"/>
        </w:rPr>
        <w:t xml:space="preserve">(1), 50-69. </w:t>
      </w:r>
    </w:p>
    <w:p w:rsidR="00BC700A" w:rsidRPr="00B32FFC" w:rsidRDefault="00BC700A" w:rsidP="00BC700A">
      <w:pPr>
        <w:shd w:val="clear" w:color="auto" w:fill="FFFFFF"/>
        <w:spacing w:after="120" w:line="240" w:lineRule="auto"/>
        <w:ind w:left="454"/>
        <w:jc w:val="both"/>
        <w:outlineLvl w:val="0"/>
        <w:rPr>
          <w:rFonts w:ascii="Times New Roman" w:eastAsia="Times New Roman" w:hAnsi="Times New Roman" w:cs="Times New Roman"/>
          <w:spacing w:val="2"/>
          <w:kern w:val="36"/>
          <w:sz w:val="24"/>
          <w:szCs w:val="24"/>
          <w:lang w:eastAsia="en-IN"/>
        </w:rPr>
      </w:pPr>
      <w:proofErr w:type="spellStart"/>
      <w:proofErr w:type="gramStart"/>
      <w:r w:rsidRPr="00B32FFC">
        <w:rPr>
          <w:rFonts w:ascii="Times New Roman" w:eastAsia="Times New Roman" w:hAnsi="Times New Roman" w:cs="Times New Roman"/>
          <w:sz w:val="24"/>
          <w:szCs w:val="24"/>
          <w:lang w:eastAsia="en-IN"/>
        </w:rPr>
        <w:t>Becchetti</w:t>
      </w:r>
      <w:proofErr w:type="spellEnd"/>
      <w:r w:rsidRPr="00B32FFC">
        <w:rPr>
          <w:rFonts w:ascii="Times New Roman" w:eastAsia="Times New Roman" w:hAnsi="Times New Roman" w:cs="Times New Roman"/>
          <w:sz w:val="24"/>
          <w:szCs w:val="24"/>
          <w:lang w:eastAsia="en-IN"/>
        </w:rPr>
        <w:t>, L., &amp;</w:t>
      </w:r>
      <w:proofErr w:type="spellStart"/>
      <w:r w:rsidRPr="00B32FFC">
        <w:rPr>
          <w:rFonts w:ascii="Times New Roman" w:eastAsia="Times New Roman" w:hAnsi="Times New Roman" w:cs="Times New Roman"/>
          <w:sz w:val="24"/>
          <w:szCs w:val="24"/>
          <w:lang w:eastAsia="en-IN"/>
        </w:rPr>
        <w:t>Trovato</w:t>
      </w:r>
      <w:proofErr w:type="spellEnd"/>
      <w:r w:rsidRPr="00B32FFC">
        <w:rPr>
          <w:rFonts w:ascii="Times New Roman" w:eastAsia="Times New Roman" w:hAnsi="Times New Roman" w:cs="Times New Roman"/>
          <w:sz w:val="24"/>
          <w:szCs w:val="24"/>
          <w:lang w:eastAsia="en-IN"/>
        </w:rPr>
        <w:t>, G. (2002).</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spacing w:val="2"/>
          <w:kern w:val="36"/>
          <w:sz w:val="24"/>
          <w:szCs w:val="24"/>
          <w:lang w:eastAsia="en-IN"/>
        </w:rPr>
        <w:t>The determinants of growth for small and medium sized firms</w:t>
      </w:r>
      <w:r w:rsidRPr="00B32FFC">
        <w:rPr>
          <w:rFonts w:ascii="Times New Roman" w:eastAsia="Times New Roman" w:hAnsi="Times New Roman" w:cs="Times New Roman"/>
          <w:i/>
          <w:iCs/>
          <w:sz w:val="24"/>
          <w:szCs w:val="24"/>
          <w:lang w:eastAsia="en-IN"/>
        </w:rPr>
        <w:t>Small Business Economics</w:t>
      </w:r>
      <w:proofErr w:type="gramStart"/>
      <w:r w:rsidRPr="00B32FFC">
        <w:rPr>
          <w:rFonts w:ascii="Times New Roman" w:eastAsia="Times New Roman" w:hAnsi="Times New Roman" w:cs="Times New Roman"/>
          <w:i/>
          <w:iCs/>
          <w:sz w:val="24"/>
          <w:szCs w:val="24"/>
          <w:lang w:eastAsia="en-IN"/>
        </w:rPr>
        <w:t>,19</w:t>
      </w:r>
      <w:proofErr w:type="gramEnd"/>
      <w:r w:rsidRPr="00B32FFC">
        <w:rPr>
          <w:rFonts w:ascii="Times New Roman" w:eastAsia="Times New Roman" w:hAnsi="Times New Roman" w:cs="Times New Roman"/>
          <w:sz w:val="24"/>
          <w:szCs w:val="24"/>
          <w:lang w:eastAsia="en-IN"/>
        </w:rPr>
        <w:t xml:space="preserve">(4), 291-306. </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gramStart"/>
      <w:r w:rsidRPr="00B32FFC">
        <w:rPr>
          <w:rFonts w:ascii="Times New Roman" w:eastAsia="Times New Roman" w:hAnsi="Times New Roman" w:cs="Times New Roman"/>
          <w:sz w:val="24"/>
          <w:szCs w:val="24"/>
          <w:lang w:eastAsia="en-IN"/>
        </w:rPr>
        <w:t>Beck, T., &amp;</w:t>
      </w:r>
      <w:proofErr w:type="spellStart"/>
      <w:r w:rsidRPr="00B32FFC">
        <w:rPr>
          <w:rFonts w:ascii="Times New Roman" w:eastAsia="Times New Roman" w:hAnsi="Times New Roman" w:cs="Times New Roman"/>
          <w:sz w:val="24"/>
          <w:szCs w:val="24"/>
          <w:lang w:eastAsia="en-IN"/>
        </w:rPr>
        <w:t>Demirguc-Kunt</w:t>
      </w:r>
      <w:proofErr w:type="spellEnd"/>
      <w:r w:rsidRPr="00B32FFC">
        <w:rPr>
          <w:rFonts w:ascii="Times New Roman" w:eastAsia="Times New Roman" w:hAnsi="Times New Roman" w:cs="Times New Roman"/>
          <w:sz w:val="24"/>
          <w:szCs w:val="24"/>
          <w:lang w:eastAsia="en-IN"/>
        </w:rPr>
        <w:t>, A. (2006).</w:t>
      </w:r>
      <w:proofErr w:type="gramEnd"/>
      <w:r w:rsidRPr="00B32FFC">
        <w:rPr>
          <w:rFonts w:ascii="Times New Roman" w:eastAsia="Times New Roman" w:hAnsi="Times New Roman" w:cs="Times New Roman"/>
          <w:sz w:val="24"/>
          <w:szCs w:val="24"/>
          <w:lang w:eastAsia="en-IN"/>
        </w:rPr>
        <w:t xml:space="preserve"> Small and medium-size enterprises: Access to finance as a growth constraint. </w:t>
      </w:r>
      <w:r w:rsidRPr="00B32FFC">
        <w:rPr>
          <w:rFonts w:ascii="Times New Roman" w:eastAsia="Times New Roman" w:hAnsi="Times New Roman" w:cs="Times New Roman"/>
          <w:i/>
          <w:iCs/>
          <w:sz w:val="24"/>
          <w:szCs w:val="24"/>
          <w:lang w:eastAsia="en-IN"/>
        </w:rPr>
        <w:t>Journal of Banking &amp; Finance</w:t>
      </w:r>
      <w:proofErr w:type="gramStart"/>
      <w:r w:rsidRPr="00B32FFC">
        <w:rPr>
          <w:rFonts w:ascii="Times New Roman" w:eastAsia="Times New Roman" w:hAnsi="Times New Roman" w:cs="Times New Roman"/>
          <w:i/>
          <w:iCs/>
          <w:sz w:val="24"/>
          <w:szCs w:val="24"/>
          <w:lang w:eastAsia="en-IN"/>
        </w:rPr>
        <w:t>,30</w:t>
      </w:r>
      <w:proofErr w:type="gramEnd"/>
      <w:r w:rsidRPr="00B32FFC">
        <w:rPr>
          <w:rFonts w:ascii="Times New Roman" w:eastAsia="Times New Roman" w:hAnsi="Times New Roman" w:cs="Times New Roman"/>
          <w:sz w:val="24"/>
          <w:szCs w:val="24"/>
          <w:lang w:eastAsia="en-IN"/>
        </w:rPr>
        <w:t xml:space="preserve">(11), 2931-2943. </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spellStart"/>
      <w:proofErr w:type="gramStart"/>
      <w:r w:rsidRPr="00B32FFC">
        <w:rPr>
          <w:rFonts w:ascii="Times New Roman" w:eastAsia="Times New Roman" w:hAnsi="Times New Roman" w:cs="Times New Roman"/>
          <w:sz w:val="24"/>
          <w:szCs w:val="24"/>
          <w:lang w:eastAsia="en-IN"/>
        </w:rPr>
        <w:t>Bitzenis</w:t>
      </w:r>
      <w:proofErr w:type="spellEnd"/>
      <w:r w:rsidRPr="00B32FFC">
        <w:rPr>
          <w:rFonts w:ascii="Times New Roman" w:eastAsia="Times New Roman" w:hAnsi="Times New Roman" w:cs="Times New Roman"/>
          <w:sz w:val="24"/>
          <w:szCs w:val="24"/>
          <w:lang w:eastAsia="en-IN"/>
        </w:rPr>
        <w:t>, A., &amp;</w:t>
      </w:r>
      <w:proofErr w:type="spellStart"/>
      <w:r w:rsidRPr="00B32FFC">
        <w:rPr>
          <w:rFonts w:ascii="Times New Roman" w:eastAsia="Times New Roman" w:hAnsi="Times New Roman" w:cs="Times New Roman"/>
          <w:sz w:val="24"/>
          <w:szCs w:val="24"/>
          <w:lang w:eastAsia="en-IN"/>
        </w:rPr>
        <w:t>Nito</w:t>
      </w:r>
      <w:proofErr w:type="spellEnd"/>
      <w:r w:rsidRPr="00B32FFC">
        <w:rPr>
          <w:rFonts w:ascii="Times New Roman" w:eastAsia="Times New Roman" w:hAnsi="Times New Roman" w:cs="Times New Roman"/>
          <w:sz w:val="24"/>
          <w:szCs w:val="24"/>
          <w:lang w:eastAsia="en-IN"/>
        </w:rPr>
        <w:t>, E. (2005).</w:t>
      </w:r>
      <w:proofErr w:type="gramEnd"/>
      <w:r w:rsidRPr="00B32FFC">
        <w:rPr>
          <w:rFonts w:ascii="Times New Roman" w:eastAsia="Times New Roman" w:hAnsi="Times New Roman" w:cs="Times New Roman"/>
          <w:sz w:val="24"/>
          <w:szCs w:val="24"/>
          <w:lang w:eastAsia="en-IN"/>
        </w:rPr>
        <w:t xml:space="preserve"> Obstacles to entrepreneurship in a transition business environment: The case of Albania. </w:t>
      </w:r>
      <w:r w:rsidRPr="00B32FFC">
        <w:rPr>
          <w:rFonts w:ascii="Times New Roman" w:eastAsia="Times New Roman" w:hAnsi="Times New Roman" w:cs="Times New Roman"/>
          <w:i/>
          <w:iCs/>
          <w:sz w:val="24"/>
          <w:szCs w:val="24"/>
          <w:lang w:eastAsia="en-IN"/>
        </w:rPr>
        <w:t>Journal of Small Business and Enterprise Development</w:t>
      </w:r>
      <w:proofErr w:type="gramStart"/>
      <w:r w:rsidRPr="00B32FFC">
        <w:rPr>
          <w:rFonts w:ascii="Times New Roman" w:eastAsia="Times New Roman" w:hAnsi="Times New Roman" w:cs="Times New Roman"/>
          <w:i/>
          <w:iCs/>
          <w:sz w:val="24"/>
          <w:szCs w:val="24"/>
          <w:lang w:eastAsia="en-IN"/>
        </w:rPr>
        <w:t>,12</w:t>
      </w:r>
      <w:proofErr w:type="gramEnd"/>
      <w:r w:rsidRPr="00B32FFC">
        <w:rPr>
          <w:rFonts w:ascii="Times New Roman" w:eastAsia="Times New Roman" w:hAnsi="Times New Roman" w:cs="Times New Roman"/>
          <w:sz w:val="24"/>
          <w:szCs w:val="24"/>
          <w:lang w:eastAsia="en-IN"/>
        </w:rPr>
        <w:t>(4), 564-578.</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lastRenderedPageBreak/>
        <w:tab/>
        <w:t xml:space="preserve">Chen, J. (2006). </w:t>
      </w:r>
      <w:proofErr w:type="gramStart"/>
      <w:r w:rsidRPr="00B32FFC">
        <w:rPr>
          <w:rFonts w:ascii="Times New Roman" w:eastAsia="Times New Roman" w:hAnsi="Times New Roman" w:cs="Times New Roman"/>
          <w:sz w:val="24"/>
          <w:szCs w:val="24"/>
          <w:lang w:eastAsia="en-IN"/>
        </w:rPr>
        <w:t>Development of Chinese small and medium‐sized enterprises.</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Journal of Small Business and Enterprise Development</w:t>
      </w:r>
      <w:proofErr w:type="gramStart"/>
      <w:r w:rsidRPr="00B32FFC">
        <w:rPr>
          <w:rFonts w:ascii="Times New Roman" w:eastAsia="Times New Roman" w:hAnsi="Times New Roman" w:cs="Times New Roman"/>
          <w:i/>
          <w:iCs/>
          <w:sz w:val="24"/>
          <w:szCs w:val="24"/>
          <w:lang w:eastAsia="en-IN"/>
        </w:rPr>
        <w:t>,13</w:t>
      </w:r>
      <w:proofErr w:type="gramEnd"/>
      <w:r w:rsidRPr="00B32FFC">
        <w:rPr>
          <w:rFonts w:ascii="Times New Roman" w:eastAsia="Times New Roman" w:hAnsi="Times New Roman" w:cs="Times New Roman"/>
          <w:sz w:val="24"/>
          <w:szCs w:val="24"/>
          <w:lang w:eastAsia="en-IN"/>
        </w:rPr>
        <w:t xml:space="preserve">(2), 140-147. </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hAnsi="Times New Roman" w:cs="Times New Roman"/>
          <w:sz w:val="24"/>
          <w:szCs w:val="24"/>
          <w:shd w:val="clear" w:color="auto" w:fill="FFFFFF"/>
        </w:rPr>
        <w:tab/>
      </w:r>
      <w:proofErr w:type="gramStart"/>
      <w:r w:rsidRPr="00B32FFC">
        <w:rPr>
          <w:rFonts w:ascii="Times New Roman" w:hAnsi="Times New Roman" w:cs="Times New Roman"/>
          <w:sz w:val="24"/>
          <w:szCs w:val="24"/>
          <w:shd w:val="clear" w:color="auto" w:fill="FFFFFF"/>
        </w:rPr>
        <w:t>Chu, H. M., Kara, O., Zhu, X., &amp;</w:t>
      </w:r>
      <w:proofErr w:type="spellStart"/>
      <w:r w:rsidRPr="00B32FFC">
        <w:rPr>
          <w:rFonts w:ascii="Times New Roman" w:hAnsi="Times New Roman" w:cs="Times New Roman"/>
          <w:sz w:val="24"/>
          <w:szCs w:val="24"/>
          <w:shd w:val="clear" w:color="auto" w:fill="FFFFFF"/>
        </w:rPr>
        <w:t>Gok</w:t>
      </w:r>
      <w:proofErr w:type="spellEnd"/>
      <w:r w:rsidRPr="00B32FFC">
        <w:rPr>
          <w:rFonts w:ascii="Times New Roman" w:hAnsi="Times New Roman" w:cs="Times New Roman"/>
          <w:sz w:val="24"/>
          <w:szCs w:val="24"/>
          <w:shd w:val="clear" w:color="auto" w:fill="FFFFFF"/>
        </w:rPr>
        <w:t>, K. (2011).</w:t>
      </w:r>
      <w:proofErr w:type="gramEnd"/>
      <w:r w:rsidRPr="00B32FFC">
        <w:rPr>
          <w:rFonts w:ascii="Times New Roman" w:hAnsi="Times New Roman" w:cs="Times New Roman"/>
          <w:sz w:val="24"/>
          <w:szCs w:val="24"/>
          <w:shd w:val="clear" w:color="auto" w:fill="FFFFFF"/>
        </w:rPr>
        <w:t xml:space="preserve"> </w:t>
      </w:r>
      <w:proofErr w:type="gramStart"/>
      <w:r w:rsidRPr="00B32FFC">
        <w:rPr>
          <w:rFonts w:ascii="Times New Roman" w:hAnsi="Times New Roman" w:cs="Times New Roman"/>
          <w:sz w:val="24"/>
          <w:szCs w:val="24"/>
          <w:shd w:val="clear" w:color="auto" w:fill="FFFFFF"/>
        </w:rPr>
        <w:t>Chinese entrepreneurs.</w:t>
      </w:r>
      <w:proofErr w:type="gramEnd"/>
      <w:r w:rsidRPr="00B32FFC">
        <w:rPr>
          <w:rFonts w:ascii="Times New Roman" w:hAnsi="Times New Roman" w:cs="Times New Roman"/>
          <w:sz w:val="24"/>
          <w:szCs w:val="24"/>
          <w:shd w:val="clear" w:color="auto" w:fill="FFFFFF"/>
        </w:rPr>
        <w:t> </w:t>
      </w:r>
      <w:r w:rsidRPr="00B32FFC">
        <w:rPr>
          <w:rFonts w:ascii="Times New Roman" w:hAnsi="Times New Roman" w:cs="Times New Roman"/>
          <w:i/>
          <w:iCs/>
          <w:sz w:val="24"/>
          <w:szCs w:val="24"/>
        </w:rPr>
        <w:t>Journal of Chinese Entrepreneurship</w:t>
      </w:r>
      <w:proofErr w:type="gramStart"/>
      <w:r w:rsidRPr="00B32FFC">
        <w:rPr>
          <w:rFonts w:ascii="Times New Roman" w:hAnsi="Times New Roman" w:cs="Times New Roman"/>
          <w:i/>
          <w:iCs/>
          <w:sz w:val="24"/>
          <w:szCs w:val="24"/>
        </w:rPr>
        <w:t>,3</w:t>
      </w:r>
      <w:proofErr w:type="gramEnd"/>
      <w:r w:rsidRPr="00B32FFC">
        <w:rPr>
          <w:rFonts w:ascii="Times New Roman" w:hAnsi="Times New Roman" w:cs="Times New Roman"/>
          <w:sz w:val="24"/>
          <w:szCs w:val="24"/>
          <w:shd w:val="clear" w:color="auto" w:fill="FFFFFF"/>
        </w:rPr>
        <w:t xml:space="preserve">(2), 84-111. </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spellStart"/>
      <w:proofErr w:type="gramStart"/>
      <w:r w:rsidRPr="00B32FFC">
        <w:rPr>
          <w:rFonts w:ascii="Times New Roman" w:eastAsia="Times New Roman" w:hAnsi="Times New Roman" w:cs="Times New Roman"/>
          <w:sz w:val="24"/>
          <w:szCs w:val="24"/>
          <w:lang w:eastAsia="en-IN"/>
        </w:rPr>
        <w:t>Coad</w:t>
      </w:r>
      <w:proofErr w:type="spellEnd"/>
      <w:r w:rsidRPr="00B32FFC">
        <w:rPr>
          <w:rFonts w:ascii="Times New Roman" w:eastAsia="Times New Roman" w:hAnsi="Times New Roman" w:cs="Times New Roman"/>
          <w:sz w:val="24"/>
          <w:szCs w:val="24"/>
          <w:lang w:eastAsia="en-IN"/>
        </w:rPr>
        <w:t>, A., &amp;</w:t>
      </w:r>
      <w:proofErr w:type="spellStart"/>
      <w:r w:rsidRPr="00B32FFC">
        <w:rPr>
          <w:rFonts w:ascii="Times New Roman" w:eastAsia="Times New Roman" w:hAnsi="Times New Roman" w:cs="Times New Roman"/>
          <w:sz w:val="24"/>
          <w:szCs w:val="24"/>
          <w:lang w:eastAsia="en-IN"/>
        </w:rPr>
        <w:t>Tamvada</w:t>
      </w:r>
      <w:proofErr w:type="spellEnd"/>
      <w:r w:rsidRPr="00B32FFC">
        <w:rPr>
          <w:rFonts w:ascii="Times New Roman" w:eastAsia="Times New Roman" w:hAnsi="Times New Roman" w:cs="Times New Roman"/>
          <w:sz w:val="24"/>
          <w:szCs w:val="24"/>
          <w:lang w:eastAsia="en-IN"/>
        </w:rPr>
        <w:t>, J. P. (2011).</w:t>
      </w:r>
      <w:proofErr w:type="gramEnd"/>
      <w:r w:rsidRPr="00B32FFC">
        <w:rPr>
          <w:rFonts w:ascii="Times New Roman" w:eastAsia="Times New Roman" w:hAnsi="Times New Roman" w:cs="Times New Roman"/>
          <w:sz w:val="24"/>
          <w:szCs w:val="24"/>
          <w:lang w:eastAsia="en-IN"/>
        </w:rPr>
        <w:t xml:space="preserve"> </w:t>
      </w:r>
      <w:proofErr w:type="gramStart"/>
      <w:r w:rsidRPr="00B32FFC">
        <w:rPr>
          <w:rFonts w:ascii="Times New Roman" w:eastAsia="Times New Roman" w:hAnsi="Times New Roman" w:cs="Times New Roman"/>
          <w:sz w:val="24"/>
          <w:szCs w:val="24"/>
          <w:lang w:eastAsia="en-IN"/>
        </w:rPr>
        <w:t>Firm growth and barriers to growth among small firms in India.</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Small Business Economics</w:t>
      </w:r>
      <w:proofErr w:type="gramStart"/>
      <w:r w:rsidRPr="00B32FFC">
        <w:rPr>
          <w:rFonts w:ascii="Times New Roman" w:eastAsia="Times New Roman" w:hAnsi="Times New Roman" w:cs="Times New Roman"/>
          <w:i/>
          <w:iCs/>
          <w:sz w:val="24"/>
          <w:szCs w:val="24"/>
          <w:lang w:eastAsia="en-IN"/>
        </w:rPr>
        <w:t>,39</w:t>
      </w:r>
      <w:proofErr w:type="gramEnd"/>
      <w:r w:rsidRPr="00B32FFC">
        <w:rPr>
          <w:rFonts w:ascii="Times New Roman" w:eastAsia="Times New Roman" w:hAnsi="Times New Roman" w:cs="Times New Roman"/>
          <w:sz w:val="24"/>
          <w:szCs w:val="24"/>
          <w:lang w:eastAsia="en-IN"/>
        </w:rPr>
        <w:t>(2), 383-400.</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spellStart"/>
      <w:proofErr w:type="gramStart"/>
      <w:r w:rsidRPr="00B32FFC">
        <w:rPr>
          <w:rFonts w:ascii="Times New Roman" w:eastAsia="Times New Roman" w:hAnsi="Times New Roman" w:cs="Times New Roman"/>
          <w:sz w:val="24"/>
          <w:szCs w:val="24"/>
          <w:lang w:eastAsia="en-IN"/>
        </w:rPr>
        <w:t>Davidsson</w:t>
      </w:r>
      <w:proofErr w:type="spellEnd"/>
      <w:r w:rsidRPr="00B32FFC">
        <w:rPr>
          <w:rFonts w:ascii="Times New Roman" w:eastAsia="Times New Roman" w:hAnsi="Times New Roman" w:cs="Times New Roman"/>
          <w:sz w:val="24"/>
          <w:szCs w:val="24"/>
          <w:lang w:eastAsia="en-IN"/>
        </w:rPr>
        <w:t xml:space="preserve">, P., &amp; </w:t>
      </w:r>
      <w:proofErr w:type="spellStart"/>
      <w:r w:rsidRPr="00B32FFC">
        <w:rPr>
          <w:rFonts w:ascii="Times New Roman" w:eastAsia="Times New Roman" w:hAnsi="Times New Roman" w:cs="Times New Roman"/>
          <w:sz w:val="24"/>
          <w:szCs w:val="24"/>
          <w:lang w:eastAsia="en-IN"/>
        </w:rPr>
        <w:t>Wiklund</w:t>
      </w:r>
      <w:proofErr w:type="spellEnd"/>
      <w:r w:rsidRPr="00B32FFC">
        <w:rPr>
          <w:rFonts w:ascii="Times New Roman" w:eastAsia="Times New Roman" w:hAnsi="Times New Roman" w:cs="Times New Roman"/>
          <w:sz w:val="24"/>
          <w:szCs w:val="24"/>
          <w:lang w:eastAsia="en-IN"/>
        </w:rPr>
        <w:t>, J. (2006).</w:t>
      </w:r>
      <w:proofErr w:type="gramEnd"/>
      <w:r w:rsidRPr="00B32FFC">
        <w:rPr>
          <w:rFonts w:ascii="Times New Roman" w:eastAsia="Times New Roman" w:hAnsi="Times New Roman" w:cs="Times New Roman"/>
          <w:sz w:val="24"/>
          <w:szCs w:val="24"/>
          <w:lang w:eastAsia="en-IN"/>
        </w:rPr>
        <w:t xml:space="preserve"> </w:t>
      </w:r>
      <w:proofErr w:type="gramStart"/>
      <w:r w:rsidRPr="00B32FFC">
        <w:rPr>
          <w:rFonts w:ascii="Times New Roman" w:eastAsia="Times New Roman" w:hAnsi="Times New Roman" w:cs="Times New Roman"/>
          <w:sz w:val="24"/>
          <w:szCs w:val="24"/>
          <w:lang w:eastAsia="en-IN"/>
        </w:rPr>
        <w:t>Conceptual and empirical challenges in the study of firm growth.</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Entrepreneurship and the Growth of Firms</w:t>
      </w:r>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1</w:t>
      </w:r>
      <w:r w:rsidRPr="00B32FFC">
        <w:rPr>
          <w:rFonts w:ascii="Times New Roman" w:eastAsia="Times New Roman" w:hAnsi="Times New Roman" w:cs="Times New Roman"/>
          <w:sz w:val="24"/>
          <w:szCs w:val="24"/>
          <w:lang w:eastAsia="en-IN"/>
        </w:rPr>
        <w:t>(1), 39-61.</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gramStart"/>
      <w:r w:rsidRPr="00B32FFC">
        <w:rPr>
          <w:rFonts w:ascii="Times New Roman" w:eastAsia="Times New Roman" w:hAnsi="Times New Roman" w:cs="Times New Roman"/>
          <w:sz w:val="24"/>
          <w:szCs w:val="24"/>
          <w:lang w:eastAsia="en-IN"/>
        </w:rPr>
        <w:t>Dobbs, M., &amp; Hamilton, R. (2007).</w:t>
      </w:r>
      <w:proofErr w:type="gramEnd"/>
      <w:r w:rsidRPr="00B32FFC">
        <w:rPr>
          <w:rFonts w:ascii="Times New Roman" w:eastAsia="Times New Roman" w:hAnsi="Times New Roman" w:cs="Times New Roman"/>
          <w:sz w:val="24"/>
          <w:szCs w:val="24"/>
          <w:lang w:eastAsia="en-IN"/>
        </w:rPr>
        <w:t xml:space="preserve"> Small business growth: Recent evidence and new directions. </w:t>
      </w:r>
      <w:r w:rsidRPr="00B32FFC">
        <w:rPr>
          <w:rFonts w:ascii="Times New Roman" w:eastAsia="Times New Roman" w:hAnsi="Times New Roman" w:cs="Times New Roman"/>
          <w:i/>
          <w:iCs/>
          <w:sz w:val="24"/>
          <w:szCs w:val="24"/>
          <w:lang w:eastAsia="en-IN"/>
        </w:rPr>
        <w:t xml:space="preserve">International Journal of Entrepreneurial </w:t>
      </w:r>
      <w:proofErr w:type="spellStart"/>
      <w:r w:rsidRPr="00B32FFC">
        <w:rPr>
          <w:rFonts w:ascii="Times New Roman" w:eastAsia="Times New Roman" w:hAnsi="Times New Roman" w:cs="Times New Roman"/>
          <w:i/>
          <w:iCs/>
          <w:sz w:val="24"/>
          <w:szCs w:val="24"/>
          <w:lang w:eastAsia="en-IN"/>
        </w:rPr>
        <w:t>Behavior</w:t>
      </w:r>
      <w:proofErr w:type="spellEnd"/>
      <w:r w:rsidRPr="00B32FFC">
        <w:rPr>
          <w:rFonts w:ascii="Times New Roman" w:eastAsia="Times New Roman" w:hAnsi="Times New Roman" w:cs="Times New Roman"/>
          <w:i/>
          <w:iCs/>
          <w:sz w:val="24"/>
          <w:szCs w:val="24"/>
          <w:lang w:eastAsia="en-IN"/>
        </w:rPr>
        <w:t>&amp; Research</w:t>
      </w:r>
      <w:proofErr w:type="gramStart"/>
      <w:r w:rsidRPr="00B32FFC">
        <w:rPr>
          <w:rFonts w:ascii="Times New Roman" w:eastAsia="Times New Roman" w:hAnsi="Times New Roman" w:cs="Times New Roman"/>
          <w:i/>
          <w:iCs/>
          <w:sz w:val="24"/>
          <w:szCs w:val="24"/>
          <w:lang w:eastAsia="en-IN"/>
        </w:rPr>
        <w:t>,13</w:t>
      </w:r>
      <w:proofErr w:type="gramEnd"/>
      <w:r w:rsidRPr="00B32FFC">
        <w:rPr>
          <w:rFonts w:ascii="Times New Roman" w:eastAsia="Times New Roman" w:hAnsi="Times New Roman" w:cs="Times New Roman"/>
          <w:sz w:val="24"/>
          <w:szCs w:val="24"/>
          <w:lang w:eastAsia="en-IN"/>
        </w:rPr>
        <w:t>(5), 296-322.</w:t>
      </w:r>
    </w:p>
    <w:p w:rsidR="00BC700A" w:rsidRPr="00B32FFC" w:rsidRDefault="00BC700A" w:rsidP="00BC700A">
      <w:pPr>
        <w:spacing w:line="240" w:lineRule="auto"/>
        <w:ind w:left="454"/>
        <w:jc w:val="both"/>
        <w:rPr>
          <w:rFonts w:ascii="Times New Roman" w:hAnsi="Times New Roman" w:cs="Times New Roman"/>
          <w:sz w:val="24"/>
          <w:szCs w:val="24"/>
        </w:rPr>
      </w:pPr>
      <w:proofErr w:type="spellStart"/>
      <w:r w:rsidRPr="00B32FFC">
        <w:rPr>
          <w:rFonts w:ascii="Times New Roman" w:hAnsi="Times New Roman" w:cs="Times New Roman"/>
          <w:sz w:val="24"/>
          <w:szCs w:val="24"/>
        </w:rPr>
        <w:t>Gade</w:t>
      </w:r>
      <w:proofErr w:type="spellEnd"/>
      <w:r w:rsidRPr="00B32FFC">
        <w:rPr>
          <w:rFonts w:ascii="Times New Roman" w:hAnsi="Times New Roman" w:cs="Times New Roman"/>
          <w:sz w:val="24"/>
          <w:szCs w:val="24"/>
        </w:rPr>
        <w:t>, S</w:t>
      </w:r>
      <w:proofErr w:type="gramStart"/>
      <w:r w:rsidRPr="00B32FFC">
        <w:rPr>
          <w:rFonts w:ascii="Times New Roman" w:hAnsi="Times New Roman" w:cs="Times New Roman"/>
          <w:sz w:val="24"/>
          <w:szCs w:val="24"/>
        </w:rPr>
        <w:t>.(</w:t>
      </w:r>
      <w:proofErr w:type="gramEnd"/>
      <w:r w:rsidRPr="00B32FFC">
        <w:rPr>
          <w:rFonts w:ascii="Times New Roman" w:hAnsi="Times New Roman" w:cs="Times New Roman"/>
          <w:sz w:val="24"/>
          <w:szCs w:val="24"/>
        </w:rPr>
        <w:t xml:space="preserve">2018). </w:t>
      </w:r>
      <w:proofErr w:type="gramStart"/>
      <w:r w:rsidRPr="00B32FFC">
        <w:rPr>
          <w:rFonts w:ascii="Times New Roman" w:hAnsi="Times New Roman" w:cs="Times New Roman"/>
          <w:sz w:val="24"/>
          <w:szCs w:val="24"/>
        </w:rPr>
        <w:t>MSMEs’ Role in Economic Growth – a Study on India’s Perspective.</w:t>
      </w:r>
      <w:proofErr w:type="gramEnd"/>
      <w:r w:rsidRPr="00B32FFC">
        <w:rPr>
          <w:rFonts w:ascii="Times New Roman" w:hAnsi="Times New Roman" w:cs="Times New Roman"/>
          <w:sz w:val="24"/>
          <w:szCs w:val="24"/>
        </w:rPr>
        <w:t xml:space="preserve"> </w:t>
      </w:r>
      <w:r w:rsidRPr="00B32FFC">
        <w:rPr>
          <w:rFonts w:ascii="Times New Roman" w:hAnsi="Times New Roman" w:cs="Times New Roman"/>
          <w:i/>
          <w:sz w:val="24"/>
          <w:szCs w:val="24"/>
        </w:rPr>
        <w:t>International Journal of Pure and Applied Mathematics,</w:t>
      </w:r>
      <w:r w:rsidRPr="00B32FFC">
        <w:rPr>
          <w:rFonts w:ascii="Times New Roman" w:hAnsi="Times New Roman" w:cs="Times New Roman"/>
          <w:sz w:val="24"/>
          <w:szCs w:val="24"/>
        </w:rPr>
        <w:t xml:space="preserve"> 118 (18), 1727–1741.</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gramStart"/>
      <w:r w:rsidRPr="00B32FFC">
        <w:rPr>
          <w:rFonts w:ascii="Times New Roman" w:eastAsia="Times New Roman" w:hAnsi="Times New Roman" w:cs="Times New Roman"/>
          <w:sz w:val="24"/>
          <w:szCs w:val="24"/>
          <w:lang w:eastAsia="en-IN"/>
        </w:rPr>
        <w:t xml:space="preserve">Gill, A., &amp; </w:t>
      </w:r>
      <w:proofErr w:type="spellStart"/>
      <w:r w:rsidRPr="00B32FFC">
        <w:rPr>
          <w:rFonts w:ascii="Times New Roman" w:eastAsia="Times New Roman" w:hAnsi="Times New Roman" w:cs="Times New Roman"/>
          <w:sz w:val="24"/>
          <w:szCs w:val="24"/>
          <w:lang w:eastAsia="en-IN"/>
        </w:rPr>
        <w:t>Biger</w:t>
      </w:r>
      <w:proofErr w:type="spellEnd"/>
      <w:r w:rsidRPr="00B32FFC">
        <w:rPr>
          <w:rFonts w:ascii="Times New Roman" w:eastAsia="Times New Roman" w:hAnsi="Times New Roman" w:cs="Times New Roman"/>
          <w:sz w:val="24"/>
          <w:szCs w:val="24"/>
          <w:lang w:eastAsia="en-IN"/>
        </w:rPr>
        <w:t>, N. (2012).</w:t>
      </w:r>
      <w:proofErr w:type="gramEnd"/>
      <w:r w:rsidRPr="00B32FFC">
        <w:rPr>
          <w:rFonts w:ascii="Times New Roman" w:eastAsia="Times New Roman" w:hAnsi="Times New Roman" w:cs="Times New Roman"/>
          <w:sz w:val="24"/>
          <w:szCs w:val="24"/>
          <w:lang w:eastAsia="en-IN"/>
        </w:rPr>
        <w:t xml:space="preserve"> </w:t>
      </w:r>
      <w:proofErr w:type="gramStart"/>
      <w:r w:rsidRPr="00B32FFC">
        <w:rPr>
          <w:rFonts w:ascii="Times New Roman" w:eastAsia="Times New Roman" w:hAnsi="Times New Roman" w:cs="Times New Roman"/>
          <w:sz w:val="24"/>
          <w:szCs w:val="24"/>
          <w:lang w:eastAsia="en-IN"/>
        </w:rPr>
        <w:t>Barriers to small business growth in Canada.</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Journal of Small Business and Enterprise Development</w:t>
      </w:r>
      <w:proofErr w:type="gramStart"/>
      <w:r w:rsidRPr="00B32FFC">
        <w:rPr>
          <w:rFonts w:ascii="Times New Roman" w:eastAsia="Times New Roman" w:hAnsi="Times New Roman" w:cs="Times New Roman"/>
          <w:i/>
          <w:iCs/>
          <w:sz w:val="24"/>
          <w:szCs w:val="24"/>
          <w:lang w:eastAsia="en-IN"/>
        </w:rPr>
        <w:t>,19</w:t>
      </w:r>
      <w:proofErr w:type="gramEnd"/>
      <w:r w:rsidRPr="00B32FFC">
        <w:rPr>
          <w:rFonts w:ascii="Times New Roman" w:eastAsia="Times New Roman" w:hAnsi="Times New Roman" w:cs="Times New Roman"/>
          <w:sz w:val="24"/>
          <w:szCs w:val="24"/>
          <w:lang w:eastAsia="en-IN"/>
        </w:rPr>
        <w:t xml:space="preserve">(4), 656-668. </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gramStart"/>
      <w:r w:rsidRPr="00B32FFC">
        <w:rPr>
          <w:rFonts w:ascii="Times New Roman" w:eastAsia="Times New Roman" w:hAnsi="Times New Roman" w:cs="Times New Roman"/>
          <w:sz w:val="24"/>
          <w:szCs w:val="24"/>
          <w:lang w:eastAsia="en-IN"/>
        </w:rPr>
        <w:t xml:space="preserve">Gnyawali, D. R., &amp; </w:t>
      </w:r>
      <w:proofErr w:type="spellStart"/>
      <w:r w:rsidRPr="00B32FFC">
        <w:rPr>
          <w:rFonts w:ascii="Times New Roman" w:eastAsia="Times New Roman" w:hAnsi="Times New Roman" w:cs="Times New Roman"/>
          <w:sz w:val="24"/>
          <w:szCs w:val="24"/>
          <w:lang w:eastAsia="en-IN"/>
        </w:rPr>
        <w:t>Fogel</w:t>
      </w:r>
      <w:proofErr w:type="spellEnd"/>
      <w:r w:rsidRPr="00B32FFC">
        <w:rPr>
          <w:rFonts w:ascii="Times New Roman" w:eastAsia="Times New Roman" w:hAnsi="Times New Roman" w:cs="Times New Roman"/>
          <w:sz w:val="24"/>
          <w:szCs w:val="24"/>
          <w:lang w:eastAsia="en-IN"/>
        </w:rPr>
        <w:t>, D. S. (1994).</w:t>
      </w:r>
      <w:proofErr w:type="gramEnd"/>
      <w:r w:rsidRPr="00B32FFC">
        <w:rPr>
          <w:rFonts w:ascii="Times New Roman" w:eastAsia="Times New Roman" w:hAnsi="Times New Roman" w:cs="Times New Roman"/>
          <w:sz w:val="24"/>
          <w:szCs w:val="24"/>
          <w:lang w:eastAsia="en-IN"/>
        </w:rPr>
        <w:t xml:space="preserve"> Environments for Entrepreneurship Development: Key Dimensions and Research Implications. </w:t>
      </w:r>
      <w:r w:rsidRPr="00B32FFC">
        <w:rPr>
          <w:rFonts w:ascii="Times New Roman" w:eastAsia="Times New Roman" w:hAnsi="Times New Roman" w:cs="Times New Roman"/>
          <w:i/>
          <w:iCs/>
          <w:sz w:val="24"/>
          <w:szCs w:val="24"/>
          <w:lang w:eastAsia="en-IN"/>
        </w:rPr>
        <w:t>Entrepreneurship Theory and Practice</w:t>
      </w:r>
      <w:proofErr w:type="gramStart"/>
      <w:r w:rsidRPr="00B32FFC">
        <w:rPr>
          <w:rFonts w:ascii="Times New Roman" w:eastAsia="Times New Roman" w:hAnsi="Times New Roman" w:cs="Times New Roman"/>
          <w:i/>
          <w:iCs/>
          <w:sz w:val="24"/>
          <w:szCs w:val="24"/>
          <w:lang w:eastAsia="en-IN"/>
        </w:rPr>
        <w:t>,18</w:t>
      </w:r>
      <w:proofErr w:type="gramEnd"/>
      <w:r w:rsidRPr="00B32FFC">
        <w:rPr>
          <w:rFonts w:ascii="Times New Roman" w:eastAsia="Times New Roman" w:hAnsi="Times New Roman" w:cs="Times New Roman"/>
          <w:sz w:val="24"/>
          <w:szCs w:val="24"/>
          <w:lang w:eastAsia="en-IN"/>
        </w:rPr>
        <w:t xml:space="preserve">(4), 43-62. </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spellStart"/>
      <w:r w:rsidRPr="00B32FFC">
        <w:rPr>
          <w:rFonts w:ascii="Times New Roman" w:hAnsi="Times New Roman" w:cs="Times New Roman"/>
          <w:sz w:val="24"/>
          <w:szCs w:val="24"/>
          <w:shd w:val="clear" w:color="auto" w:fill="FFFFFF"/>
        </w:rPr>
        <w:t>Hassanein</w:t>
      </w:r>
      <w:proofErr w:type="spellEnd"/>
      <w:r w:rsidRPr="00B32FFC">
        <w:rPr>
          <w:rFonts w:ascii="Times New Roman" w:hAnsi="Times New Roman" w:cs="Times New Roman"/>
          <w:sz w:val="24"/>
          <w:szCs w:val="24"/>
          <w:shd w:val="clear" w:color="auto" w:fill="FFFFFF"/>
        </w:rPr>
        <w:t xml:space="preserve">, A. A., &amp; </w:t>
      </w:r>
      <w:proofErr w:type="spellStart"/>
      <w:r w:rsidRPr="00B32FFC">
        <w:rPr>
          <w:rFonts w:ascii="Times New Roman" w:hAnsi="Times New Roman" w:cs="Times New Roman"/>
          <w:sz w:val="24"/>
          <w:szCs w:val="24"/>
          <w:shd w:val="clear" w:color="auto" w:fill="FFFFFF"/>
        </w:rPr>
        <w:t>Adly</w:t>
      </w:r>
      <w:proofErr w:type="spellEnd"/>
      <w:r w:rsidRPr="00B32FFC">
        <w:rPr>
          <w:rFonts w:ascii="Times New Roman" w:hAnsi="Times New Roman" w:cs="Times New Roman"/>
          <w:sz w:val="24"/>
          <w:szCs w:val="24"/>
          <w:shd w:val="clear" w:color="auto" w:fill="FFFFFF"/>
        </w:rPr>
        <w:t>, S. W. (2008). Issues Facing Small Egyptian Construction Firms: The Financing Barrier. </w:t>
      </w:r>
      <w:r w:rsidRPr="00B32FFC">
        <w:rPr>
          <w:rFonts w:ascii="Times New Roman" w:hAnsi="Times New Roman" w:cs="Times New Roman"/>
          <w:i/>
          <w:iCs/>
          <w:sz w:val="24"/>
          <w:szCs w:val="24"/>
        </w:rPr>
        <w:t>Journal of Small Business &amp; Entrepreneurship</w:t>
      </w:r>
      <w:proofErr w:type="gramStart"/>
      <w:r w:rsidRPr="00B32FFC">
        <w:rPr>
          <w:rFonts w:ascii="Times New Roman" w:hAnsi="Times New Roman" w:cs="Times New Roman"/>
          <w:i/>
          <w:iCs/>
          <w:sz w:val="24"/>
          <w:szCs w:val="24"/>
        </w:rPr>
        <w:t>,21</w:t>
      </w:r>
      <w:proofErr w:type="gramEnd"/>
      <w:r w:rsidRPr="00B32FFC">
        <w:rPr>
          <w:rFonts w:ascii="Times New Roman" w:hAnsi="Times New Roman" w:cs="Times New Roman"/>
          <w:sz w:val="24"/>
          <w:szCs w:val="24"/>
          <w:shd w:val="clear" w:color="auto" w:fill="FFFFFF"/>
        </w:rPr>
        <w:t xml:space="preserve">(3), 363-376. </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gramStart"/>
      <w:r w:rsidRPr="00B32FFC">
        <w:rPr>
          <w:rFonts w:ascii="Times New Roman" w:eastAsia="Times New Roman" w:hAnsi="Times New Roman" w:cs="Times New Roman"/>
          <w:sz w:val="24"/>
          <w:szCs w:val="24"/>
          <w:lang w:eastAsia="en-IN"/>
        </w:rPr>
        <w:t>Islam, S. (2009).</w:t>
      </w:r>
      <w:proofErr w:type="gramEnd"/>
      <w:r w:rsidRPr="00B32FFC">
        <w:rPr>
          <w:rFonts w:ascii="Times New Roman" w:eastAsia="Times New Roman" w:hAnsi="Times New Roman" w:cs="Times New Roman"/>
          <w:sz w:val="24"/>
          <w:szCs w:val="24"/>
          <w:lang w:eastAsia="en-IN"/>
        </w:rPr>
        <w:t xml:space="preserve"> </w:t>
      </w:r>
      <w:proofErr w:type="gramStart"/>
      <w:r w:rsidRPr="00B32FFC">
        <w:rPr>
          <w:rFonts w:ascii="Times New Roman" w:eastAsia="Times New Roman" w:hAnsi="Times New Roman" w:cs="Times New Roman"/>
          <w:sz w:val="24"/>
          <w:szCs w:val="24"/>
          <w:lang w:eastAsia="en-IN"/>
        </w:rPr>
        <w:t>Start‐up and growth constraints on small‐scale trading in Bangladesh.</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Journal of Chinese Entrepreneurship</w:t>
      </w:r>
      <w:proofErr w:type="gramStart"/>
      <w:r w:rsidRPr="00B32FFC">
        <w:rPr>
          <w:rFonts w:ascii="Times New Roman" w:eastAsia="Times New Roman" w:hAnsi="Times New Roman" w:cs="Times New Roman"/>
          <w:i/>
          <w:iCs/>
          <w:sz w:val="24"/>
          <w:szCs w:val="24"/>
          <w:lang w:eastAsia="en-IN"/>
        </w:rPr>
        <w:t>,1</w:t>
      </w:r>
      <w:proofErr w:type="gramEnd"/>
      <w:r w:rsidRPr="00B32FFC">
        <w:rPr>
          <w:rFonts w:ascii="Times New Roman" w:eastAsia="Times New Roman" w:hAnsi="Times New Roman" w:cs="Times New Roman"/>
          <w:sz w:val="24"/>
          <w:szCs w:val="24"/>
          <w:lang w:eastAsia="en-IN"/>
        </w:rPr>
        <w:t xml:space="preserve">(3), 227-239. </w:t>
      </w:r>
    </w:p>
    <w:p w:rsidR="00BC700A" w:rsidRPr="00B32FFC" w:rsidRDefault="00BC700A" w:rsidP="00BC700A">
      <w:pPr>
        <w:spacing w:line="240" w:lineRule="auto"/>
        <w:ind w:left="454"/>
        <w:jc w:val="both"/>
        <w:rPr>
          <w:rFonts w:ascii="Times New Roman" w:hAnsi="Times New Roman" w:cs="Times New Roman"/>
          <w:sz w:val="24"/>
          <w:szCs w:val="24"/>
        </w:rPr>
      </w:pPr>
      <w:proofErr w:type="gramStart"/>
      <w:r w:rsidRPr="00B32FFC">
        <w:rPr>
          <w:rFonts w:ascii="Times New Roman" w:hAnsi="Times New Roman" w:cs="Times New Roman"/>
          <w:sz w:val="24"/>
          <w:szCs w:val="24"/>
        </w:rPr>
        <w:t>Kumar, P. (2014).An Empirical Study on Performance of Indian MSME.</w:t>
      </w:r>
      <w:proofErr w:type="gramEnd"/>
      <w:r w:rsidRPr="00B32FFC">
        <w:rPr>
          <w:rFonts w:ascii="Times New Roman" w:hAnsi="Times New Roman" w:cs="Times New Roman"/>
          <w:i/>
          <w:sz w:val="24"/>
          <w:szCs w:val="24"/>
        </w:rPr>
        <w:t xml:space="preserve"> Asia-Pacific Journal of Management Research and Innovation</w:t>
      </w:r>
      <w:r w:rsidRPr="00B32FFC">
        <w:rPr>
          <w:rFonts w:ascii="Times New Roman" w:hAnsi="Times New Roman" w:cs="Times New Roman"/>
          <w:sz w:val="24"/>
          <w:szCs w:val="24"/>
        </w:rPr>
        <w:t>, 10 (4), 367–375.</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spellStart"/>
      <w:proofErr w:type="gramStart"/>
      <w:r w:rsidRPr="00B32FFC">
        <w:rPr>
          <w:rFonts w:ascii="Times New Roman" w:eastAsia="Times New Roman" w:hAnsi="Times New Roman" w:cs="Times New Roman"/>
          <w:sz w:val="24"/>
          <w:szCs w:val="24"/>
          <w:lang w:eastAsia="en-IN"/>
        </w:rPr>
        <w:t>Latha</w:t>
      </w:r>
      <w:proofErr w:type="spellEnd"/>
      <w:r w:rsidRPr="00B32FFC">
        <w:rPr>
          <w:rFonts w:ascii="Times New Roman" w:eastAsia="Times New Roman" w:hAnsi="Times New Roman" w:cs="Times New Roman"/>
          <w:sz w:val="24"/>
          <w:szCs w:val="24"/>
          <w:lang w:eastAsia="en-IN"/>
        </w:rPr>
        <w:t>, K. L., &amp; Murthy, B. (2009).</w:t>
      </w:r>
      <w:proofErr w:type="gramEnd"/>
      <w:r w:rsidRPr="00B32FFC">
        <w:rPr>
          <w:rFonts w:ascii="Times New Roman" w:eastAsia="Times New Roman" w:hAnsi="Times New Roman" w:cs="Times New Roman"/>
          <w:sz w:val="24"/>
          <w:szCs w:val="24"/>
          <w:lang w:eastAsia="en-IN"/>
        </w:rPr>
        <w:t xml:space="preserve"> </w:t>
      </w:r>
      <w:proofErr w:type="gramStart"/>
      <w:r w:rsidRPr="00B32FFC">
        <w:rPr>
          <w:rFonts w:ascii="Times New Roman" w:eastAsia="Times New Roman" w:hAnsi="Times New Roman" w:cs="Times New Roman"/>
          <w:sz w:val="24"/>
          <w:szCs w:val="24"/>
          <w:lang w:eastAsia="en-IN"/>
        </w:rPr>
        <w:t>Problems of small‐scale entrepreneurs in Nellore District.</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Journal of Chinese Entrepreneurship</w:t>
      </w:r>
      <w:proofErr w:type="gramStart"/>
      <w:r w:rsidRPr="00B32FFC">
        <w:rPr>
          <w:rFonts w:ascii="Times New Roman" w:eastAsia="Times New Roman" w:hAnsi="Times New Roman" w:cs="Times New Roman"/>
          <w:i/>
          <w:iCs/>
          <w:sz w:val="24"/>
          <w:szCs w:val="24"/>
          <w:lang w:eastAsia="en-IN"/>
        </w:rPr>
        <w:t>,1</w:t>
      </w:r>
      <w:proofErr w:type="gramEnd"/>
      <w:r w:rsidRPr="00B32FFC">
        <w:rPr>
          <w:rFonts w:ascii="Times New Roman" w:eastAsia="Times New Roman" w:hAnsi="Times New Roman" w:cs="Times New Roman"/>
          <w:sz w:val="24"/>
          <w:szCs w:val="24"/>
          <w:lang w:eastAsia="en-IN"/>
        </w:rPr>
        <w:t>(3), 268-278.</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spellStart"/>
      <w:r w:rsidRPr="00B32FFC">
        <w:rPr>
          <w:rFonts w:ascii="Times New Roman" w:eastAsia="Times New Roman" w:hAnsi="Times New Roman" w:cs="Times New Roman"/>
          <w:sz w:val="24"/>
          <w:szCs w:val="24"/>
          <w:lang w:eastAsia="en-IN"/>
        </w:rPr>
        <w:t>Lenka</w:t>
      </w:r>
      <w:proofErr w:type="spellEnd"/>
      <w:r w:rsidRPr="00B32FFC">
        <w:rPr>
          <w:rFonts w:ascii="Times New Roman" w:eastAsia="Times New Roman" w:hAnsi="Times New Roman" w:cs="Times New Roman"/>
          <w:sz w:val="24"/>
          <w:szCs w:val="24"/>
          <w:lang w:eastAsia="en-IN"/>
        </w:rPr>
        <w:t xml:space="preserve">, U., &amp; </w:t>
      </w:r>
      <w:proofErr w:type="spellStart"/>
      <w:r w:rsidRPr="00B32FFC">
        <w:rPr>
          <w:rFonts w:ascii="Times New Roman" w:eastAsia="Times New Roman" w:hAnsi="Times New Roman" w:cs="Times New Roman"/>
          <w:sz w:val="24"/>
          <w:szCs w:val="24"/>
          <w:lang w:eastAsia="en-IN"/>
        </w:rPr>
        <w:t>Agarwal</w:t>
      </w:r>
      <w:proofErr w:type="spellEnd"/>
      <w:r w:rsidRPr="00B32FFC">
        <w:rPr>
          <w:rFonts w:ascii="Times New Roman" w:eastAsia="Times New Roman" w:hAnsi="Times New Roman" w:cs="Times New Roman"/>
          <w:sz w:val="24"/>
          <w:szCs w:val="24"/>
          <w:lang w:eastAsia="en-IN"/>
        </w:rPr>
        <w:t>, S. (2017). Role of women entrepreneurs and NGOs in promoting entrepreneurship: Case studies from Uttarakhand, India. </w:t>
      </w:r>
      <w:r w:rsidRPr="00B32FFC">
        <w:rPr>
          <w:rFonts w:ascii="Times New Roman" w:eastAsia="Times New Roman" w:hAnsi="Times New Roman" w:cs="Times New Roman"/>
          <w:i/>
          <w:iCs/>
          <w:sz w:val="24"/>
          <w:szCs w:val="24"/>
          <w:lang w:eastAsia="en-IN"/>
        </w:rPr>
        <w:t>Journal of Asia Business Studies</w:t>
      </w:r>
      <w:proofErr w:type="gramStart"/>
      <w:r w:rsidRPr="00B32FFC">
        <w:rPr>
          <w:rFonts w:ascii="Times New Roman" w:eastAsia="Times New Roman" w:hAnsi="Times New Roman" w:cs="Times New Roman"/>
          <w:i/>
          <w:iCs/>
          <w:sz w:val="24"/>
          <w:szCs w:val="24"/>
          <w:lang w:eastAsia="en-IN"/>
        </w:rPr>
        <w:t>,11</w:t>
      </w:r>
      <w:proofErr w:type="gramEnd"/>
      <w:r w:rsidRPr="00B32FFC">
        <w:rPr>
          <w:rFonts w:ascii="Times New Roman" w:eastAsia="Times New Roman" w:hAnsi="Times New Roman" w:cs="Times New Roman"/>
          <w:sz w:val="24"/>
          <w:szCs w:val="24"/>
          <w:lang w:eastAsia="en-IN"/>
        </w:rPr>
        <w:t>(4), 451-465.</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t>Low, K. C. (2006). Cultural obstacles in growing entrepreneurship: A study in Singapore. </w:t>
      </w:r>
      <w:r w:rsidRPr="00B32FFC">
        <w:rPr>
          <w:rFonts w:ascii="Times New Roman" w:eastAsia="Times New Roman" w:hAnsi="Times New Roman" w:cs="Times New Roman"/>
          <w:i/>
          <w:iCs/>
          <w:sz w:val="24"/>
          <w:szCs w:val="24"/>
          <w:lang w:eastAsia="en-IN"/>
        </w:rPr>
        <w:t>Journal of Management Development</w:t>
      </w:r>
      <w:proofErr w:type="gramStart"/>
      <w:r w:rsidRPr="00B32FFC">
        <w:rPr>
          <w:rFonts w:ascii="Times New Roman" w:eastAsia="Times New Roman" w:hAnsi="Times New Roman" w:cs="Times New Roman"/>
          <w:i/>
          <w:iCs/>
          <w:sz w:val="24"/>
          <w:szCs w:val="24"/>
          <w:lang w:eastAsia="en-IN"/>
        </w:rPr>
        <w:t>,25</w:t>
      </w:r>
      <w:proofErr w:type="gramEnd"/>
      <w:r w:rsidRPr="00B32FFC">
        <w:rPr>
          <w:rFonts w:ascii="Times New Roman" w:eastAsia="Times New Roman" w:hAnsi="Times New Roman" w:cs="Times New Roman"/>
          <w:sz w:val="24"/>
          <w:szCs w:val="24"/>
          <w:lang w:eastAsia="en-IN"/>
        </w:rPr>
        <w:t>(2), 169-182.</w:t>
      </w:r>
    </w:p>
    <w:p w:rsidR="00BC700A" w:rsidRPr="00B32FFC" w:rsidRDefault="00BC700A" w:rsidP="00CD0AD5">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t xml:space="preserve">Machado, H. P. (2016). </w:t>
      </w:r>
      <w:proofErr w:type="spellStart"/>
      <w:r w:rsidRPr="00B32FFC">
        <w:rPr>
          <w:rFonts w:ascii="Times New Roman" w:eastAsia="Times New Roman" w:hAnsi="Times New Roman" w:cs="Times New Roman"/>
          <w:sz w:val="24"/>
          <w:szCs w:val="24"/>
          <w:lang w:eastAsia="en-IN"/>
        </w:rPr>
        <w:t>Crescimento</w:t>
      </w:r>
      <w:proofErr w:type="spellEnd"/>
      <w:r w:rsidRPr="00B32FFC">
        <w:rPr>
          <w:rFonts w:ascii="Times New Roman" w:eastAsia="Times New Roman" w:hAnsi="Times New Roman" w:cs="Times New Roman"/>
          <w:sz w:val="24"/>
          <w:szCs w:val="24"/>
          <w:lang w:eastAsia="en-IN"/>
        </w:rPr>
        <w:t xml:space="preserve"> de </w:t>
      </w:r>
      <w:proofErr w:type="spellStart"/>
      <w:r w:rsidRPr="00B32FFC">
        <w:rPr>
          <w:rFonts w:ascii="Times New Roman" w:eastAsia="Times New Roman" w:hAnsi="Times New Roman" w:cs="Times New Roman"/>
          <w:sz w:val="24"/>
          <w:szCs w:val="24"/>
          <w:lang w:eastAsia="en-IN"/>
        </w:rPr>
        <w:t>pequenasempresas</w:t>
      </w:r>
      <w:proofErr w:type="spellEnd"/>
      <w:r w:rsidRPr="00B32FFC">
        <w:rPr>
          <w:rFonts w:ascii="Times New Roman" w:eastAsia="Times New Roman" w:hAnsi="Times New Roman" w:cs="Times New Roman"/>
          <w:sz w:val="24"/>
          <w:szCs w:val="24"/>
          <w:lang w:eastAsia="en-IN"/>
        </w:rPr>
        <w:t xml:space="preserve">: </w:t>
      </w:r>
      <w:proofErr w:type="spellStart"/>
      <w:r w:rsidRPr="00B32FFC">
        <w:rPr>
          <w:rFonts w:ascii="Times New Roman" w:eastAsia="Times New Roman" w:hAnsi="Times New Roman" w:cs="Times New Roman"/>
          <w:sz w:val="24"/>
          <w:szCs w:val="24"/>
          <w:lang w:eastAsia="en-IN"/>
        </w:rPr>
        <w:t>Revisão</w:t>
      </w:r>
      <w:proofErr w:type="spellEnd"/>
      <w:r w:rsidRPr="00B32FFC">
        <w:rPr>
          <w:rFonts w:ascii="Times New Roman" w:eastAsia="Times New Roman" w:hAnsi="Times New Roman" w:cs="Times New Roman"/>
          <w:sz w:val="24"/>
          <w:szCs w:val="24"/>
          <w:lang w:eastAsia="en-IN"/>
        </w:rPr>
        <w:t xml:space="preserve"> de </w:t>
      </w:r>
      <w:proofErr w:type="spellStart"/>
      <w:r w:rsidRPr="00B32FFC">
        <w:rPr>
          <w:rFonts w:ascii="Times New Roman" w:eastAsia="Times New Roman" w:hAnsi="Times New Roman" w:cs="Times New Roman"/>
          <w:sz w:val="24"/>
          <w:szCs w:val="24"/>
          <w:lang w:eastAsia="en-IN"/>
        </w:rPr>
        <w:t>literatura</w:t>
      </w:r>
      <w:proofErr w:type="spellEnd"/>
      <w:r w:rsidRPr="00B32FFC">
        <w:rPr>
          <w:rFonts w:ascii="Times New Roman" w:eastAsia="Times New Roman" w:hAnsi="Times New Roman" w:cs="Times New Roman"/>
          <w:sz w:val="24"/>
          <w:szCs w:val="24"/>
          <w:lang w:eastAsia="en-IN"/>
        </w:rPr>
        <w:t xml:space="preserve"> e </w:t>
      </w:r>
      <w:proofErr w:type="spellStart"/>
      <w:r w:rsidRPr="00B32FFC">
        <w:rPr>
          <w:rFonts w:ascii="Times New Roman" w:eastAsia="Times New Roman" w:hAnsi="Times New Roman" w:cs="Times New Roman"/>
          <w:sz w:val="24"/>
          <w:szCs w:val="24"/>
          <w:lang w:eastAsia="en-IN"/>
        </w:rPr>
        <w:t>perspectivas</w:t>
      </w:r>
      <w:proofErr w:type="spellEnd"/>
      <w:r w:rsidRPr="00B32FFC">
        <w:rPr>
          <w:rFonts w:ascii="Times New Roman" w:eastAsia="Times New Roman" w:hAnsi="Times New Roman" w:cs="Times New Roman"/>
          <w:sz w:val="24"/>
          <w:szCs w:val="24"/>
          <w:lang w:eastAsia="en-IN"/>
        </w:rPr>
        <w:t xml:space="preserve"> de </w:t>
      </w:r>
      <w:proofErr w:type="spellStart"/>
      <w:r w:rsidRPr="00B32FFC">
        <w:rPr>
          <w:rFonts w:ascii="Times New Roman" w:eastAsia="Times New Roman" w:hAnsi="Times New Roman" w:cs="Times New Roman"/>
          <w:sz w:val="24"/>
          <w:szCs w:val="24"/>
          <w:lang w:eastAsia="en-IN"/>
        </w:rPr>
        <w:t>estudos</w:t>
      </w:r>
      <w:proofErr w:type="spellEnd"/>
      <w:r w:rsidRPr="00B32FFC">
        <w:rPr>
          <w:rFonts w:ascii="Times New Roman" w:eastAsia="Times New Roman" w:hAnsi="Times New Roman" w:cs="Times New Roman"/>
          <w:sz w:val="24"/>
          <w:szCs w:val="24"/>
          <w:lang w:eastAsia="en-IN"/>
        </w:rPr>
        <w:t>. </w:t>
      </w:r>
      <w:proofErr w:type="spellStart"/>
      <w:r w:rsidRPr="00B32FFC">
        <w:rPr>
          <w:rFonts w:ascii="Times New Roman" w:eastAsia="Times New Roman" w:hAnsi="Times New Roman" w:cs="Times New Roman"/>
          <w:i/>
          <w:iCs/>
          <w:sz w:val="24"/>
          <w:szCs w:val="24"/>
          <w:lang w:eastAsia="en-IN"/>
        </w:rPr>
        <w:t>Gestão</w:t>
      </w:r>
      <w:proofErr w:type="spellEnd"/>
      <w:r w:rsidRPr="00B32FFC">
        <w:rPr>
          <w:rFonts w:ascii="Times New Roman" w:eastAsia="Times New Roman" w:hAnsi="Times New Roman" w:cs="Times New Roman"/>
          <w:i/>
          <w:iCs/>
          <w:sz w:val="24"/>
          <w:szCs w:val="24"/>
          <w:lang w:eastAsia="en-IN"/>
        </w:rPr>
        <w:t>&amp; Produção</w:t>
      </w:r>
      <w:proofErr w:type="gramStart"/>
      <w:r w:rsidRPr="00B32FFC">
        <w:rPr>
          <w:rFonts w:ascii="Times New Roman" w:eastAsia="Times New Roman" w:hAnsi="Times New Roman" w:cs="Times New Roman"/>
          <w:i/>
          <w:iCs/>
          <w:sz w:val="24"/>
          <w:szCs w:val="24"/>
          <w:lang w:eastAsia="en-IN"/>
        </w:rPr>
        <w:t>,23</w:t>
      </w:r>
      <w:proofErr w:type="gramEnd"/>
      <w:r w:rsidRPr="00B32FFC">
        <w:rPr>
          <w:rFonts w:ascii="Times New Roman" w:eastAsia="Times New Roman" w:hAnsi="Times New Roman" w:cs="Times New Roman"/>
          <w:sz w:val="24"/>
          <w:szCs w:val="24"/>
          <w:lang w:eastAsia="en-IN"/>
        </w:rPr>
        <w:t xml:space="preserve">(2), 419-432. </w:t>
      </w:r>
      <w:proofErr w:type="gramStart"/>
      <w:r w:rsidRPr="00B32FFC">
        <w:rPr>
          <w:rFonts w:ascii="Times New Roman" w:eastAsia="Times New Roman" w:hAnsi="Times New Roman" w:cs="Times New Roman"/>
          <w:sz w:val="24"/>
          <w:szCs w:val="24"/>
          <w:lang w:eastAsia="en-IN"/>
        </w:rPr>
        <w:t>doi:</w:t>
      </w:r>
      <w:proofErr w:type="gramEnd"/>
      <w:r w:rsidRPr="00B32FFC">
        <w:rPr>
          <w:rFonts w:ascii="Times New Roman" w:eastAsia="Times New Roman" w:hAnsi="Times New Roman" w:cs="Times New Roman"/>
          <w:sz w:val="24"/>
          <w:szCs w:val="24"/>
          <w:lang w:eastAsia="en-IN"/>
        </w:rPr>
        <w:t xml:space="preserve">10.1590/0104-530x1759-14 </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spellStart"/>
      <w:r w:rsidRPr="00B32FFC">
        <w:rPr>
          <w:rFonts w:ascii="Times New Roman" w:eastAsia="Times New Roman" w:hAnsi="Times New Roman" w:cs="Times New Roman"/>
          <w:sz w:val="24"/>
          <w:szCs w:val="24"/>
          <w:lang w:eastAsia="en-IN"/>
        </w:rPr>
        <w:t>Mcpherson</w:t>
      </w:r>
      <w:proofErr w:type="spellEnd"/>
      <w:r w:rsidRPr="00B32FFC">
        <w:rPr>
          <w:rFonts w:ascii="Times New Roman" w:eastAsia="Times New Roman" w:hAnsi="Times New Roman" w:cs="Times New Roman"/>
          <w:sz w:val="24"/>
          <w:szCs w:val="24"/>
          <w:lang w:eastAsia="en-IN"/>
        </w:rPr>
        <w:t xml:space="preserve">, M. A. (1996). </w:t>
      </w:r>
      <w:proofErr w:type="gramStart"/>
      <w:r w:rsidRPr="00B32FFC">
        <w:rPr>
          <w:rFonts w:ascii="Times New Roman" w:eastAsia="Times New Roman" w:hAnsi="Times New Roman" w:cs="Times New Roman"/>
          <w:sz w:val="24"/>
          <w:szCs w:val="24"/>
          <w:lang w:eastAsia="en-IN"/>
        </w:rPr>
        <w:t>Growth of micro and small enterprises in southern Africa.</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Journal of Development Economics</w:t>
      </w:r>
      <w:proofErr w:type="gramStart"/>
      <w:r w:rsidRPr="00B32FFC">
        <w:rPr>
          <w:rFonts w:ascii="Times New Roman" w:eastAsia="Times New Roman" w:hAnsi="Times New Roman" w:cs="Times New Roman"/>
          <w:i/>
          <w:iCs/>
          <w:sz w:val="24"/>
          <w:szCs w:val="24"/>
          <w:lang w:eastAsia="en-IN"/>
        </w:rPr>
        <w:t>,48</w:t>
      </w:r>
      <w:proofErr w:type="gramEnd"/>
      <w:r w:rsidRPr="00B32FFC">
        <w:rPr>
          <w:rFonts w:ascii="Times New Roman" w:eastAsia="Times New Roman" w:hAnsi="Times New Roman" w:cs="Times New Roman"/>
          <w:sz w:val="24"/>
          <w:szCs w:val="24"/>
          <w:lang w:eastAsia="en-IN"/>
        </w:rPr>
        <w:t xml:space="preserve">(2), 253-277. </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t>Mead, D. C., &amp;</w:t>
      </w:r>
      <w:proofErr w:type="spellStart"/>
      <w:r w:rsidRPr="00B32FFC">
        <w:rPr>
          <w:rFonts w:ascii="Times New Roman" w:eastAsia="Times New Roman" w:hAnsi="Times New Roman" w:cs="Times New Roman"/>
          <w:sz w:val="24"/>
          <w:szCs w:val="24"/>
          <w:lang w:eastAsia="en-IN"/>
        </w:rPr>
        <w:t>Liedholm</w:t>
      </w:r>
      <w:proofErr w:type="spellEnd"/>
      <w:r w:rsidRPr="00B32FFC">
        <w:rPr>
          <w:rFonts w:ascii="Times New Roman" w:eastAsia="Times New Roman" w:hAnsi="Times New Roman" w:cs="Times New Roman"/>
          <w:sz w:val="24"/>
          <w:szCs w:val="24"/>
          <w:lang w:eastAsia="en-IN"/>
        </w:rPr>
        <w:t xml:space="preserve">, C. (1998). </w:t>
      </w:r>
      <w:proofErr w:type="gramStart"/>
      <w:r w:rsidRPr="00B32FFC">
        <w:rPr>
          <w:rFonts w:ascii="Times New Roman" w:eastAsia="Times New Roman" w:hAnsi="Times New Roman" w:cs="Times New Roman"/>
          <w:sz w:val="24"/>
          <w:szCs w:val="24"/>
          <w:lang w:eastAsia="en-IN"/>
        </w:rPr>
        <w:t>The dynamics of micro and small enterprises in developing countries.</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World Development</w:t>
      </w:r>
      <w:proofErr w:type="gramStart"/>
      <w:r w:rsidRPr="00B32FFC">
        <w:rPr>
          <w:rFonts w:ascii="Times New Roman" w:eastAsia="Times New Roman" w:hAnsi="Times New Roman" w:cs="Times New Roman"/>
          <w:i/>
          <w:iCs/>
          <w:sz w:val="24"/>
          <w:szCs w:val="24"/>
          <w:lang w:eastAsia="en-IN"/>
        </w:rPr>
        <w:t>,26</w:t>
      </w:r>
      <w:proofErr w:type="gramEnd"/>
      <w:r w:rsidRPr="00B32FFC">
        <w:rPr>
          <w:rFonts w:ascii="Times New Roman" w:eastAsia="Times New Roman" w:hAnsi="Times New Roman" w:cs="Times New Roman"/>
          <w:sz w:val="24"/>
          <w:szCs w:val="24"/>
          <w:lang w:eastAsia="en-IN"/>
        </w:rPr>
        <w:t>(1), 61-74.</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lastRenderedPageBreak/>
        <w:tab/>
      </w:r>
      <w:proofErr w:type="gramStart"/>
      <w:r w:rsidRPr="00B32FFC">
        <w:rPr>
          <w:rFonts w:ascii="Times New Roman" w:eastAsia="Times New Roman" w:hAnsi="Times New Roman" w:cs="Times New Roman"/>
          <w:sz w:val="24"/>
          <w:szCs w:val="24"/>
          <w:lang w:eastAsia="en-IN"/>
        </w:rPr>
        <w:t xml:space="preserve">Naidu, S., &amp; </w:t>
      </w:r>
      <w:proofErr w:type="spellStart"/>
      <w:r w:rsidRPr="00B32FFC">
        <w:rPr>
          <w:rFonts w:ascii="Times New Roman" w:eastAsia="Times New Roman" w:hAnsi="Times New Roman" w:cs="Times New Roman"/>
          <w:sz w:val="24"/>
          <w:szCs w:val="24"/>
          <w:lang w:eastAsia="en-IN"/>
        </w:rPr>
        <w:t>Chand</w:t>
      </w:r>
      <w:proofErr w:type="spellEnd"/>
      <w:r w:rsidRPr="00B32FFC">
        <w:rPr>
          <w:rFonts w:ascii="Times New Roman" w:eastAsia="Times New Roman" w:hAnsi="Times New Roman" w:cs="Times New Roman"/>
          <w:sz w:val="24"/>
          <w:szCs w:val="24"/>
          <w:lang w:eastAsia="en-IN"/>
        </w:rPr>
        <w:t>, A. (2012).</w:t>
      </w:r>
      <w:proofErr w:type="gramEnd"/>
      <w:r w:rsidRPr="00B32FFC">
        <w:rPr>
          <w:rFonts w:ascii="Times New Roman" w:eastAsia="Times New Roman" w:hAnsi="Times New Roman" w:cs="Times New Roman"/>
          <w:sz w:val="24"/>
          <w:szCs w:val="24"/>
          <w:lang w:eastAsia="en-IN"/>
        </w:rPr>
        <w:t xml:space="preserve"> </w:t>
      </w:r>
      <w:proofErr w:type="gramStart"/>
      <w:r w:rsidRPr="00B32FFC">
        <w:rPr>
          <w:rFonts w:ascii="Times New Roman" w:eastAsia="Times New Roman" w:hAnsi="Times New Roman" w:cs="Times New Roman"/>
          <w:sz w:val="24"/>
          <w:szCs w:val="24"/>
          <w:lang w:eastAsia="en-IN"/>
        </w:rPr>
        <w:t>A comparative study of the financial problems faced by micro, small and medium enterprises in the manufacturing sector of Fiji and Tonga.</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International Journal of Emerging Markets</w:t>
      </w:r>
      <w:proofErr w:type="gramStart"/>
      <w:r w:rsidRPr="00B32FFC">
        <w:rPr>
          <w:rFonts w:ascii="Times New Roman" w:eastAsia="Times New Roman" w:hAnsi="Times New Roman" w:cs="Times New Roman"/>
          <w:i/>
          <w:iCs/>
          <w:sz w:val="24"/>
          <w:szCs w:val="24"/>
          <w:lang w:eastAsia="en-IN"/>
        </w:rPr>
        <w:t>,7</w:t>
      </w:r>
      <w:proofErr w:type="gramEnd"/>
      <w:r w:rsidRPr="00B32FFC">
        <w:rPr>
          <w:rFonts w:ascii="Times New Roman" w:eastAsia="Times New Roman" w:hAnsi="Times New Roman" w:cs="Times New Roman"/>
          <w:sz w:val="24"/>
          <w:szCs w:val="24"/>
          <w:lang w:eastAsia="en-IN"/>
        </w:rPr>
        <w:t xml:space="preserve">(3), 245-262. </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spellStart"/>
      <w:proofErr w:type="gramStart"/>
      <w:r w:rsidRPr="00B32FFC">
        <w:rPr>
          <w:rFonts w:ascii="Times New Roman" w:eastAsia="Times New Roman" w:hAnsi="Times New Roman" w:cs="Times New Roman"/>
          <w:sz w:val="24"/>
          <w:szCs w:val="24"/>
          <w:lang w:eastAsia="en-IN"/>
        </w:rPr>
        <w:t>Nichter</w:t>
      </w:r>
      <w:proofErr w:type="spellEnd"/>
      <w:r w:rsidRPr="00B32FFC">
        <w:rPr>
          <w:rFonts w:ascii="Times New Roman" w:eastAsia="Times New Roman" w:hAnsi="Times New Roman" w:cs="Times New Roman"/>
          <w:sz w:val="24"/>
          <w:szCs w:val="24"/>
          <w:lang w:eastAsia="en-IN"/>
        </w:rPr>
        <w:t xml:space="preserve">, S., &amp; </w:t>
      </w:r>
      <w:proofErr w:type="spellStart"/>
      <w:r w:rsidRPr="00B32FFC">
        <w:rPr>
          <w:rFonts w:ascii="Times New Roman" w:eastAsia="Times New Roman" w:hAnsi="Times New Roman" w:cs="Times New Roman"/>
          <w:sz w:val="24"/>
          <w:szCs w:val="24"/>
          <w:lang w:eastAsia="en-IN"/>
        </w:rPr>
        <w:t>Goldmark</w:t>
      </w:r>
      <w:proofErr w:type="spellEnd"/>
      <w:r w:rsidRPr="00B32FFC">
        <w:rPr>
          <w:rFonts w:ascii="Times New Roman" w:eastAsia="Times New Roman" w:hAnsi="Times New Roman" w:cs="Times New Roman"/>
          <w:sz w:val="24"/>
          <w:szCs w:val="24"/>
          <w:lang w:eastAsia="en-IN"/>
        </w:rPr>
        <w:t>, L. (2009).</w:t>
      </w:r>
      <w:proofErr w:type="gramEnd"/>
      <w:r w:rsidRPr="00B32FFC">
        <w:rPr>
          <w:rFonts w:ascii="Times New Roman" w:eastAsia="Times New Roman" w:hAnsi="Times New Roman" w:cs="Times New Roman"/>
          <w:sz w:val="24"/>
          <w:szCs w:val="24"/>
          <w:lang w:eastAsia="en-IN"/>
        </w:rPr>
        <w:t xml:space="preserve"> </w:t>
      </w:r>
      <w:proofErr w:type="gramStart"/>
      <w:r w:rsidRPr="00B32FFC">
        <w:rPr>
          <w:rFonts w:ascii="Times New Roman" w:eastAsia="Times New Roman" w:hAnsi="Times New Roman" w:cs="Times New Roman"/>
          <w:sz w:val="24"/>
          <w:szCs w:val="24"/>
          <w:lang w:eastAsia="en-IN"/>
        </w:rPr>
        <w:t>Small Firm Growth in Developing Countries.</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World Development</w:t>
      </w:r>
      <w:proofErr w:type="gramStart"/>
      <w:r w:rsidRPr="00B32FFC">
        <w:rPr>
          <w:rFonts w:ascii="Times New Roman" w:eastAsia="Times New Roman" w:hAnsi="Times New Roman" w:cs="Times New Roman"/>
          <w:i/>
          <w:iCs/>
          <w:sz w:val="24"/>
          <w:szCs w:val="24"/>
          <w:lang w:eastAsia="en-IN"/>
        </w:rPr>
        <w:t>,37</w:t>
      </w:r>
      <w:proofErr w:type="gramEnd"/>
      <w:r w:rsidRPr="00B32FFC">
        <w:rPr>
          <w:rFonts w:ascii="Times New Roman" w:eastAsia="Times New Roman" w:hAnsi="Times New Roman" w:cs="Times New Roman"/>
          <w:sz w:val="24"/>
          <w:szCs w:val="24"/>
          <w:lang w:eastAsia="en-IN"/>
        </w:rPr>
        <w:t>(9), 1453-1464.</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spellStart"/>
      <w:r w:rsidRPr="00B32FFC">
        <w:rPr>
          <w:rFonts w:ascii="Times New Roman" w:eastAsia="Times New Roman" w:hAnsi="Times New Roman" w:cs="Times New Roman"/>
          <w:sz w:val="24"/>
          <w:szCs w:val="24"/>
          <w:lang w:eastAsia="en-IN"/>
        </w:rPr>
        <w:t>Okpara</w:t>
      </w:r>
      <w:proofErr w:type="spellEnd"/>
      <w:r w:rsidRPr="00B32FFC">
        <w:rPr>
          <w:rFonts w:ascii="Times New Roman" w:eastAsia="Times New Roman" w:hAnsi="Times New Roman" w:cs="Times New Roman"/>
          <w:sz w:val="24"/>
          <w:szCs w:val="24"/>
          <w:lang w:eastAsia="en-IN"/>
        </w:rPr>
        <w:t xml:space="preserve">, J. O. (2011). </w:t>
      </w:r>
      <w:proofErr w:type="gramStart"/>
      <w:r w:rsidRPr="00B32FFC">
        <w:rPr>
          <w:rFonts w:ascii="Times New Roman" w:eastAsia="Times New Roman" w:hAnsi="Times New Roman" w:cs="Times New Roman"/>
          <w:sz w:val="24"/>
          <w:szCs w:val="24"/>
          <w:lang w:eastAsia="en-IN"/>
        </w:rPr>
        <w:t>Factors constraining the growth and survival of SMEs in Nigeria.</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Management Research Review</w:t>
      </w:r>
      <w:proofErr w:type="gramStart"/>
      <w:r w:rsidRPr="00B32FFC">
        <w:rPr>
          <w:rFonts w:ascii="Times New Roman" w:eastAsia="Times New Roman" w:hAnsi="Times New Roman" w:cs="Times New Roman"/>
          <w:i/>
          <w:iCs/>
          <w:sz w:val="24"/>
          <w:szCs w:val="24"/>
          <w:lang w:eastAsia="en-IN"/>
        </w:rPr>
        <w:t>,34</w:t>
      </w:r>
      <w:proofErr w:type="gramEnd"/>
      <w:r w:rsidRPr="00B32FFC">
        <w:rPr>
          <w:rFonts w:ascii="Times New Roman" w:eastAsia="Times New Roman" w:hAnsi="Times New Roman" w:cs="Times New Roman"/>
          <w:sz w:val="24"/>
          <w:szCs w:val="24"/>
          <w:lang w:eastAsia="en-IN"/>
        </w:rPr>
        <w:t>(2), 156-171.</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gramStart"/>
      <w:r w:rsidRPr="00B32FFC">
        <w:rPr>
          <w:rFonts w:ascii="Times New Roman" w:eastAsia="Times New Roman" w:hAnsi="Times New Roman" w:cs="Times New Roman"/>
          <w:sz w:val="24"/>
          <w:szCs w:val="24"/>
          <w:lang w:eastAsia="en-IN"/>
        </w:rPr>
        <w:t>Peters, M. (2005).</w:t>
      </w:r>
      <w:proofErr w:type="gramEnd"/>
      <w:r w:rsidRPr="00B32FFC">
        <w:rPr>
          <w:rFonts w:ascii="Times New Roman" w:eastAsia="Times New Roman" w:hAnsi="Times New Roman" w:cs="Times New Roman"/>
          <w:sz w:val="24"/>
          <w:szCs w:val="24"/>
          <w:lang w:eastAsia="en-IN"/>
        </w:rPr>
        <w:t xml:space="preserve"> Entrepreneurial skills in leadership and human resource management evaluated by apprentices in small tourism businesses. </w:t>
      </w:r>
      <w:r w:rsidRPr="00B32FFC">
        <w:rPr>
          <w:rFonts w:ascii="Times New Roman" w:eastAsia="Times New Roman" w:hAnsi="Times New Roman" w:cs="Times New Roman"/>
          <w:i/>
          <w:iCs/>
          <w:sz w:val="24"/>
          <w:szCs w:val="24"/>
          <w:lang w:eastAsia="en-IN"/>
        </w:rPr>
        <w:t>Education Training</w:t>
      </w:r>
      <w:proofErr w:type="gramStart"/>
      <w:r w:rsidRPr="00B32FFC">
        <w:rPr>
          <w:rFonts w:ascii="Times New Roman" w:eastAsia="Times New Roman" w:hAnsi="Times New Roman" w:cs="Times New Roman"/>
          <w:i/>
          <w:iCs/>
          <w:sz w:val="24"/>
          <w:szCs w:val="24"/>
          <w:lang w:eastAsia="en-IN"/>
        </w:rPr>
        <w:t>,47</w:t>
      </w:r>
      <w:proofErr w:type="gramEnd"/>
      <w:r w:rsidRPr="00B32FFC">
        <w:rPr>
          <w:rFonts w:ascii="Times New Roman" w:eastAsia="Times New Roman" w:hAnsi="Times New Roman" w:cs="Times New Roman"/>
          <w:sz w:val="24"/>
          <w:szCs w:val="24"/>
          <w:lang w:eastAsia="en-IN"/>
        </w:rPr>
        <w:t xml:space="preserve">(8/9), 575-591. </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spellStart"/>
      <w:r w:rsidRPr="00B32FFC">
        <w:rPr>
          <w:rFonts w:ascii="Times New Roman" w:eastAsia="Times New Roman" w:hAnsi="Times New Roman" w:cs="Times New Roman"/>
          <w:sz w:val="24"/>
          <w:szCs w:val="24"/>
          <w:lang w:eastAsia="en-IN"/>
        </w:rPr>
        <w:t>Rantšo</w:t>
      </w:r>
      <w:proofErr w:type="spellEnd"/>
      <w:r w:rsidRPr="00B32FFC">
        <w:rPr>
          <w:rFonts w:ascii="Times New Roman" w:eastAsia="Times New Roman" w:hAnsi="Times New Roman" w:cs="Times New Roman"/>
          <w:sz w:val="24"/>
          <w:szCs w:val="24"/>
          <w:lang w:eastAsia="en-IN"/>
        </w:rPr>
        <w:t xml:space="preserve">, T. A. (2016). </w:t>
      </w:r>
      <w:proofErr w:type="gramStart"/>
      <w:r w:rsidRPr="00B32FFC">
        <w:rPr>
          <w:rFonts w:ascii="Times New Roman" w:eastAsia="Times New Roman" w:hAnsi="Times New Roman" w:cs="Times New Roman"/>
          <w:sz w:val="24"/>
          <w:szCs w:val="24"/>
          <w:lang w:eastAsia="en-IN"/>
        </w:rPr>
        <w:t>Factors affecting performance/success of small-scale rural non-farm enterprises in Lesotho.</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Journal of Enterprising Communities: People and Places in the Global Economy</w:t>
      </w:r>
      <w:proofErr w:type="gramStart"/>
      <w:r w:rsidRPr="00B32FFC">
        <w:rPr>
          <w:rFonts w:ascii="Times New Roman" w:eastAsia="Times New Roman" w:hAnsi="Times New Roman" w:cs="Times New Roman"/>
          <w:i/>
          <w:iCs/>
          <w:sz w:val="24"/>
          <w:szCs w:val="24"/>
          <w:lang w:eastAsia="en-IN"/>
        </w:rPr>
        <w:t>,10</w:t>
      </w:r>
      <w:proofErr w:type="gramEnd"/>
      <w:r w:rsidRPr="00B32FFC">
        <w:rPr>
          <w:rFonts w:ascii="Times New Roman" w:eastAsia="Times New Roman" w:hAnsi="Times New Roman" w:cs="Times New Roman"/>
          <w:sz w:val="24"/>
          <w:szCs w:val="24"/>
          <w:lang w:eastAsia="en-IN"/>
        </w:rPr>
        <w:t xml:space="preserve">(3), 226-248. </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spellStart"/>
      <w:proofErr w:type="gramStart"/>
      <w:r w:rsidRPr="00B32FFC">
        <w:rPr>
          <w:rFonts w:ascii="Times New Roman" w:eastAsia="Times New Roman" w:hAnsi="Times New Roman" w:cs="Times New Roman"/>
          <w:sz w:val="24"/>
          <w:szCs w:val="24"/>
          <w:lang w:eastAsia="en-IN"/>
        </w:rPr>
        <w:t>Roomi</w:t>
      </w:r>
      <w:proofErr w:type="spellEnd"/>
      <w:r w:rsidRPr="00B32FFC">
        <w:rPr>
          <w:rFonts w:ascii="Times New Roman" w:eastAsia="Times New Roman" w:hAnsi="Times New Roman" w:cs="Times New Roman"/>
          <w:sz w:val="24"/>
          <w:szCs w:val="24"/>
          <w:lang w:eastAsia="en-IN"/>
        </w:rPr>
        <w:t>, M. A., Harrison, P., &amp; Beaumont‐</w:t>
      </w:r>
      <w:proofErr w:type="spellStart"/>
      <w:r w:rsidRPr="00B32FFC">
        <w:rPr>
          <w:rFonts w:ascii="Times New Roman" w:eastAsia="Times New Roman" w:hAnsi="Times New Roman" w:cs="Times New Roman"/>
          <w:sz w:val="24"/>
          <w:szCs w:val="24"/>
          <w:lang w:eastAsia="en-IN"/>
        </w:rPr>
        <w:t>Kerridge</w:t>
      </w:r>
      <w:proofErr w:type="spellEnd"/>
      <w:r w:rsidRPr="00B32FFC">
        <w:rPr>
          <w:rFonts w:ascii="Times New Roman" w:eastAsia="Times New Roman" w:hAnsi="Times New Roman" w:cs="Times New Roman"/>
          <w:sz w:val="24"/>
          <w:szCs w:val="24"/>
          <w:lang w:eastAsia="en-IN"/>
        </w:rPr>
        <w:t>, J. (2009).</w:t>
      </w:r>
      <w:proofErr w:type="gramEnd"/>
      <w:r w:rsidRPr="00B32FFC">
        <w:rPr>
          <w:rFonts w:ascii="Times New Roman" w:eastAsia="Times New Roman" w:hAnsi="Times New Roman" w:cs="Times New Roman"/>
          <w:sz w:val="24"/>
          <w:szCs w:val="24"/>
          <w:lang w:eastAsia="en-IN"/>
        </w:rPr>
        <w:t xml:space="preserve"> </w:t>
      </w:r>
      <w:proofErr w:type="gramStart"/>
      <w:r w:rsidRPr="00B32FFC">
        <w:rPr>
          <w:rFonts w:ascii="Times New Roman" w:eastAsia="Times New Roman" w:hAnsi="Times New Roman" w:cs="Times New Roman"/>
          <w:sz w:val="24"/>
          <w:szCs w:val="24"/>
          <w:lang w:eastAsia="en-IN"/>
        </w:rPr>
        <w:t>Women‐owned small and medium enterprises in England.</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Journal of Small Business and Enterprise Development</w:t>
      </w:r>
      <w:proofErr w:type="gramStart"/>
      <w:r w:rsidRPr="00B32FFC">
        <w:rPr>
          <w:rFonts w:ascii="Times New Roman" w:eastAsia="Times New Roman" w:hAnsi="Times New Roman" w:cs="Times New Roman"/>
          <w:i/>
          <w:iCs/>
          <w:sz w:val="24"/>
          <w:szCs w:val="24"/>
          <w:lang w:eastAsia="en-IN"/>
        </w:rPr>
        <w:t>,16</w:t>
      </w:r>
      <w:proofErr w:type="gramEnd"/>
      <w:r w:rsidRPr="00B32FFC">
        <w:rPr>
          <w:rFonts w:ascii="Times New Roman" w:eastAsia="Times New Roman" w:hAnsi="Times New Roman" w:cs="Times New Roman"/>
          <w:sz w:val="24"/>
          <w:szCs w:val="24"/>
          <w:lang w:eastAsia="en-IN"/>
        </w:rPr>
        <w:t xml:space="preserve">(2), 270-288. </w:t>
      </w:r>
    </w:p>
    <w:p w:rsidR="00CD0AD5" w:rsidRPr="00B32FFC" w:rsidRDefault="00BC700A" w:rsidP="00CD0AD5">
      <w:pPr>
        <w:spacing w:line="240" w:lineRule="auto"/>
        <w:ind w:left="454"/>
        <w:jc w:val="both"/>
        <w:rPr>
          <w:rFonts w:ascii="Times New Roman" w:hAnsi="Times New Roman" w:cs="Times New Roman"/>
          <w:sz w:val="24"/>
          <w:szCs w:val="24"/>
        </w:rPr>
      </w:pPr>
      <w:proofErr w:type="spellStart"/>
      <w:r w:rsidRPr="00B32FFC">
        <w:rPr>
          <w:rFonts w:ascii="Times New Roman" w:hAnsi="Times New Roman" w:cs="Times New Roman"/>
          <w:sz w:val="24"/>
          <w:szCs w:val="24"/>
        </w:rPr>
        <w:t>Siddiqui</w:t>
      </w:r>
      <w:proofErr w:type="spellEnd"/>
      <w:r w:rsidRPr="00B32FFC">
        <w:rPr>
          <w:rFonts w:ascii="Times New Roman" w:hAnsi="Times New Roman" w:cs="Times New Roman"/>
          <w:sz w:val="24"/>
          <w:szCs w:val="24"/>
        </w:rPr>
        <w:t>, A. B. (2012). Problems Encountered by Women Entrepreneurs in India.</w:t>
      </w:r>
      <w:r w:rsidRPr="00B32FFC">
        <w:rPr>
          <w:rFonts w:ascii="Times New Roman" w:hAnsi="Times New Roman" w:cs="Times New Roman"/>
          <w:i/>
          <w:sz w:val="24"/>
          <w:szCs w:val="24"/>
        </w:rPr>
        <w:t xml:space="preserve"> </w:t>
      </w:r>
      <w:proofErr w:type="gramStart"/>
      <w:r w:rsidRPr="00B32FFC">
        <w:rPr>
          <w:rFonts w:ascii="Times New Roman" w:hAnsi="Times New Roman" w:cs="Times New Roman"/>
          <w:i/>
          <w:sz w:val="24"/>
          <w:szCs w:val="24"/>
        </w:rPr>
        <w:t>International Journal of Applied Research &amp; Studies</w:t>
      </w:r>
      <w:r w:rsidRPr="00B32FFC">
        <w:rPr>
          <w:rFonts w:ascii="Times New Roman" w:hAnsi="Times New Roman" w:cs="Times New Roman"/>
          <w:sz w:val="24"/>
          <w:szCs w:val="24"/>
        </w:rPr>
        <w:t>, I, (II).</w:t>
      </w:r>
      <w:proofErr w:type="gramEnd"/>
    </w:p>
    <w:p w:rsidR="00BC700A" w:rsidRPr="00B32FFC" w:rsidRDefault="00BC700A" w:rsidP="00CD0AD5">
      <w:pPr>
        <w:spacing w:line="240" w:lineRule="auto"/>
        <w:ind w:left="454"/>
        <w:jc w:val="both"/>
        <w:rPr>
          <w:rFonts w:ascii="Times New Roman" w:hAnsi="Times New Roman" w:cs="Times New Roman"/>
          <w:sz w:val="24"/>
          <w:szCs w:val="24"/>
        </w:rPr>
      </w:pPr>
      <w:proofErr w:type="gramStart"/>
      <w:r w:rsidRPr="00B32FFC">
        <w:rPr>
          <w:rFonts w:ascii="Times New Roman" w:eastAsia="Times New Roman" w:hAnsi="Times New Roman" w:cs="Times New Roman"/>
          <w:sz w:val="24"/>
          <w:szCs w:val="24"/>
          <w:lang w:eastAsia="en-IN"/>
        </w:rPr>
        <w:t xml:space="preserve">Singh, G., &amp; </w:t>
      </w:r>
      <w:proofErr w:type="spellStart"/>
      <w:r w:rsidRPr="00B32FFC">
        <w:rPr>
          <w:rFonts w:ascii="Times New Roman" w:eastAsia="Times New Roman" w:hAnsi="Times New Roman" w:cs="Times New Roman"/>
          <w:sz w:val="24"/>
          <w:szCs w:val="24"/>
          <w:lang w:eastAsia="en-IN"/>
        </w:rPr>
        <w:t>Belwal</w:t>
      </w:r>
      <w:proofErr w:type="spellEnd"/>
      <w:r w:rsidRPr="00B32FFC">
        <w:rPr>
          <w:rFonts w:ascii="Times New Roman" w:eastAsia="Times New Roman" w:hAnsi="Times New Roman" w:cs="Times New Roman"/>
          <w:sz w:val="24"/>
          <w:szCs w:val="24"/>
          <w:lang w:eastAsia="en-IN"/>
        </w:rPr>
        <w:t>, R. (2008).</w:t>
      </w:r>
      <w:proofErr w:type="gramEnd"/>
      <w:r w:rsidRPr="00B32FFC">
        <w:rPr>
          <w:rFonts w:ascii="Times New Roman" w:eastAsia="Times New Roman" w:hAnsi="Times New Roman" w:cs="Times New Roman"/>
          <w:sz w:val="24"/>
          <w:szCs w:val="24"/>
          <w:lang w:eastAsia="en-IN"/>
        </w:rPr>
        <w:t xml:space="preserve"> </w:t>
      </w:r>
      <w:proofErr w:type="gramStart"/>
      <w:r w:rsidRPr="00B32FFC">
        <w:rPr>
          <w:rFonts w:ascii="Times New Roman" w:eastAsia="Times New Roman" w:hAnsi="Times New Roman" w:cs="Times New Roman"/>
          <w:sz w:val="24"/>
          <w:szCs w:val="24"/>
          <w:lang w:eastAsia="en-IN"/>
        </w:rPr>
        <w:t>Entrepreneurship and SMEs in Ethiopia.</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Gender in Management: An International Journal</w:t>
      </w:r>
      <w:proofErr w:type="gramStart"/>
      <w:r w:rsidRPr="00B32FFC">
        <w:rPr>
          <w:rFonts w:ascii="Times New Roman" w:eastAsia="Times New Roman" w:hAnsi="Times New Roman" w:cs="Times New Roman"/>
          <w:i/>
          <w:iCs/>
          <w:sz w:val="24"/>
          <w:szCs w:val="24"/>
          <w:lang w:eastAsia="en-IN"/>
        </w:rPr>
        <w:t>,23</w:t>
      </w:r>
      <w:proofErr w:type="gramEnd"/>
      <w:r w:rsidRPr="00B32FFC">
        <w:rPr>
          <w:rFonts w:ascii="Times New Roman" w:eastAsia="Times New Roman" w:hAnsi="Times New Roman" w:cs="Times New Roman"/>
          <w:sz w:val="24"/>
          <w:szCs w:val="24"/>
          <w:lang w:eastAsia="en-IN"/>
        </w:rPr>
        <w:t>(2), 120-136.</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t xml:space="preserve">Singh, R. K., </w:t>
      </w:r>
      <w:proofErr w:type="spellStart"/>
      <w:r w:rsidRPr="00B32FFC">
        <w:rPr>
          <w:rFonts w:ascii="Times New Roman" w:eastAsia="Times New Roman" w:hAnsi="Times New Roman" w:cs="Times New Roman"/>
          <w:sz w:val="24"/>
          <w:szCs w:val="24"/>
          <w:lang w:eastAsia="en-IN"/>
        </w:rPr>
        <w:t>Garg</w:t>
      </w:r>
      <w:proofErr w:type="spellEnd"/>
      <w:r w:rsidRPr="00B32FFC">
        <w:rPr>
          <w:rFonts w:ascii="Times New Roman" w:eastAsia="Times New Roman" w:hAnsi="Times New Roman" w:cs="Times New Roman"/>
          <w:sz w:val="24"/>
          <w:szCs w:val="24"/>
          <w:lang w:eastAsia="en-IN"/>
        </w:rPr>
        <w:t xml:space="preserve">, S. K., &amp; </w:t>
      </w:r>
      <w:proofErr w:type="spellStart"/>
      <w:r w:rsidRPr="00B32FFC">
        <w:rPr>
          <w:rFonts w:ascii="Times New Roman" w:eastAsia="Times New Roman" w:hAnsi="Times New Roman" w:cs="Times New Roman"/>
          <w:sz w:val="24"/>
          <w:szCs w:val="24"/>
          <w:lang w:eastAsia="en-IN"/>
        </w:rPr>
        <w:t>Deshmukh</w:t>
      </w:r>
      <w:proofErr w:type="spellEnd"/>
      <w:r w:rsidRPr="00B32FFC">
        <w:rPr>
          <w:rFonts w:ascii="Times New Roman" w:eastAsia="Times New Roman" w:hAnsi="Times New Roman" w:cs="Times New Roman"/>
          <w:sz w:val="24"/>
          <w:szCs w:val="24"/>
          <w:lang w:eastAsia="en-IN"/>
        </w:rPr>
        <w:t xml:space="preserve">, S. (2010). </w:t>
      </w:r>
      <w:proofErr w:type="gramStart"/>
      <w:r w:rsidRPr="00B32FFC">
        <w:rPr>
          <w:rFonts w:ascii="Times New Roman" w:eastAsia="Times New Roman" w:hAnsi="Times New Roman" w:cs="Times New Roman"/>
          <w:sz w:val="24"/>
          <w:szCs w:val="24"/>
          <w:lang w:eastAsia="en-IN"/>
        </w:rPr>
        <w:t>Strategy development by small scale industries in India.</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Industrial Management &amp; Data Systems</w:t>
      </w:r>
      <w:proofErr w:type="gramStart"/>
      <w:r w:rsidRPr="00B32FFC">
        <w:rPr>
          <w:rFonts w:ascii="Times New Roman" w:eastAsia="Times New Roman" w:hAnsi="Times New Roman" w:cs="Times New Roman"/>
          <w:i/>
          <w:iCs/>
          <w:sz w:val="24"/>
          <w:szCs w:val="24"/>
          <w:lang w:eastAsia="en-IN"/>
        </w:rPr>
        <w:t>,110</w:t>
      </w:r>
      <w:proofErr w:type="gramEnd"/>
      <w:r w:rsidRPr="00B32FFC">
        <w:rPr>
          <w:rFonts w:ascii="Times New Roman" w:eastAsia="Times New Roman" w:hAnsi="Times New Roman" w:cs="Times New Roman"/>
          <w:sz w:val="24"/>
          <w:szCs w:val="24"/>
          <w:lang w:eastAsia="en-IN"/>
        </w:rPr>
        <w:t>(7), 1073-1093.</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spellStart"/>
      <w:r w:rsidRPr="00B32FFC">
        <w:rPr>
          <w:rFonts w:ascii="Times New Roman" w:eastAsia="Times New Roman" w:hAnsi="Times New Roman" w:cs="Times New Roman"/>
          <w:sz w:val="24"/>
          <w:szCs w:val="24"/>
          <w:lang w:eastAsia="en-IN"/>
        </w:rPr>
        <w:t>Tambunan</w:t>
      </w:r>
      <w:proofErr w:type="spellEnd"/>
      <w:r w:rsidRPr="00B32FFC">
        <w:rPr>
          <w:rFonts w:ascii="Times New Roman" w:eastAsia="Times New Roman" w:hAnsi="Times New Roman" w:cs="Times New Roman"/>
          <w:sz w:val="24"/>
          <w:szCs w:val="24"/>
          <w:lang w:eastAsia="en-IN"/>
        </w:rPr>
        <w:t xml:space="preserve">, T. T. (2011). </w:t>
      </w:r>
      <w:proofErr w:type="gramStart"/>
      <w:r w:rsidRPr="00B32FFC">
        <w:rPr>
          <w:rFonts w:ascii="Times New Roman" w:eastAsia="Times New Roman" w:hAnsi="Times New Roman" w:cs="Times New Roman"/>
          <w:sz w:val="24"/>
          <w:szCs w:val="24"/>
          <w:lang w:eastAsia="en-IN"/>
        </w:rPr>
        <w:t>Development of small and medium enterprises in a developing country.</w:t>
      </w:r>
      <w:proofErr w:type="gramEnd"/>
      <w:r w:rsidRPr="00B32FFC">
        <w:rPr>
          <w:rFonts w:ascii="Times New Roman" w:eastAsia="Times New Roman" w:hAnsi="Times New Roman" w:cs="Times New Roman"/>
          <w:sz w:val="24"/>
          <w:szCs w:val="24"/>
          <w:lang w:eastAsia="en-IN"/>
        </w:rPr>
        <w:t> </w:t>
      </w:r>
      <w:r w:rsidRPr="00B32FFC">
        <w:rPr>
          <w:rFonts w:ascii="Times New Roman" w:eastAsia="Times New Roman" w:hAnsi="Times New Roman" w:cs="Times New Roman"/>
          <w:i/>
          <w:iCs/>
          <w:sz w:val="24"/>
          <w:szCs w:val="24"/>
          <w:lang w:eastAsia="en-IN"/>
        </w:rPr>
        <w:t>Journal of Enterprising Communities: People and Places in the Global Economy</w:t>
      </w:r>
      <w:proofErr w:type="gramStart"/>
      <w:r w:rsidRPr="00B32FFC">
        <w:rPr>
          <w:rFonts w:ascii="Times New Roman" w:eastAsia="Times New Roman" w:hAnsi="Times New Roman" w:cs="Times New Roman"/>
          <w:i/>
          <w:iCs/>
          <w:sz w:val="24"/>
          <w:szCs w:val="24"/>
          <w:lang w:eastAsia="en-IN"/>
        </w:rPr>
        <w:t>,5</w:t>
      </w:r>
      <w:proofErr w:type="gramEnd"/>
      <w:r w:rsidRPr="00B32FFC">
        <w:rPr>
          <w:rFonts w:ascii="Times New Roman" w:eastAsia="Times New Roman" w:hAnsi="Times New Roman" w:cs="Times New Roman"/>
          <w:sz w:val="24"/>
          <w:szCs w:val="24"/>
          <w:lang w:eastAsia="en-IN"/>
        </w:rPr>
        <w:t>(1), 68-82.</w:t>
      </w:r>
    </w:p>
    <w:p w:rsidR="00BC700A" w:rsidRPr="00B32FFC" w:rsidRDefault="00BC700A" w:rsidP="00BC700A">
      <w:pPr>
        <w:shd w:val="clear" w:color="auto" w:fill="FFFFFF"/>
        <w:spacing w:line="240" w:lineRule="auto"/>
        <w:ind w:left="454" w:hanging="330"/>
        <w:jc w:val="both"/>
        <w:rPr>
          <w:rFonts w:ascii="Times New Roman" w:eastAsia="Times New Roman" w:hAnsi="Times New Roman" w:cs="Times New Roman"/>
          <w:sz w:val="24"/>
          <w:szCs w:val="24"/>
          <w:lang w:eastAsia="en-IN"/>
        </w:rPr>
      </w:pPr>
      <w:r w:rsidRPr="00B32FFC">
        <w:rPr>
          <w:rFonts w:ascii="Times New Roman" w:eastAsia="Times New Roman" w:hAnsi="Times New Roman" w:cs="Times New Roman"/>
          <w:sz w:val="24"/>
          <w:szCs w:val="24"/>
          <w:lang w:eastAsia="en-IN"/>
        </w:rPr>
        <w:tab/>
      </w:r>
      <w:proofErr w:type="spellStart"/>
      <w:r w:rsidRPr="00B32FFC">
        <w:rPr>
          <w:rFonts w:ascii="Times New Roman" w:eastAsia="Times New Roman" w:hAnsi="Times New Roman" w:cs="Times New Roman"/>
          <w:sz w:val="24"/>
          <w:szCs w:val="24"/>
          <w:lang w:eastAsia="en-IN"/>
        </w:rPr>
        <w:t>Wiklund</w:t>
      </w:r>
      <w:proofErr w:type="spellEnd"/>
      <w:r w:rsidRPr="00B32FFC">
        <w:rPr>
          <w:rFonts w:ascii="Times New Roman" w:eastAsia="Times New Roman" w:hAnsi="Times New Roman" w:cs="Times New Roman"/>
          <w:sz w:val="24"/>
          <w:szCs w:val="24"/>
          <w:lang w:eastAsia="en-IN"/>
        </w:rPr>
        <w:t xml:space="preserve">, J. (1998). Small Firm Growth and Performance: Entrepreneurship and Beyond (PhD dissertation). </w:t>
      </w:r>
      <w:proofErr w:type="spellStart"/>
      <w:r w:rsidRPr="00B32FFC">
        <w:rPr>
          <w:rFonts w:ascii="Times New Roman" w:eastAsia="Times New Roman" w:hAnsi="Times New Roman" w:cs="Times New Roman"/>
          <w:sz w:val="24"/>
          <w:szCs w:val="24"/>
          <w:lang w:eastAsia="en-IN"/>
        </w:rPr>
        <w:t>InternationellaHandelshögskolan</w:t>
      </w:r>
      <w:proofErr w:type="spellEnd"/>
      <w:r w:rsidRPr="00B32FFC">
        <w:rPr>
          <w:rFonts w:ascii="Times New Roman" w:eastAsia="Times New Roman" w:hAnsi="Times New Roman" w:cs="Times New Roman"/>
          <w:sz w:val="24"/>
          <w:szCs w:val="24"/>
          <w:lang w:eastAsia="en-IN"/>
        </w:rPr>
        <w:t xml:space="preserve">, </w:t>
      </w:r>
      <w:proofErr w:type="spellStart"/>
      <w:r w:rsidRPr="00B32FFC">
        <w:rPr>
          <w:rFonts w:ascii="Times New Roman" w:eastAsia="Times New Roman" w:hAnsi="Times New Roman" w:cs="Times New Roman"/>
          <w:sz w:val="24"/>
          <w:szCs w:val="24"/>
          <w:lang w:eastAsia="en-IN"/>
        </w:rPr>
        <w:t>Jönköping</w:t>
      </w:r>
      <w:proofErr w:type="spellEnd"/>
      <w:r w:rsidRPr="00B32FFC">
        <w:rPr>
          <w:rFonts w:ascii="Times New Roman" w:eastAsia="Times New Roman" w:hAnsi="Times New Roman" w:cs="Times New Roman"/>
          <w:sz w:val="24"/>
          <w:szCs w:val="24"/>
          <w:lang w:eastAsia="en-IN"/>
        </w:rPr>
        <w:t xml:space="preserve">. </w:t>
      </w:r>
    </w:p>
    <w:p w:rsidR="00BC700A" w:rsidRPr="00B32FFC" w:rsidRDefault="00BC700A" w:rsidP="00BC700A">
      <w:pPr>
        <w:shd w:val="clear" w:color="auto" w:fill="FFFFFF"/>
        <w:spacing w:line="240" w:lineRule="auto"/>
        <w:ind w:left="454" w:hanging="330"/>
        <w:jc w:val="both"/>
        <w:rPr>
          <w:rFonts w:ascii="Times New Roman" w:hAnsi="Times New Roman" w:cs="Times New Roman"/>
          <w:b/>
          <w:sz w:val="24"/>
          <w:szCs w:val="24"/>
          <w:shd w:val="clear" w:color="auto" w:fill="FFFFFF"/>
        </w:rPr>
      </w:pPr>
      <w:r w:rsidRPr="00B32FFC">
        <w:rPr>
          <w:rFonts w:ascii="Times New Roman" w:hAnsi="Times New Roman" w:cs="Times New Roman"/>
          <w:b/>
          <w:sz w:val="24"/>
          <w:szCs w:val="24"/>
          <w:shd w:val="clear" w:color="auto" w:fill="FFFFFF"/>
        </w:rPr>
        <w:t>B. Web Sources:</w:t>
      </w:r>
    </w:p>
    <w:p w:rsidR="00BC700A" w:rsidRPr="00B32FFC" w:rsidRDefault="00BC700A" w:rsidP="00BC700A">
      <w:pPr>
        <w:spacing w:line="240" w:lineRule="auto"/>
        <w:ind w:left="454"/>
        <w:jc w:val="both"/>
        <w:rPr>
          <w:rFonts w:ascii="Times New Roman" w:hAnsi="Times New Roman" w:cs="Times New Roman"/>
          <w:sz w:val="24"/>
          <w:szCs w:val="24"/>
          <w:shd w:val="clear" w:color="auto" w:fill="FFFFFF"/>
        </w:rPr>
      </w:pPr>
      <w:r w:rsidRPr="00B32FFC">
        <w:rPr>
          <w:rFonts w:ascii="Times New Roman" w:hAnsi="Times New Roman" w:cs="Times New Roman"/>
          <w:sz w:val="24"/>
          <w:szCs w:val="24"/>
          <w:shd w:val="clear" w:color="auto" w:fill="FFFFFF"/>
        </w:rPr>
        <w:t>Jose, T. (2018, May 15). What is the new Classification of MSMEs? – Indian Economy. Retrieved February 28, 2019, from https://www.indianeconomy.net/splclassroom/new-classification-msmes/</w:t>
      </w:r>
    </w:p>
    <w:p w:rsidR="00BC700A" w:rsidRPr="00B32FFC" w:rsidRDefault="00BC700A" w:rsidP="00BC700A">
      <w:pPr>
        <w:spacing w:line="240" w:lineRule="auto"/>
        <w:ind w:left="454"/>
        <w:jc w:val="both"/>
        <w:rPr>
          <w:rStyle w:val="Hyperlink"/>
          <w:rFonts w:ascii="Times New Roman" w:hAnsi="Times New Roman" w:cs="Times New Roman"/>
          <w:sz w:val="24"/>
          <w:szCs w:val="24"/>
          <w:shd w:val="clear" w:color="auto" w:fill="FFFFFF"/>
        </w:rPr>
      </w:pPr>
      <w:r w:rsidRPr="00B32FFC">
        <w:rPr>
          <w:rFonts w:ascii="Times New Roman" w:hAnsi="Times New Roman" w:cs="Times New Roman"/>
          <w:sz w:val="24"/>
          <w:szCs w:val="24"/>
          <w:shd w:val="clear" w:color="auto" w:fill="FFFFFF"/>
        </w:rPr>
        <w:t xml:space="preserve">Online, F. (2018, September 27). 30 acres area and Rs 500 </w:t>
      </w:r>
      <w:proofErr w:type="spellStart"/>
      <w:r w:rsidRPr="00B32FFC">
        <w:rPr>
          <w:rFonts w:ascii="Times New Roman" w:hAnsi="Times New Roman" w:cs="Times New Roman"/>
          <w:sz w:val="24"/>
          <w:szCs w:val="24"/>
          <w:shd w:val="clear" w:color="auto" w:fill="FFFFFF"/>
        </w:rPr>
        <w:t>cr</w:t>
      </w:r>
      <w:proofErr w:type="spellEnd"/>
      <w:r w:rsidRPr="00B32FFC">
        <w:rPr>
          <w:rFonts w:ascii="Times New Roman" w:hAnsi="Times New Roman" w:cs="Times New Roman"/>
          <w:sz w:val="24"/>
          <w:szCs w:val="24"/>
          <w:shd w:val="clear" w:color="auto" w:fill="FFFFFF"/>
        </w:rPr>
        <w:t xml:space="preserve"> investments! Uttarakhand to set up </w:t>
      </w:r>
      <w:proofErr w:type="gramStart"/>
      <w:r w:rsidRPr="00B32FFC">
        <w:rPr>
          <w:rFonts w:ascii="Times New Roman" w:hAnsi="Times New Roman" w:cs="Times New Roman"/>
          <w:sz w:val="24"/>
          <w:szCs w:val="24"/>
          <w:shd w:val="clear" w:color="auto" w:fill="FFFFFF"/>
        </w:rPr>
        <w:t>aroma park</w:t>
      </w:r>
      <w:proofErr w:type="gramEnd"/>
      <w:r w:rsidRPr="00B32FFC">
        <w:rPr>
          <w:rFonts w:ascii="Times New Roman" w:hAnsi="Times New Roman" w:cs="Times New Roman"/>
          <w:sz w:val="24"/>
          <w:szCs w:val="24"/>
          <w:shd w:val="clear" w:color="auto" w:fill="FFFFFF"/>
        </w:rPr>
        <w:t xml:space="preserve"> in Kumaon – What firms need to know. Retrieved February 10, 2019, from </w:t>
      </w:r>
      <w:r w:rsidRPr="00B32FFC">
        <w:rPr>
          <w:rFonts w:ascii="Times New Roman" w:hAnsi="Times New Roman" w:cs="Times New Roman"/>
          <w:sz w:val="24"/>
          <w:szCs w:val="24"/>
        </w:rPr>
        <w:t>https://www.extendoffice.com/documents/excel/2596-excel-average-compound-growth-rate.html#cagr1</w:t>
      </w:r>
    </w:p>
    <w:p w:rsidR="00BC700A" w:rsidRPr="00B32FFC" w:rsidRDefault="00BC700A" w:rsidP="00BC700A">
      <w:pPr>
        <w:spacing w:line="240" w:lineRule="auto"/>
        <w:ind w:left="454"/>
        <w:jc w:val="both"/>
        <w:rPr>
          <w:rFonts w:ascii="Times New Roman" w:hAnsi="Times New Roman" w:cs="Times New Roman"/>
          <w:sz w:val="24"/>
          <w:szCs w:val="24"/>
          <w:shd w:val="clear" w:color="auto" w:fill="FFFFFF"/>
        </w:rPr>
      </w:pPr>
      <w:r w:rsidRPr="00B32FFC">
        <w:rPr>
          <w:rFonts w:ascii="Times New Roman" w:hAnsi="Times New Roman" w:cs="Times New Roman"/>
          <w:sz w:val="24"/>
          <w:szCs w:val="24"/>
          <w:shd w:val="clear" w:color="auto" w:fill="FFFFFF"/>
        </w:rPr>
        <w:t>Joshi, D. (2018, November 9). 18 years since formation, hill-centric development remains a dream for Uttarakhand. </w:t>
      </w:r>
      <w:r w:rsidRPr="00B32FFC">
        <w:rPr>
          <w:rFonts w:ascii="Times New Roman" w:hAnsi="Times New Roman" w:cs="Times New Roman"/>
          <w:i/>
          <w:iCs/>
          <w:sz w:val="24"/>
          <w:szCs w:val="24"/>
          <w:shd w:val="clear" w:color="auto" w:fill="FFFFFF"/>
        </w:rPr>
        <w:t xml:space="preserve">Hindustan </w:t>
      </w:r>
      <w:proofErr w:type="gramStart"/>
      <w:r w:rsidRPr="00B32FFC">
        <w:rPr>
          <w:rFonts w:ascii="Times New Roman" w:hAnsi="Times New Roman" w:cs="Times New Roman"/>
          <w:i/>
          <w:iCs/>
          <w:sz w:val="24"/>
          <w:szCs w:val="24"/>
          <w:shd w:val="clear" w:color="auto" w:fill="FFFFFF"/>
        </w:rPr>
        <w:t>Times ,</w:t>
      </w:r>
      <w:proofErr w:type="spellStart"/>
      <w:r w:rsidRPr="00B32FFC">
        <w:rPr>
          <w:rFonts w:ascii="Times New Roman" w:hAnsi="Times New Roman" w:cs="Times New Roman"/>
          <w:i/>
          <w:iCs/>
          <w:sz w:val="24"/>
          <w:szCs w:val="24"/>
          <w:shd w:val="clear" w:color="auto" w:fill="FFFFFF"/>
        </w:rPr>
        <w:t>Dehradun</w:t>
      </w:r>
      <w:proofErr w:type="spellEnd"/>
      <w:proofErr w:type="gramEnd"/>
      <w:r w:rsidRPr="00B32FFC">
        <w:rPr>
          <w:rFonts w:ascii="Times New Roman" w:hAnsi="Times New Roman" w:cs="Times New Roman"/>
          <w:sz w:val="24"/>
          <w:szCs w:val="24"/>
          <w:shd w:val="clear" w:color="auto" w:fill="FFFFFF"/>
        </w:rPr>
        <w:t xml:space="preserve">. Retrieved April 1, 2019, from </w:t>
      </w:r>
      <w:hyperlink r:id="rId14" w:history="1">
        <w:r w:rsidRPr="00B32FFC">
          <w:rPr>
            <w:rStyle w:val="Hyperlink"/>
            <w:rFonts w:ascii="Times New Roman" w:hAnsi="Times New Roman" w:cs="Times New Roman"/>
            <w:sz w:val="24"/>
            <w:szCs w:val="24"/>
            <w:shd w:val="clear" w:color="auto" w:fill="FFFFFF"/>
          </w:rPr>
          <w:t>https://www.hindustantimes.com/dehradun/18-years-since-formation-hill-centric</w:t>
        </w:r>
      </w:hyperlink>
      <w:r w:rsidRPr="00B32FFC">
        <w:rPr>
          <w:rFonts w:ascii="Times New Roman" w:hAnsi="Times New Roman" w:cs="Times New Roman"/>
          <w:sz w:val="24"/>
          <w:szCs w:val="24"/>
          <w:shd w:val="clear" w:color="auto" w:fill="FFFFFF"/>
        </w:rPr>
        <w:t>development-remains-a-dream-for-uttarakhand/story-RlOTBavBDgWu2sGrqV7CsN.html</w:t>
      </w:r>
    </w:p>
    <w:p w:rsidR="00BC700A" w:rsidRPr="00B32FFC" w:rsidRDefault="00BC700A" w:rsidP="00346A3A">
      <w:pPr>
        <w:shd w:val="clear" w:color="auto" w:fill="FFFFFF"/>
        <w:spacing w:before="100" w:beforeAutospacing="1" w:line="240" w:lineRule="auto"/>
        <w:jc w:val="both"/>
        <w:rPr>
          <w:rFonts w:ascii="Times New Roman" w:eastAsia="Times New Roman" w:hAnsi="Times New Roman" w:cs="Times New Roman"/>
          <w:b/>
          <w:sz w:val="24"/>
          <w:szCs w:val="24"/>
          <w:lang w:eastAsia="en-IN"/>
        </w:rPr>
      </w:pPr>
    </w:p>
    <w:sectPr w:rsidR="00BC700A" w:rsidRPr="00B32FFC" w:rsidSect="00B32FFC">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D0C03"/>
    <w:multiLevelType w:val="hybridMultilevel"/>
    <w:tmpl w:val="05DAFF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FA25F88"/>
    <w:multiLevelType w:val="hybridMultilevel"/>
    <w:tmpl w:val="6BD40774"/>
    <w:lvl w:ilvl="0" w:tplc="4009000F">
      <w:start w:val="1"/>
      <w:numFmt w:val="decimal"/>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30DD4614"/>
    <w:multiLevelType w:val="hybridMultilevel"/>
    <w:tmpl w:val="66C85D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49C67B3A"/>
    <w:multiLevelType w:val="hybridMultilevel"/>
    <w:tmpl w:val="672425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DE2sjQyNjE2tDCzNDFQ0lEKTi0uzszPAykwNKgFAKD50wMtAAAA"/>
  </w:docVars>
  <w:rsids>
    <w:rsidRoot w:val="00F92AD2"/>
    <w:rsid w:val="0002084B"/>
    <w:rsid w:val="00031CC4"/>
    <w:rsid w:val="00045481"/>
    <w:rsid w:val="00065CB7"/>
    <w:rsid w:val="00097629"/>
    <w:rsid w:val="000A249D"/>
    <w:rsid w:val="000E091E"/>
    <w:rsid w:val="0017007D"/>
    <w:rsid w:val="00185B9D"/>
    <w:rsid w:val="0019368B"/>
    <w:rsid w:val="001B1F29"/>
    <w:rsid w:val="001C7FC7"/>
    <w:rsid w:val="001F4D92"/>
    <w:rsid w:val="00234B86"/>
    <w:rsid w:val="00237CCC"/>
    <w:rsid w:val="00244F80"/>
    <w:rsid w:val="00283014"/>
    <w:rsid w:val="00291329"/>
    <w:rsid w:val="002A32E0"/>
    <w:rsid w:val="002D6C61"/>
    <w:rsid w:val="002F6B6E"/>
    <w:rsid w:val="0030471D"/>
    <w:rsid w:val="003412E1"/>
    <w:rsid w:val="00341D9F"/>
    <w:rsid w:val="00346A3A"/>
    <w:rsid w:val="0036677F"/>
    <w:rsid w:val="003F0DEF"/>
    <w:rsid w:val="00421BB5"/>
    <w:rsid w:val="00426042"/>
    <w:rsid w:val="0047752E"/>
    <w:rsid w:val="0048029D"/>
    <w:rsid w:val="004E451E"/>
    <w:rsid w:val="0052431B"/>
    <w:rsid w:val="0055722A"/>
    <w:rsid w:val="00567AD3"/>
    <w:rsid w:val="005823EC"/>
    <w:rsid w:val="00591B99"/>
    <w:rsid w:val="005F03A1"/>
    <w:rsid w:val="005F5ACC"/>
    <w:rsid w:val="006179D9"/>
    <w:rsid w:val="00655610"/>
    <w:rsid w:val="00657A32"/>
    <w:rsid w:val="00673314"/>
    <w:rsid w:val="00676538"/>
    <w:rsid w:val="00695CC4"/>
    <w:rsid w:val="006B0C3F"/>
    <w:rsid w:val="006C557E"/>
    <w:rsid w:val="006E68AF"/>
    <w:rsid w:val="0070498A"/>
    <w:rsid w:val="007253E7"/>
    <w:rsid w:val="007339E5"/>
    <w:rsid w:val="007363C0"/>
    <w:rsid w:val="00752CD3"/>
    <w:rsid w:val="00755C55"/>
    <w:rsid w:val="007842DB"/>
    <w:rsid w:val="007A59F5"/>
    <w:rsid w:val="007F6598"/>
    <w:rsid w:val="0081023C"/>
    <w:rsid w:val="008B15D5"/>
    <w:rsid w:val="008B6856"/>
    <w:rsid w:val="008D6CA9"/>
    <w:rsid w:val="008D7759"/>
    <w:rsid w:val="009115AC"/>
    <w:rsid w:val="009B5DED"/>
    <w:rsid w:val="00A028C4"/>
    <w:rsid w:val="00A075A2"/>
    <w:rsid w:val="00A23804"/>
    <w:rsid w:val="00A45612"/>
    <w:rsid w:val="00A470D1"/>
    <w:rsid w:val="00A50F9D"/>
    <w:rsid w:val="00A75B01"/>
    <w:rsid w:val="00A864FB"/>
    <w:rsid w:val="00A86BA6"/>
    <w:rsid w:val="00A87634"/>
    <w:rsid w:val="00A935CC"/>
    <w:rsid w:val="00AA6E2C"/>
    <w:rsid w:val="00AD04FA"/>
    <w:rsid w:val="00B02B9E"/>
    <w:rsid w:val="00B0764D"/>
    <w:rsid w:val="00B27AA7"/>
    <w:rsid w:val="00B32FFC"/>
    <w:rsid w:val="00B46852"/>
    <w:rsid w:val="00B46ECE"/>
    <w:rsid w:val="00B75C90"/>
    <w:rsid w:val="00B9071D"/>
    <w:rsid w:val="00BA23AD"/>
    <w:rsid w:val="00BB3C06"/>
    <w:rsid w:val="00BC700A"/>
    <w:rsid w:val="00BD2D42"/>
    <w:rsid w:val="00BE3641"/>
    <w:rsid w:val="00C24F6D"/>
    <w:rsid w:val="00C2740D"/>
    <w:rsid w:val="00C420E1"/>
    <w:rsid w:val="00C43C47"/>
    <w:rsid w:val="00C542C8"/>
    <w:rsid w:val="00C708AC"/>
    <w:rsid w:val="00CD0AD5"/>
    <w:rsid w:val="00CD2735"/>
    <w:rsid w:val="00D56654"/>
    <w:rsid w:val="00D933D8"/>
    <w:rsid w:val="00DA4DDC"/>
    <w:rsid w:val="00DC0494"/>
    <w:rsid w:val="00E63263"/>
    <w:rsid w:val="00EC4637"/>
    <w:rsid w:val="00EC4FC4"/>
    <w:rsid w:val="00F014D9"/>
    <w:rsid w:val="00F71669"/>
    <w:rsid w:val="00F85876"/>
    <w:rsid w:val="00F92AD2"/>
    <w:rsid w:val="00FB4A46"/>
    <w:rsid w:val="00FF65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AD2"/>
  </w:style>
  <w:style w:type="paragraph" w:styleId="Heading1">
    <w:name w:val="heading 1"/>
    <w:basedOn w:val="Normal"/>
    <w:next w:val="Normal"/>
    <w:link w:val="Heading1Char"/>
    <w:uiPriority w:val="9"/>
    <w:qFormat/>
    <w:rsid w:val="007842DB"/>
    <w:pPr>
      <w:keepNext/>
      <w:keepLines/>
      <w:spacing w:before="240" w:after="0"/>
      <w:outlineLvl w:val="0"/>
    </w:pPr>
    <w:rPr>
      <w:rFonts w:ascii="Calibri Light" w:eastAsia="Times New Roman" w:hAnsi="Calibri Light" w:cs="Times New Roman"/>
      <w:color w:val="2F5496"/>
      <w:sz w:val="32"/>
      <w:szCs w:val="32"/>
    </w:rPr>
  </w:style>
  <w:style w:type="paragraph" w:styleId="Heading4">
    <w:name w:val="heading 4"/>
    <w:basedOn w:val="Normal"/>
    <w:next w:val="Normal"/>
    <w:link w:val="Heading4Char"/>
    <w:uiPriority w:val="9"/>
    <w:semiHidden/>
    <w:unhideWhenUsed/>
    <w:qFormat/>
    <w:rsid w:val="007842DB"/>
    <w:pPr>
      <w:keepNext/>
      <w:keepLines/>
      <w:spacing w:before="40" w:after="0"/>
      <w:outlineLvl w:val="3"/>
    </w:pPr>
    <w:rPr>
      <w:rFonts w:ascii="Calibri Light" w:eastAsia="Times New Roman"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2AD2"/>
    <w:pPr>
      <w:spacing w:after="0" w:line="240" w:lineRule="auto"/>
    </w:pPr>
  </w:style>
  <w:style w:type="paragraph" w:customStyle="1" w:styleId="Default">
    <w:name w:val="Default"/>
    <w:rsid w:val="00F7166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669"/>
    <w:rPr>
      <w:color w:val="0563C1" w:themeColor="hyperlink"/>
      <w:u w:val="single"/>
    </w:rPr>
  </w:style>
  <w:style w:type="character" w:customStyle="1" w:styleId="UnresolvedMention">
    <w:name w:val="Unresolved Mention"/>
    <w:basedOn w:val="DefaultParagraphFont"/>
    <w:uiPriority w:val="99"/>
    <w:semiHidden/>
    <w:unhideWhenUsed/>
    <w:rsid w:val="00752CD3"/>
    <w:rPr>
      <w:color w:val="605E5C"/>
      <w:shd w:val="clear" w:color="auto" w:fill="E1DFDD"/>
    </w:rPr>
  </w:style>
  <w:style w:type="paragraph" w:customStyle="1" w:styleId="Heading11">
    <w:name w:val="Heading 11"/>
    <w:basedOn w:val="Normal"/>
    <w:next w:val="Normal"/>
    <w:uiPriority w:val="9"/>
    <w:qFormat/>
    <w:rsid w:val="007842DB"/>
    <w:pPr>
      <w:keepNext/>
      <w:keepLines/>
      <w:spacing w:before="240" w:after="0" w:line="400" w:lineRule="atLeast"/>
      <w:jc w:val="both"/>
      <w:outlineLvl w:val="0"/>
    </w:pPr>
    <w:rPr>
      <w:rFonts w:ascii="Calibri Light" w:eastAsia="Times New Roman" w:hAnsi="Calibri Light" w:cs="Times New Roman"/>
      <w:color w:val="2F5496"/>
      <w:sz w:val="32"/>
      <w:szCs w:val="32"/>
    </w:rPr>
  </w:style>
  <w:style w:type="paragraph" w:customStyle="1" w:styleId="Heading41">
    <w:name w:val="Heading 41"/>
    <w:basedOn w:val="Normal"/>
    <w:next w:val="Normal"/>
    <w:uiPriority w:val="9"/>
    <w:semiHidden/>
    <w:unhideWhenUsed/>
    <w:qFormat/>
    <w:rsid w:val="007842DB"/>
    <w:pPr>
      <w:keepNext/>
      <w:keepLines/>
      <w:spacing w:before="40" w:after="0" w:line="400" w:lineRule="atLeast"/>
      <w:jc w:val="both"/>
      <w:outlineLvl w:val="3"/>
    </w:pPr>
    <w:rPr>
      <w:rFonts w:ascii="Calibri Light" w:eastAsia="Times New Roman" w:hAnsi="Calibri Light" w:cs="Times New Roman"/>
      <w:i/>
      <w:iCs/>
      <w:color w:val="2F5496"/>
    </w:rPr>
  </w:style>
  <w:style w:type="numbering" w:customStyle="1" w:styleId="NoList1">
    <w:name w:val="No List1"/>
    <w:next w:val="NoList"/>
    <w:uiPriority w:val="99"/>
    <w:semiHidden/>
    <w:unhideWhenUsed/>
    <w:rsid w:val="007842DB"/>
  </w:style>
  <w:style w:type="character" w:customStyle="1" w:styleId="Heading1Char">
    <w:name w:val="Heading 1 Char"/>
    <w:basedOn w:val="DefaultParagraphFont"/>
    <w:link w:val="Heading1"/>
    <w:uiPriority w:val="9"/>
    <w:rsid w:val="007842DB"/>
    <w:rPr>
      <w:rFonts w:ascii="Calibri Light" w:eastAsia="Times New Roman" w:hAnsi="Calibri Light" w:cs="Times New Roman"/>
      <w:color w:val="2F5496"/>
      <w:sz w:val="32"/>
      <w:szCs w:val="32"/>
    </w:rPr>
  </w:style>
  <w:style w:type="character" w:customStyle="1" w:styleId="Heading4Char">
    <w:name w:val="Heading 4 Char"/>
    <w:basedOn w:val="DefaultParagraphFont"/>
    <w:link w:val="Heading4"/>
    <w:uiPriority w:val="9"/>
    <w:semiHidden/>
    <w:rsid w:val="007842DB"/>
    <w:rPr>
      <w:rFonts w:ascii="Calibri Light" w:eastAsia="Times New Roman" w:hAnsi="Calibri Light" w:cs="Times New Roman"/>
      <w:i/>
      <w:iCs/>
      <w:color w:val="2F5496"/>
    </w:rPr>
  </w:style>
  <w:style w:type="paragraph" w:styleId="Header">
    <w:name w:val="header"/>
    <w:basedOn w:val="Normal"/>
    <w:link w:val="HeaderChar"/>
    <w:uiPriority w:val="99"/>
    <w:unhideWhenUsed/>
    <w:rsid w:val="007842DB"/>
    <w:pPr>
      <w:tabs>
        <w:tab w:val="center" w:pos="4513"/>
        <w:tab w:val="right" w:pos="9026"/>
      </w:tabs>
      <w:spacing w:after="0" w:line="240" w:lineRule="auto"/>
      <w:jc w:val="both"/>
    </w:pPr>
  </w:style>
  <w:style w:type="character" w:customStyle="1" w:styleId="HeaderChar">
    <w:name w:val="Header Char"/>
    <w:basedOn w:val="DefaultParagraphFont"/>
    <w:link w:val="Header"/>
    <w:uiPriority w:val="99"/>
    <w:rsid w:val="007842DB"/>
  </w:style>
  <w:style w:type="character" w:customStyle="1" w:styleId="FooterChar">
    <w:name w:val="Footer Char"/>
    <w:basedOn w:val="DefaultParagraphFont"/>
    <w:link w:val="Footer"/>
    <w:uiPriority w:val="99"/>
    <w:rsid w:val="007842DB"/>
  </w:style>
  <w:style w:type="paragraph" w:styleId="Footer">
    <w:name w:val="footer"/>
    <w:basedOn w:val="Normal"/>
    <w:link w:val="FooterChar"/>
    <w:uiPriority w:val="99"/>
    <w:unhideWhenUsed/>
    <w:rsid w:val="007842DB"/>
    <w:pPr>
      <w:tabs>
        <w:tab w:val="center" w:pos="4513"/>
        <w:tab w:val="right" w:pos="9026"/>
      </w:tabs>
      <w:spacing w:after="0" w:line="240" w:lineRule="auto"/>
      <w:jc w:val="both"/>
    </w:pPr>
  </w:style>
  <w:style w:type="character" w:customStyle="1" w:styleId="FooterChar1">
    <w:name w:val="Footer Char1"/>
    <w:basedOn w:val="DefaultParagraphFont"/>
    <w:uiPriority w:val="99"/>
    <w:semiHidden/>
    <w:rsid w:val="007842DB"/>
  </w:style>
  <w:style w:type="paragraph" w:styleId="ListParagraph">
    <w:name w:val="List Paragraph"/>
    <w:basedOn w:val="Normal"/>
    <w:uiPriority w:val="34"/>
    <w:qFormat/>
    <w:rsid w:val="007842DB"/>
    <w:pPr>
      <w:spacing w:after="0" w:line="256" w:lineRule="auto"/>
      <w:ind w:left="720"/>
      <w:contextualSpacing/>
      <w:jc w:val="both"/>
    </w:pPr>
  </w:style>
  <w:style w:type="table" w:styleId="TableGrid">
    <w:name w:val="Table Grid"/>
    <w:basedOn w:val="TableNormal"/>
    <w:uiPriority w:val="39"/>
    <w:rsid w:val="007842DB"/>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42DB"/>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2DB"/>
    <w:rPr>
      <w:rFonts w:ascii="Segoe UI" w:hAnsi="Segoe UI" w:cs="Segoe UI"/>
      <w:sz w:val="18"/>
      <w:szCs w:val="18"/>
    </w:rPr>
  </w:style>
  <w:style w:type="paragraph" w:styleId="NormalWeb">
    <w:name w:val="Normal (Web)"/>
    <w:basedOn w:val="Normal"/>
    <w:uiPriority w:val="99"/>
    <w:semiHidden/>
    <w:unhideWhenUsed/>
    <w:rsid w:val="007842DB"/>
    <w:pPr>
      <w:spacing w:after="0" w:line="400" w:lineRule="atLeast"/>
      <w:jc w:val="both"/>
    </w:pPr>
    <w:rPr>
      <w:rFonts w:ascii="Times New Roman" w:hAnsi="Times New Roman" w:cs="Times New Roman"/>
      <w:sz w:val="24"/>
      <w:szCs w:val="24"/>
    </w:rPr>
  </w:style>
  <w:style w:type="character" w:customStyle="1" w:styleId="Heading1Char1">
    <w:name w:val="Heading 1 Char1"/>
    <w:basedOn w:val="DefaultParagraphFont"/>
    <w:uiPriority w:val="9"/>
    <w:rsid w:val="007842DB"/>
    <w:rPr>
      <w:rFonts w:asciiTheme="majorHAnsi" w:eastAsiaTheme="majorEastAsia" w:hAnsiTheme="majorHAnsi" w:cstheme="majorBidi"/>
      <w:color w:val="2E74B5" w:themeColor="accent1" w:themeShade="BF"/>
      <w:sz w:val="32"/>
      <w:szCs w:val="32"/>
    </w:rPr>
  </w:style>
  <w:style w:type="character" w:customStyle="1" w:styleId="Heading4Char1">
    <w:name w:val="Heading 4 Char1"/>
    <w:basedOn w:val="DefaultParagraphFont"/>
    <w:uiPriority w:val="9"/>
    <w:semiHidden/>
    <w:rsid w:val="007842DB"/>
    <w:rPr>
      <w:rFonts w:asciiTheme="majorHAnsi" w:eastAsiaTheme="majorEastAsia" w:hAnsiTheme="majorHAnsi" w:cstheme="majorBidi"/>
      <w:i/>
      <w:iCs/>
      <w:color w:val="2E74B5" w:themeColor="accent1" w:themeShade="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hyperlink" Target="mailto:rameshdangwal@hotmail.com" TargetMode="Externa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amaljoshihnbgu@gmail.com" TargetMode="Externa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hindustantimes.com/dehradun/18-years-since-formation-hill-centric"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esktop\New%20folder%20(2)\Book1.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4.xml.rels><?xml version="1.0" encoding="UTF-8" standalone="yes"?>
<Relationships xmlns="http://schemas.openxmlformats.org/package/2006/relationships"><Relationship Id="rId1" Type="http://schemas.openxmlformats.org/officeDocument/2006/relationships/oleObject" Target="file:///E:\JULY%202019\New%20folder%20(2)\data%20of%20paper%20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JULY%202019\New%20folder%20(2)\data%20of%20paper%20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JULY%202019\New%20folder%20(2)\data%20of%20paper%20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7"/>
  <c:chart>
    <c:autoTitleDeleted val="1"/>
    <c:plotArea>
      <c:layout>
        <c:manualLayout>
          <c:layoutTarget val="inner"/>
          <c:xMode val="edge"/>
          <c:yMode val="edge"/>
          <c:x val="0.21270781711726658"/>
          <c:y val="6.2726099915476993E-2"/>
          <c:w val="0.73601013160068274"/>
          <c:h val="0.44648648648648692"/>
        </c:manualLayout>
      </c:layout>
      <c:lineChart>
        <c:grouping val="standard"/>
        <c:ser>
          <c:idx val="0"/>
          <c:order val="0"/>
          <c:tx>
            <c:strRef>
              <c:f>Sheet5!$B$2</c:f>
              <c:strCache>
                <c:ptCount val="1"/>
                <c:pt idx="0">
                  <c:v>No. of units set up </c:v>
                </c:pt>
              </c:strCache>
            </c:strRef>
          </c:tx>
          <c:cat>
            <c:strRef>
              <c:f>Sheet5!$A$3:$A$22</c:f>
              <c:strCache>
                <c:ptCount val="20"/>
                <c:pt idx="0">
                  <c:v>Upto 2000 </c:v>
                </c:pt>
                <c:pt idx="1">
                  <c:v>2000-2001</c:v>
                </c:pt>
                <c:pt idx="2">
                  <c:v>2001-2002</c:v>
                </c:pt>
                <c:pt idx="3">
                  <c:v>2002-2003</c:v>
                </c:pt>
                <c:pt idx="4">
                  <c:v>2003-2004</c:v>
                </c:pt>
                <c:pt idx="5">
                  <c:v>2004-2005</c:v>
                </c:pt>
                <c:pt idx="6">
                  <c:v>2005-2006</c:v>
                </c:pt>
                <c:pt idx="7">
                  <c:v>2006-2007</c:v>
                </c:pt>
                <c:pt idx="8">
                  <c:v>2007- 2008</c:v>
                </c:pt>
                <c:pt idx="9">
                  <c:v>2008-2009</c:v>
                </c:pt>
                <c:pt idx="10">
                  <c:v>2009-2010</c:v>
                </c:pt>
                <c:pt idx="11">
                  <c:v>2010-2011</c:v>
                </c:pt>
                <c:pt idx="12">
                  <c:v>2011-2012</c:v>
                </c:pt>
                <c:pt idx="13">
                  <c:v>2012-2013</c:v>
                </c:pt>
                <c:pt idx="14">
                  <c:v>2013-2014</c:v>
                </c:pt>
                <c:pt idx="15">
                  <c:v>2014-2015</c:v>
                </c:pt>
                <c:pt idx="16">
                  <c:v>2015-2016</c:v>
                </c:pt>
                <c:pt idx="17">
                  <c:v>2016-2017</c:v>
                </c:pt>
                <c:pt idx="18">
                  <c:v>2017-2018</c:v>
                </c:pt>
                <c:pt idx="19">
                  <c:v>2018-2019</c:v>
                </c:pt>
              </c:strCache>
            </c:strRef>
          </c:cat>
          <c:val>
            <c:numRef>
              <c:f>Sheet5!$B$3:$B$22</c:f>
            </c:numRef>
          </c:val>
          <c:extLst xmlns:c16r2="http://schemas.microsoft.com/office/drawing/2015/06/chart">
            <c:ext xmlns:c16="http://schemas.microsoft.com/office/drawing/2014/chart" uri="{C3380CC4-5D6E-409C-BE32-E72D297353CC}">
              <c16:uniqueId val="{00000000-AD75-4557-ACDC-2097930F9C43}"/>
            </c:ext>
          </c:extLst>
        </c:ser>
        <c:ser>
          <c:idx val="1"/>
          <c:order val="1"/>
          <c:tx>
            <c:strRef>
              <c:f>Sheet5!$C$2</c:f>
              <c:strCache>
                <c:ptCount val="1"/>
                <c:pt idx="0">
                  <c:v>Total no of units Cumulative </c:v>
                </c:pt>
              </c:strCache>
            </c:strRef>
          </c:tx>
          <c:cat>
            <c:strRef>
              <c:f>Sheet5!$A$3:$A$22</c:f>
              <c:strCache>
                <c:ptCount val="20"/>
                <c:pt idx="0">
                  <c:v>Upto 2000 </c:v>
                </c:pt>
                <c:pt idx="1">
                  <c:v>2000-2001</c:v>
                </c:pt>
                <c:pt idx="2">
                  <c:v>2001-2002</c:v>
                </c:pt>
                <c:pt idx="3">
                  <c:v>2002-2003</c:v>
                </c:pt>
                <c:pt idx="4">
                  <c:v>2003-2004</c:v>
                </c:pt>
                <c:pt idx="5">
                  <c:v>2004-2005</c:v>
                </c:pt>
                <c:pt idx="6">
                  <c:v>2005-2006</c:v>
                </c:pt>
                <c:pt idx="7">
                  <c:v>2006-2007</c:v>
                </c:pt>
                <c:pt idx="8">
                  <c:v>2007- 2008</c:v>
                </c:pt>
                <c:pt idx="9">
                  <c:v>2008-2009</c:v>
                </c:pt>
                <c:pt idx="10">
                  <c:v>2009-2010</c:v>
                </c:pt>
                <c:pt idx="11">
                  <c:v>2010-2011</c:v>
                </c:pt>
                <c:pt idx="12">
                  <c:v>2011-2012</c:v>
                </c:pt>
                <c:pt idx="13">
                  <c:v>2012-2013</c:v>
                </c:pt>
                <c:pt idx="14">
                  <c:v>2013-2014</c:v>
                </c:pt>
                <c:pt idx="15">
                  <c:v>2014-2015</c:v>
                </c:pt>
                <c:pt idx="16">
                  <c:v>2015-2016</c:v>
                </c:pt>
                <c:pt idx="17">
                  <c:v>2016-2017</c:v>
                </c:pt>
                <c:pt idx="18">
                  <c:v>2017-2018</c:v>
                </c:pt>
                <c:pt idx="19">
                  <c:v>2018-2019</c:v>
                </c:pt>
              </c:strCache>
            </c:strRef>
          </c:cat>
          <c:val>
            <c:numRef>
              <c:f>Sheet5!$C$3:$C$22</c:f>
              <c:numCache>
                <c:formatCode>General</c:formatCode>
                <c:ptCount val="20"/>
                <c:pt idx="0">
                  <c:v>14163</c:v>
                </c:pt>
                <c:pt idx="1">
                  <c:v>15282</c:v>
                </c:pt>
                <c:pt idx="2">
                  <c:v>17465</c:v>
                </c:pt>
                <c:pt idx="3">
                  <c:v>20009</c:v>
                </c:pt>
                <c:pt idx="4">
                  <c:v>22479</c:v>
                </c:pt>
                <c:pt idx="5">
                  <c:v>25294</c:v>
                </c:pt>
                <c:pt idx="6">
                  <c:v>28249</c:v>
                </c:pt>
                <c:pt idx="7">
                  <c:v>31238</c:v>
                </c:pt>
                <c:pt idx="8">
                  <c:v>32738</c:v>
                </c:pt>
                <c:pt idx="9">
                  <c:v>34084</c:v>
                </c:pt>
                <c:pt idx="10">
                  <c:v>35955</c:v>
                </c:pt>
                <c:pt idx="11">
                  <c:v>37928</c:v>
                </c:pt>
                <c:pt idx="12">
                  <c:v>40049</c:v>
                </c:pt>
                <c:pt idx="13">
                  <c:v>42340</c:v>
                </c:pt>
                <c:pt idx="14">
                  <c:v>44809</c:v>
                </c:pt>
                <c:pt idx="15">
                  <c:v>47478</c:v>
                </c:pt>
                <c:pt idx="16">
                  <c:v>50407</c:v>
                </c:pt>
                <c:pt idx="17">
                  <c:v>53487</c:v>
                </c:pt>
                <c:pt idx="18">
                  <c:v>56826</c:v>
                </c:pt>
                <c:pt idx="19">
                  <c:v>59186</c:v>
                </c:pt>
              </c:numCache>
            </c:numRef>
          </c:val>
          <c:extLst xmlns:c16r2="http://schemas.microsoft.com/office/drawing/2015/06/chart">
            <c:ext xmlns:c16="http://schemas.microsoft.com/office/drawing/2014/chart" uri="{C3380CC4-5D6E-409C-BE32-E72D297353CC}">
              <c16:uniqueId val="{00000002-AD75-4557-ACDC-2097930F9C43}"/>
            </c:ext>
          </c:extLst>
        </c:ser>
        <c:marker val="1"/>
        <c:axId val="94516352"/>
        <c:axId val="94517888"/>
      </c:lineChart>
      <c:catAx>
        <c:axId val="94516352"/>
        <c:scaling>
          <c:orientation val="minMax"/>
        </c:scaling>
        <c:axPos val="b"/>
        <c:numFmt formatCode="General" sourceLinked="1"/>
        <c:majorTickMark val="none"/>
        <c:tickLblPos val="nextTo"/>
        <c:txPr>
          <a:bodyPr rot="-60000000" vert="horz"/>
          <a:lstStyle/>
          <a:p>
            <a:pPr>
              <a:defRPr/>
            </a:pPr>
            <a:endParaRPr lang="en-US"/>
          </a:p>
        </c:txPr>
        <c:crossAx val="94517888"/>
        <c:crosses val="autoZero"/>
        <c:auto val="1"/>
        <c:lblAlgn val="ctr"/>
        <c:lblOffset val="100"/>
      </c:catAx>
      <c:valAx>
        <c:axId val="94517888"/>
        <c:scaling>
          <c:orientation val="minMax"/>
        </c:scaling>
        <c:axPos val="l"/>
        <c:numFmt formatCode="General" sourceLinked="1"/>
        <c:majorTickMark val="none"/>
        <c:tickLblPos val="nextTo"/>
        <c:txPr>
          <a:bodyPr rot="-60000000" vert="horz"/>
          <a:lstStyle/>
          <a:p>
            <a:pPr>
              <a:defRPr/>
            </a:pPr>
            <a:endParaRPr lang="en-US"/>
          </a:p>
        </c:txPr>
        <c:crossAx val="94516352"/>
        <c:crosses val="autoZero"/>
        <c:crossBetween val="between"/>
      </c:valAx>
    </c:plotArea>
    <c:legend>
      <c:legendPos val="b"/>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Sheet7!$B$1</c:f>
              <c:strCache>
                <c:ptCount val="1"/>
                <c:pt idx="0">
                  <c:v>Year wise registered SMEs </c:v>
                </c:pt>
              </c:strCache>
            </c:strRef>
          </c:tx>
          <c:cat>
            <c:strRef>
              <c:f>Sheet7!$A$2:$A$20</c:f>
              <c:strCache>
                <c:ptCount val="19"/>
                <c:pt idx="0">
                  <c:v>2000-2001</c:v>
                </c:pt>
                <c:pt idx="1">
                  <c:v>2001-2002</c:v>
                </c:pt>
                <c:pt idx="2">
                  <c:v>2002-2003</c:v>
                </c:pt>
                <c:pt idx="3">
                  <c:v>2003-2004</c:v>
                </c:pt>
                <c:pt idx="4">
                  <c:v>2004-2005</c:v>
                </c:pt>
                <c:pt idx="5">
                  <c:v>2005-2006</c:v>
                </c:pt>
                <c:pt idx="6">
                  <c:v>2006-2007</c:v>
                </c:pt>
                <c:pt idx="7">
                  <c:v>2007- 2008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strCache>
            </c:strRef>
          </c:cat>
          <c:val>
            <c:numRef>
              <c:f>Sheet7!$B$2:$B$20</c:f>
              <c:numCache>
                <c:formatCode>General</c:formatCode>
                <c:ptCount val="19"/>
                <c:pt idx="0">
                  <c:v>1119</c:v>
                </c:pt>
                <c:pt idx="1">
                  <c:v>2183</c:v>
                </c:pt>
                <c:pt idx="2">
                  <c:v>2544</c:v>
                </c:pt>
                <c:pt idx="3">
                  <c:v>2470</c:v>
                </c:pt>
                <c:pt idx="4">
                  <c:v>2815</c:v>
                </c:pt>
                <c:pt idx="5">
                  <c:v>2955</c:v>
                </c:pt>
                <c:pt idx="6">
                  <c:v>2989</c:v>
                </c:pt>
                <c:pt idx="7">
                  <c:v>1500</c:v>
                </c:pt>
                <c:pt idx="8">
                  <c:v>1346</c:v>
                </c:pt>
                <c:pt idx="9">
                  <c:v>1871</c:v>
                </c:pt>
                <c:pt idx="10">
                  <c:v>1973</c:v>
                </c:pt>
                <c:pt idx="11">
                  <c:v>2121</c:v>
                </c:pt>
                <c:pt idx="12">
                  <c:v>2291</c:v>
                </c:pt>
                <c:pt idx="13">
                  <c:v>2469</c:v>
                </c:pt>
                <c:pt idx="14">
                  <c:v>2669</c:v>
                </c:pt>
                <c:pt idx="15">
                  <c:v>2929</c:v>
                </c:pt>
                <c:pt idx="16">
                  <c:v>3080</c:v>
                </c:pt>
                <c:pt idx="17">
                  <c:v>3339</c:v>
                </c:pt>
                <c:pt idx="18">
                  <c:v>2360</c:v>
                </c:pt>
              </c:numCache>
            </c:numRef>
          </c:val>
          <c:extLst xmlns:c16r2="http://schemas.microsoft.com/office/drawing/2015/06/chart">
            <c:ext xmlns:c16="http://schemas.microsoft.com/office/drawing/2014/chart" uri="{C3380CC4-5D6E-409C-BE32-E72D297353CC}">
              <c16:uniqueId val="{00000001-DDDE-48A2-A628-ECDBA21C75BC}"/>
            </c:ext>
          </c:extLst>
        </c:ser>
        <c:marker val="1"/>
        <c:axId val="94705152"/>
        <c:axId val="94707712"/>
      </c:lineChart>
      <c:catAx>
        <c:axId val="94705152"/>
        <c:scaling>
          <c:orientation val="minMax"/>
        </c:scaling>
        <c:axPos val="b"/>
        <c:numFmt formatCode="General" sourceLinked="1"/>
        <c:majorTickMark val="none"/>
        <c:tickLblPos val="nextTo"/>
        <c:txPr>
          <a:bodyPr rot="-60000000" vert="horz"/>
          <a:lstStyle/>
          <a:p>
            <a:pPr>
              <a:defRPr/>
            </a:pPr>
            <a:endParaRPr lang="en-US"/>
          </a:p>
        </c:txPr>
        <c:crossAx val="94707712"/>
        <c:crosses val="autoZero"/>
        <c:auto val="1"/>
        <c:lblAlgn val="ctr"/>
        <c:lblOffset val="100"/>
      </c:catAx>
      <c:valAx>
        <c:axId val="94707712"/>
        <c:scaling>
          <c:orientation val="minMax"/>
        </c:scaling>
        <c:axPos val="l"/>
        <c:numFmt formatCode="General" sourceLinked="1"/>
        <c:majorTickMark val="none"/>
        <c:tickLblPos val="nextTo"/>
        <c:txPr>
          <a:bodyPr rot="-60000000" vert="horz"/>
          <a:lstStyle/>
          <a:p>
            <a:pPr>
              <a:defRPr/>
            </a:pPr>
            <a:endParaRPr lang="en-US"/>
          </a:p>
        </c:txPr>
        <c:crossAx val="94705152"/>
        <c:crosses val="autoZero"/>
        <c:crossBetween val="between"/>
      </c:valAx>
    </c:plotArea>
    <c:legend>
      <c:legendPos val="b"/>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'CUM INVESTMENT '!$B$1</c:f>
              <c:strCache>
                <c:ptCount val="1"/>
                <c:pt idx="0">
                  <c:v> Investment in crore cumulative </c:v>
                </c:pt>
              </c:strCache>
            </c:strRef>
          </c:tx>
          <c:cat>
            <c:strRef>
              <c:f>'CUM INVESTMENT '!$A$2:$A$21</c:f>
              <c:strCache>
                <c:ptCount val="20"/>
                <c:pt idx="0">
                  <c:v>Upto 2000</c:v>
                </c:pt>
                <c:pt idx="1">
                  <c:v>2000-2001</c:v>
                </c:pt>
                <c:pt idx="2">
                  <c:v>2001-2002</c:v>
                </c:pt>
                <c:pt idx="3">
                  <c:v>2002-2003</c:v>
                </c:pt>
                <c:pt idx="4">
                  <c:v>2003-2004</c:v>
                </c:pt>
                <c:pt idx="5">
                  <c:v>2004-2005</c:v>
                </c:pt>
                <c:pt idx="6">
                  <c:v>2005-2006</c:v>
                </c:pt>
                <c:pt idx="7">
                  <c:v>2006-2007</c:v>
                </c:pt>
                <c:pt idx="8">
                  <c:v>2007- 2008</c:v>
                </c:pt>
                <c:pt idx="9">
                  <c:v>2008-2009</c:v>
                </c:pt>
                <c:pt idx="10">
                  <c:v>2009-2010</c:v>
                </c:pt>
                <c:pt idx="11">
                  <c:v>2010-2011</c:v>
                </c:pt>
                <c:pt idx="12">
                  <c:v>2011-2012</c:v>
                </c:pt>
                <c:pt idx="13">
                  <c:v>2012-2013</c:v>
                </c:pt>
                <c:pt idx="14">
                  <c:v>2013-2014</c:v>
                </c:pt>
                <c:pt idx="15">
                  <c:v>2014-2015</c:v>
                </c:pt>
                <c:pt idx="16">
                  <c:v>2015-2016</c:v>
                </c:pt>
                <c:pt idx="17">
                  <c:v>2016-2017</c:v>
                </c:pt>
                <c:pt idx="18">
                  <c:v>2017-2018</c:v>
                </c:pt>
                <c:pt idx="19">
                  <c:v>2018-2019</c:v>
                </c:pt>
              </c:strCache>
            </c:strRef>
          </c:cat>
          <c:val>
            <c:numRef>
              <c:f>'CUM INVESTMENT '!$B$2:$B$21</c:f>
              <c:numCache>
                <c:formatCode>General</c:formatCode>
                <c:ptCount val="20"/>
                <c:pt idx="0">
                  <c:v>700.29000000000053</c:v>
                </c:pt>
                <c:pt idx="1">
                  <c:v>707.39</c:v>
                </c:pt>
                <c:pt idx="2">
                  <c:v>729.55</c:v>
                </c:pt>
                <c:pt idx="3">
                  <c:v>752.88</c:v>
                </c:pt>
                <c:pt idx="4">
                  <c:v>784.59</c:v>
                </c:pt>
                <c:pt idx="5">
                  <c:v>842.57</c:v>
                </c:pt>
                <c:pt idx="6">
                  <c:v>933.45999999999947</c:v>
                </c:pt>
                <c:pt idx="7">
                  <c:v>1262.95</c:v>
                </c:pt>
                <c:pt idx="8">
                  <c:v>2107.15</c:v>
                </c:pt>
                <c:pt idx="9">
                  <c:v>3298.8</c:v>
                </c:pt>
                <c:pt idx="10">
                  <c:v>4855.68</c:v>
                </c:pt>
                <c:pt idx="11">
                  <c:v>6280.4800000000005</c:v>
                </c:pt>
                <c:pt idx="12">
                  <c:v>7212.26</c:v>
                </c:pt>
                <c:pt idx="13">
                  <c:v>8380.0300000000007</c:v>
                </c:pt>
                <c:pt idx="14">
                  <c:v>9002.7800000000007</c:v>
                </c:pt>
                <c:pt idx="15">
                  <c:v>9536.2800000000007</c:v>
                </c:pt>
                <c:pt idx="16">
                  <c:v>10271.17</c:v>
                </c:pt>
                <c:pt idx="17">
                  <c:v>11221.130000000006</c:v>
                </c:pt>
                <c:pt idx="18">
                  <c:v>11950.065000000001</c:v>
                </c:pt>
                <c:pt idx="19">
                  <c:v>12422.268</c:v>
                </c:pt>
              </c:numCache>
            </c:numRef>
          </c:val>
          <c:extLst xmlns:c16r2="http://schemas.microsoft.com/office/drawing/2015/06/chart">
            <c:ext xmlns:c16="http://schemas.microsoft.com/office/drawing/2014/chart" uri="{C3380CC4-5D6E-409C-BE32-E72D297353CC}">
              <c16:uniqueId val="{00000001-DF48-43C3-953C-07A5952A8FB8}"/>
            </c:ext>
          </c:extLst>
        </c:ser>
        <c:marker val="1"/>
        <c:axId val="96215040"/>
        <c:axId val="96255360"/>
      </c:lineChart>
      <c:catAx>
        <c:axId val="96215040"/>
        <c:scaling>
          <c:orientation val="minMax"/>
        </c:scaling>
        <c:axPos val="b"/>
        <c:numFmt formatCode="General" sourceLinked="1"/>
        <c:majorTickMark val="none"/>
        <c:tickLblPos val="nextTo"/>
        <c:txPr>
          <a:bodyPr rot="-60000000" vert="horz"/>
          <a:lstStyle/>
          <a:p>
            <a:pPr>
              <a:defRPr/>
            </a:pPr>
            <a:endParaRPr lang="en-US"/>
          </a:p>
        </c:txPr>
        <c:crossAx val="96255360"/>
        <c:crosses val="autoZero"/>
        <c:auto val="1"/>
        <c:lblAlgn val="ctr"/>
        <c:lblOffset val="100"/>
      </c:catAx>
      <c:valAx>
        <c:axId val="96255360"/>
        <c:scaling>
          <c:orientation val="minMax"/>
        </c:scaling>
        <c:axPos val="l"/>
        <c:numFmt formatCode="General" sourceLinked="1"/>
        <c:majorTickMark val="none"/>
        <c:tickLblPos val="nextTo"/>
        <c:txPr>
          <a:bodyPr rot="-60000000" vert="horz"/>
          <a:lstStyle/>
          <a:p>
            <a:pPr>
              <a:defRPr/>
            </a:pPr>
            <a:endParaRPr lang="en-US"/>
          </a:p>
        </c:txPr>
        <c:crossAx val="96215040"/>
        <c:crosses val="autoZero"/>
        <c:crossBetween val="between"/>
      </c:valAx>
    </c:plotArea>
    <c:legend>
      <c:legendPos val="b"/>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7"/>
  <c:chart>
    <c:autoTitleDeleted val="1"/>
    <c:plotArea>
      <c:layout/>
      <c:lineChart>
        <c:grouping val="standard"/>
        <c:ser>
          <c:idx val="0"/>
          <c:order val="0"/>
          <c:cat>
            <c:strRef>
              <c:f>Sheet7!$A$2:$A$20</c:f>
              <c:strCache>
                <c:ptCount val="19"/>
                <c:pt idx="0">
                  <c:v>2000-2001</c:v>
                </c:pt>
                <c:pt idx="1">
                  <c:v>2001-2002</c:v>
                </c:pt>
                <c:pt idx="2">
                  <c:v>2002-2003</c:v>
                </c:pt>
                <c:pt idx="3">
                  <c:v>2003-2004</c:v>
                </c:pt>
                <c:pt idx="4">
                  <c:v>2004-2005</c:v>
                </c:pt>
                <c:pt idx="5">
                  <c:v>2005-2006</c:v>
                </c:pt>
                <c:pt idx="6">
                  <c:v>2006-2007</c:v>
                </c:pt>
                <c:pt idx="7">
                  <c:v>2007- 2008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strCache>
            </c:strRef>
          </c:cat>
          <c:val>
            <c:numRef>
              <c:f>Sheet7!$B$2:$B$20</c:f>
            </c:numRef>
          </c:val>
        </c:ser>
        <c:ser>
          <c:idx val="1"/>
          <c:order val="1"/>
          <c:cat>
            <c:strRef>
              <c:f>Sheet7!$A$2:$A$20</c:f>
              <c:strCache>
                <c:ptCount val="19"/>
                <c:pt idx="0">
                  <c:v>2000-2001</c:v>
                </c:pt>
                <c:pt idx="1">
                  <c:v>2001-2002</c:v>
                </c:pt>
                <c:pt idx="2">
                  <c:v>2002-2003</c:v>
                </c:pt>
                <c:pt idx="3">
                  <c:v>2003-2004</c:v>
                </c:pt>
                <c:pt idx="4">
                  <c:v>2004-2005</c:v>
                </c:pt>
                <c:pt idx="5">
                  <c:v>2005-2006</c:v>
                </c:pt>
                <c:pt idx="6">
                  <c:v>2006-2007</c:v>
                </c:pt>
                <c:pt idx="7">
                  <c:v>2007- 2008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strCache>
            </c:strRef>
          </c:cat>
          <c:val>
            <c:numRef>
              <c:f>Sheet7!$C$2:$C$20</c:f>
            </c:numRef>
          </c:val>
        </c:ser>
        <c:ser>
          <c:idx val="2"/>
          <c:order val="2"/>
          <c:tx>
            <c:strRef>
              <c:f>Sheet7!$D$1</c:f>
              <c:strCache>
                <c:ptCount val="1"/>
                <c:pt idx="0">
                  <c:v>year wise investment (Rs. In crore)</c:v>
                </c:pt>
              </c:strCache>
            </c:strRef>
          </c:tx>
          <c:cat>
            <c:strRef>
              <c:f>Sheet7!$A$2:$A$20</c:f>
              <c:strCache>
                <c:ptCount val="19"/>
                <c:pt idx="0">
                  <c:v>2000-2001</c:v>
                </c:pt>
                <c:pt idx="1">
                  <c:v>2001-2002</c:v>
                </c:pt>
                <c:pt idx="2">
                  <c:v>2002-2003</c:v>
                </c:pt>
                <c:pt idx="3">
                  <c:v>2003-2004</c:v>
                </c:pt>
                <c:pt idx="4">
                  <c:v>2004-2005</c:v>
                </c:pt>
                <c:pt idx="5">
                  <c:v>2005-2006</c:v>
                </c:pt>
                <c:pt idx="6">
                  <c:v>2006-2007</c:v>
                </c:pt>
                <c:pt idx="7">
                  <c:v>2007- 2008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strCache>
            </c:strRef>
          </c:cat>
          <c:val>
            <c:numRef>
              <c:f>Sheet7!$D$2:$D$20</c:f>
              <c:numCache>
                <c:formatCode>General</c:formatCode>
                <c:ptCount val="19"/>
                <c:pt idx="0">
                  <c:v>7.1</c:v>
                </c:pt>
                <c:pt idx="1">
                  <c:v>22.16</c:v>
                </c:pt>
                <c:pt idx="2">
                  <c:v>23.330000000000005</c:v>
                </c:pt>
                <c:pt idx="3">
                  <c:v>31.71</c:v>
                </c:pt>
                <c:pt idx="4">
                  <c:v>57.98</c:v>
                </c:pt>
                <c:pt idx="5">
                  <c:v>90.89</c:v>
                </c:pt>
                <c:pt idx="6">
                  <c:v>329.48999999999916</c:v>
                </c:pt>
                <c:pt idx="7">
                  <c:v>844.2</c:v>
                </c:pt>
                <c:pt idx="8">
                  <c:v>1191.6499999999999</c:v>
                </c:pt>
                <c:pt idx="9">
                  <c:v>1556.8799999999999</c:v>
                </c:pt>
                <c:pt idx="10">
                  <c:v>1424.8</c:v>
                </c:pt>
                <c:pt idx="11">
                  <c:v>931.78000000000054</c:v>
                </c:pt>
                <c:pt idx="12">
                  <c:v>1167.77</c:v>
                </c:pt>
                <c:pt idx="13">
                  <c:v>622.75</c:v>
                </c:pt>
                <c:pt idx="14">
                  <c:v>533.5</c:v>
                </c:pt>
                <c:pt idx="15">
                  <c:v>734.89</c:v>
                </c:pt>
                <c:pt idx="16">
                  <c:v>949.95999999999947</c:v>
                </c:pt>
                <c:pt idx="17">
                  <c:v>728.93499999999949</c:v>
                </c:pt>
                <c:pt idx="18">
                  <c:v>472.20299999999969</c:v>
                </c:pt>
              </c:numCache>
            </c:numRef>
          </c:val>
        </c:ser>
        <c:marker val="1"/>
        <c:axId val="94785536"/>
        <c:axId val="94787072"/>
      </c:lineChart>
      <c:catAx>
        <c:axId val="94785536"/>
        <c:scaling>
          <c:orientation val="minMax"/>
        </c:scaling>
        <c:axPos val="b"/>
        <c:majorTickMark val="none"/>
        <c:tickLblPos val="nextTo"/>
        <c:crossAx val="94787072"/>
        <c:crosses val="autoZero"/>
        <c:auto val="1"/>
        <c:lblAlgn val="ctr"/>
        <c:lblOffset val="100"/>
      </c:catAx>
      <c:valAx>
        <c:axId val="94787072"/>
        <c:scaling>
          <c:orientation val="minMax"/>
        </c:scaling>
        <c:axPos val="l"/>
        <c:numFmt formatCode="General" sourceLinked="1"/>
        <c:majorTickMark val="none"/>
        <c:tickLblPos val="nextTo"/>
        <c:crossAx val="94785536"/>
        <c:crosses val="autoZero"/>
        <c:crossBetween val="between"/>
      </c:valAx>
    </c:plotArea>
    <c:legend>
      <c:legendPos val="b"/>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3"/>
  <c:chart>
    <c:autoTitleDeleted val="1"/>
    <c:plotArea>
      <c:layout/>
      <c:lineChart>
        <c:grouping val="stacked"/>
        <c:ser>
          <c:idx val="0"/>
          <c:order val="0"/>
          <c:tx>
            <c:strRef>
              <c:f>Sheet6!$B$1</c:f>
              <c:strCache>
                <c:ptCount val="1"/>
                <c:pt idx="0">
                  <c:v>Total employment at  38509</c:v>
                </c:pt>
              </c:strCache>
            </c:strRef>
          </c:tx>
          <c:cat>
            <c:strRef>
              <c:f>Sheet6!$A$2:$A$21</c:f>
              <c:strCache>
                <c:ptCount val="20"/>
                <c:pt idx="1">
                  <c:v>2000-2001</c:v>
                </c:pt>
                <c:pt idx="2">
                  <c:v>2001-2002</c:v>
                </c:pt>
                <c:pt idx="3">
                  <c:v>2002-2003</c:v>
                </c:pt>
                <c:pt idx="4">
                  <c:v>2003-2004</c:v>
                </c:pt>
                <c:pt idx="5">
                  <c:v>2004-2005</c:v>
                </c:pt>
                <c:pt idx="6">
                  <c:v>2005-2006</c:v>
                </c:pt>
                <c:pt idx="7">
                  <c:v>2006-2007</c:v>
                </c:pt>
                <c:pt idx="8">
                  <c:v>2007- 2008</c:v>
                </c:pt>
                <c:pt idx="9">
                  <c:v>2008-2009</c:v>
                </c:pt>
                <c:pt idx="10">
                  <c:v>2009-2010</c:v>
                </c:pt>
                <c:pt idx="11">
                  <c:v>2010-2011</c:v>
                </c:pt>
                <c:pt idx="12">
                  <c:v>2011-2012</c:v>
                </c:pt>
                <c:pt idx="13">
                  <c:v>2012-2013</c:v>
                </c:pt>
                <c:pt idx="14">
                  <c:v>2013-2014</c:v>
                </c:pt>
                <c:pt idx="15">
                  <c:v>2014-2015</c:v>
                </c:pt>
                <c:pt idx="16">
                  <c:v>2015-2016</c:v>
                </c:pt>
                <c:pt idx="17">
                  <c:v>2016-2017</c:v>
                </c:pt>
                <c:pt idx="18">
                  <c:v>2017-2018</c:v>
                </c:pt>
                <c:pt idx="19">
                  <c:v>2018-2019</c:v>
                </c:pt>
              </c:strCache>
            </c:strRef>
          </c:cat>
          <c:val>
            <c:numRef>
              <c:f>Sheet6!$B$2:$B$21</c:f>
            </c:numRef>
          </c:val>
        </c:ser>
        <c:ser>
          <c:idx val="1"/>
          <c:order val="1"/>
          <c:tx>
            <c:strRef>
              <c:f>Sheet6!$C$1</c:f>
              <c:strCache>
                <c:ptCount val="1"/>
              </c:strCache>
            </c:strRef>
          </c:tx>
          <c:cat>
            <c:strRef>
              <c:f>Sheet6!$A$2:$A$21</c:f>
              <c:strCache>
                <c:ptCount val="20"/>
                <c:pt idx="1">
                  <c:v>2000-2001</c:v>
                </c:pt>
                <c:pt idx="2">
                  <c:v>2001-2002</c:v>
                </c:pt>
                <c:pt idx="3">
                  <c:v>2002-2003</c:v>
                </c:pt>
                <c:pt idx="4">
                  <c:v>2003-2004</c:v>
                </c:pt>
                <c:pt idx="5">
                  <c:v>2004-2005</c:v>
                </c:pt>
                <c:pt idx="6">
                  <c:v>2005-2006</c:v>
                </c:pt>
                <c:pt idx="7">
                  <c:v>2006-2007</c:v>
                </c:pt>
                <c:pt idx="8">
                  <c:v>2007- 2008</c:v>
                </c:pt>
                <c:pt idx="9">
                  <c:v>2008-2009</c:v>
                </c:pt>
                <c:pt idx="10">
                  <c:v>2009-2010</c:v>
                </c:pt>
                <c:pt idx="11">
                  <c:v>2010-2011</c:v>
                </c:pt>
                <c:pt idx="12">
                  <c:v>2011-2012</c:v>
                </c:pt>
                <c:pt idx="13">
                  <c:v>2012-2013</c:v>
                </c:pt>
                <c:pt idx="14">
                  <c:v>2013-2014</c:v>
                </c:pt>
                <c:pt idx="15">
                  <c:v>2014-2015</c:v>
                </c:pt>
                <c:pt idx="16">
                  <c:v>2015-2016</c:v>
                </c:pt>
                <c:pt idx="17">
                  <c:v>2016-2017</c:v>
                </c:pt>
                <c:pt idx="18">
                  <c:v>2017-2018</c:v>
                </c:pt>
                <c:pt idx="19">
                  <c:v>2018-2019</c:v>
                </c:pt>
              </c:strCache>
            </c:strRef>
          </c:cat>
          <c:val>
            <c:numRef>
              <c:f>Sheet6!$C$2:$C$21</c:f>
            </c:numRef>
          </c:val>
        </c:ser>
        <c:ser>
          <c:idx val="2"/>
          <c:order val="2"/>
          <c:tx>
            <c:strRef>
              <c:f>Sheet6!$D$1</c:f>
              <c:strCache>
                <c:ptCount val="1"/>
                <c:pt idx="0">
                  <c:v>Cumulative Employment   </c:v>
                </c:pt>
              </c:strCache>
            </c:strRef>
          </c:tx>
          <c:cat>
            <c:strRef>
              <c:f>Sheet6!$A$2:$A$21</c:f>
              <c:strCache>
                <c:ptCount val="20"/>
                <c:pt idx="1">
                  <c:v>2000-2001</c:v>
                </c:pt>
                <c:pt idx="2">
                  <c:v>2001-2002</c:v>
                </c:pt>
                <c:pt idx="3">
                  <c:v>2002-2003</c:v>
                </c:pt>
                <c:pt idx="4">
                  <c:v>2003-2004</c:v>
                </c:pt>
                <c:pt idx="5">
                  <c:v>2004-2005</c:v>
                </c:pt>
                <c:pt idx="6">
                  <c:v>2005-2006</c:v>
                </c:pt>
                <c:pt idx="7">
                  <c:v>2006-2007</c:v>
                </c:pt>
                <c:pt idx="8">
                  <c:v>2007- 2008</c:v>
                </c:pt>
                <c:pt idx="9">
                  <c:v>2008-2009</c:v>
                </c:pt>
                <c:pt idx="10">
                  <c:v>2009-2010</c:v>
                </c:pt>
                <c:pt idx="11">
                  <c:v>2010-2011</c:v>
                </c:pt>
                <c:pt idx="12">
                  <c:v>2011-2012</c:v>
                </c:pt>
                <c:pt idx="13">
                  <c:v>2012-2013</c:v>
                </c:pt>
                <c:pt idx="14">
                  <c:v>2013-2014</c:v>
                </c:pt>
                <c:pt idx="15">
                  <c:v>2014-2015</c:v>
                </c:pt>
                <c:pt idx="16">
                  <c:v>2015-2016</c:v>
                </c:pt>
                <c:pt idx="17">
                  <c:v>2016-2017</c:v>
                </c:pt>
                <c:pt idx="18">
                  <c:v>2017-2018</c:v>
                </c:pt>
                <c:pt idx="19">
                  <c:v>2018-2019</c:v>
                </c:pt>
              </c:strCache>
            </c:strRef>
          </c:cat>
          <c:val>
            <c:numRef>
              <c:f>Sheet6!$D$2:$D$21</c:f>
              <c:numCache>
                <c:formatCode>General</c:formatCode>
                <c:ptCount val="20"/>
                <c:pt idx="0">
                  <c:v>38509</c:v>
                </c:pt>
                <c:pt idx="1">
                  <c:v>40845</c:v>
                </c:pt>
                <c:pt idx="2">
                  <c:v>45709</c:v>
                </c:pt>
                <c:pt idx="3">
                  <c:v>50996</c:v>
                </c:pt>
                <c:pt idx="4">
                  <c:v>56731</c:v>
                </c:pt>
                <c:pt idx="5">
                  <c:v>63599</c:v>
                </c:pt>
                <c:pt idx="6">
                  <c:v>72630</c:v>
                </c:pt>
                <c:pt idx="7">
                  <c:v>84688</c:v>
                </c:pt>
                <c:pt idx="8">
                  <c:v>100720</c:v>
                </c:pt>
                <c:pt idx="9">
                  <c:v>118915</c:v>
                </c:pt>
                <c:pt idx="10">
                  <c:v>142780</c:v>
                </c:pt>
                <c:pt idx="11">
                  <c:v>162453</c:v>
                </c:pt>
                <c:pt idx="12">
                  <c:v>177615</c:v>
                </c:pt>
                <c:pt idx="13">
                  <c:v>196004</c:v>
                </c:pt>
                <c:pt idx="14">
                  <c:v>208846</c:v>
                </c:pt>
                <c:pt idx="15">
                  <c:v>220880</c:v>
                </c:pt>
                <c:pt idx="16">
                  <c:v>238351</c:v>
                </c:pt>
                <c:pt idx="17">
                  <c:v>260416</c:v>
                </c:pt>
                <c:pt idx="18">
                  <c:v>279963</c:v>
                </c:pt>
                <c:pt idx="19">
                  <c:v>292033</c:v>
                </c:pt>
              </c:numCache>
            </c:numRef>
          </c:val>
        </c:ser>
        <c:marker val="1"/>
        <c:axId val="114290048"/>
        <c:axId val="113968256"/>
      </c:lineChart>
      <c:catAx>
        <c:axId val="114290048"/>
        <c:scaling>
          <c:orientation val="minMax"/>
        </c:scaling>
        <c:axPos val="b"/>
        <c:numFmt formatCode="General" sourceLinked="1"/>
        <c:majorTickMark val="none"/>
        <c:tickLblPos val="nextTo"/>
        <c:txPr>
          <a:bodyPr rot="-60000000" vert="horz"/>
          <a:lstStyle/>
          <a:p>
            <a:pPr>
              <a:defRPr/>
            </a:pPr>
            <a:endParaRPr lang="en-US"/>
          </a:p>
        </c:txPr>
        <c:crossAx val="113968256"/>
        <c:crosses val="autoZero"/>
        <c:auto val="1"/>
        <c:lblAlgn val="ctr"/>
        <c:lblOffset val="100"/>
      </c:catAx>
      <c:valAx>
        <c:axId val="113968256"/>
        <c:scaling>
          <c:orientation val="minMax"/>
        </c:scaling>
        <c:axPos val="l"/>
        <c:numFmt formatCode="General" sourceLinked="1"/>
        <c:majorTickMark val="none"/>
        <c:tickLblPos val="nextTo"/>
        <c:txPr>
          <a:bodyPr rot="-60000000" vert="horz"/>
          <a:lstStyle/>
          <a:p>
            <a:pPr>
              <a:defRPr/>
            </a:pPr>
            <a:endParaRPr lang="en-US"/>
          </a:p>
        </c:txPr>
        <c:crossAx val="114290048"/>
        <c:crosses val="autoZero"/>
        <c:crossBetween val="between"/>
      </c:valAx>
    </c:plotArea>
    <c:legend>
      <c:legendPos val="b"/>
    </c:legend>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0"/>
          <c:order val="0"/>
          <c:tx>
            <c:strRef>
              <c:f>'employment '!$B$1</c:f>
              <c:strCache>
                <c:ptCount val="1"/>
                <c:pt idx="0">
                  <c:v>Employment generationin Nos.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'employment '!$A$2:$A$21</c:f>
              <c:strCache>
                <c:ptCount val="20"/>
                <c:pt idx="1">
                  <c:v>2000-2001</c:v>
                </c:pt>
                <c:pt idx="2">
                  <c:v>2001-2002</c:v>
                </c:pt>
                <c:pt idx="3">
                  <c:v>2002-2003</c:v>
                </c:pt>
                <c:pt idx="4">
                  <c:v>2003-2004</c:v>
                </c:pt>
                <c:pt idx="5">
                  <c:v>2004-2005</c:v>
                </c:pt>
                <c:pt idx="6">
                  <c:v>2005-2006</c:v>
                </c:pt>
                <c:pt idx="7">
                  <c:v>2006-2007</c:v>
                </c:pt>
                <c:pt idx="8">
                  <c:v>2007- 2008</c:v>
                </c:pt>
                <c:pt idx="9">
                  <c:v>2008-2009</c:v>
                </c:pt>
                <c:pt idx="10">
                  <c:v>2009-2010</c:v>
                </c:pt>
                <c:pt idx="11">
                  <c:v>2010-2011</c:v>
                </c:pt>
                <c:pt idx="12">
                  <c:v>2011-2012</c:v>
                </c:pt>
                <c:pt idx="13">
                  <c:v>2012-2013</c:v>
                </c:pt>
                <c:pt idx="14">
                  <c:v>2013-2014</c:v>
                </c:pt>
                <c:pt idx="15">
                  <c:v>2014-2015</c:v>
                </c:pt>
                <c:pt idx="16">
                  <c:v>2015-2016</c:v>
                </c:pt>
                <c:pt idx="17">
                  <c:v>2016-2017</c:v>
                </c:pt>
                <c:pt idx="18">
                  <c:v>2017-2018</c:v>
                </c:pt>
                <c:pt idx="19">
                  <c:v>2018-2019</c:v>
                </c:pt>
              </c:strCache>
            </c:strRef>
          </c:cat>
          <c:val>
            <c:numRef>
              <c:f>'employment '!$B$2:$B$21</c:f>
              <c:numCache>
                <c:formatCode>General</c:formatCode>
                <c:ptCount val="20"/>
                <c:pt idx="1">
                  <c:v>2336</c:v>
                </c:pt>
                <c:pt idx="2">
                  <c:v>4864</c:v>
                </c:pt>
                <c:pt idx="3">
                  <c:v>5287</c:v>
                </c:pt>
                <c:pt idx="4">
                  <c:v>5735</c:v>
                </c:pt>
                <c:pt idx="5">
                  <c:v>6868</c:v>
                </c:pt>
                <c:pt idx="6">
                  <c:v>9031</c:v>
                </c:pt>
                <c:pt idx="7">
                  <c:v>12058</c:v>
                </c:pt>
                <c:pt idx="8">
                  <c:v>16032</c:v>
                </c:pt>
                <c:pt idx="9">
                  <c:v>18195</c:v>
                </c:pt>
                <c:pt idx="10">
                  <c:v>23865</c:v>
                </c:pt>
                <c:pt idx="11">
                  <c:v>19673</c:v>
                </c:pt>
                <c:pt idx="12">
                  <c:v>15162</c:v>
                </c:pt>
                <c:pt idx="13">
                  <c:v>18389</c:v>
                </c:pt>
                <c:pt idx="14">
                  <c:v>12842</c:v>
                </c:pt>
                <c:pt idx="15">
                  <c:v>12034</c:v>
                </c:pt>
                <c:pt idx="16">
                  <c:v>17471</c:v>
                </c:pt>
                <c:pt idx="17">
                  <c:v>22065</c:v>
                </c:pt>
                <c:pt idx="18">
                  <c:v>19547</c:v>
                </c:pt>
                <c:pt idx="19">
                  <c:v>12070</c:v>
                </c:pt>
              </c:numCache>
            </c:numRef>
          </c:val>
        </c:ser>
        <c:marker val="1"/>
        <c:axId val="113999872"/>
        <c:axId val="114001792"/>
      </c:lineChart>
      <c:catAx>
        <c:axId val="11399987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01792"/>
        <c:crosses val="autoZero"/>
        <c:auto val="1"/>
        <c:lblAlgn val="ctr"/>
        <c:lblOffset val="100"/>
      </c:catAx>
      <c:valAx>
        <c:axId val="114001792"/>
        <c:scaling>
          <c:orientation val="minMax"/>
        </c:scaling>
        <c:axPos val="l"/>
        <c:numFmt formatCode="General" sourceLinked="1"/>
        <c:majorTickMark val="none"/>
        <c:tickLblPos val="nextTo"/>
        <c:spPr>
          <a:noFill/>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999872"/>
        <c:crosses val="autoZero"/>
        <c:crossBetween val="between"/>
      </c:valAx>
      <c:spPr>
        <a:noFill/>
        <a:ln>
          <a:noFill/>
        </a:ln>
        <a:effectLst/>
      </c:spPr>
    </c:plotArea>
    <c:legend>
      <c:legendPos val="b"/>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A8F11F1-7DB8-46A1-8841-E70B90DF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21</Pages>
  <Words>5926</Words>
  <Characters>33783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49</cp:revision>
  <cp:lastPrinted>2019-09-30T15:53:00Z</cp:lastPrinted>
  <dcterms:created xsi:type="dcterms:W3CDTF">2019-12-14T10:39:00Z</dcterms:created>
  <dcterms:modified xsi:type="dcterms:W3CDTF">2020-02-24T08:37:00Z</dcterms:modified>
</cp:coreProperties>
</file>