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1648C8" w:rsidRPr="00494B2D" w:rsidP="001648C8" w14:paraId="087E378E" w14:textId="77777777">
      <w:pPr>
        <w:rPr>
          <w:b/>
          <w:sz w:val="32"/>
          <w:szCs w:val="32"/>
        </w:rPr>
      </w:pPr>
      <w:r w:rsidRPr="00494B2D">
        <w:rPr>
          <w:b/>
          <w:sz w:val="32"/>
          <w:szCs w:val="32"/>
        </w:rPr>
        <w:t>Social Cognition in Adolescents – The role of Mentalizing in risky decision-making in the social context
</w:t>
      </w:r>
    </w:p>
    <w:p w:rsidR="00EC5400" w:rsidP="00CE06EC" w14:paraId="3EC3666A" w14:textId="77777777">
      <w:pPr>
        <w:jc w:val="both"/>
      </w:pPr>
    </w:p>
    <w:p w:rsidR="00FF067F" w:rsidRPr="0085075B" w:rsidP="00CE06EC" w14:paraId="6C11C2DD" w14:textId="006D99B1">
      <w:pPr>
        <w:jc w:val="both"/>
        <w:rPr>
          <w:b/>
          <w:u w:val="single"/>
        </w:rPr>
      </w:pPr>
      <w:r w:rsidRPr="0085075B">
        <w:rPr>
          <w:b/>
          <w:u w:val="single"/>
        </w:rPr>
        <w:t>Introduction</w:t>
      </w:r>
    </w:p>
    <w:p w:rsidR="00E54109" w:rsidP="00CE06EC" w14:paraId="42E5CF54" w14:textId="77777777">
      <w:pPr>
        <w:jc w:val="both"/>
      </w:pPr>
    </w:p>
    <w:p w:rsidR="003F076A" w:rsidP="003F076A" w14:paraId="06CFB8F9" w14:textId="3E74430E">
      <w:pPr>
        <w:jc w:val="both"/>
      </w:pPr>
      <w:r>
        <w:t>Humans</w:t>
      </w:r>
      <w:r w:rsidR="00E927EE">
        <w:t xml:space="preserve"> make decisions based on their expected consequences, which </w:t>
      </w:r>
      <w:r>
        <w:t>is</w:t>
      </w:r>
      <w:r w:rsidR="00E927EE">
        <w:t xml:space="preserve"> learn</w:t>
      </w:r>
      <w:r>
        <w:t>t</w:t>
      </w:r>
      <w:r w:rsidR="00E927EE">
        <w:t xml:space="preserve"> from trial and error</w:t>
      </w:r>
      <w:r w:rsidR="00C9132F">
        <w:t xml:space="preserve"> </w:t>
      </w:r>
      <w:r w:rsidRPr="000116F7" w:rsidR="00C9132F">
        <w:rPr>
          <w:rFonts w:ascii="Cambria" w:hAnsi="Cambria"/>
        </w:rPr>
        <w:t>(</w:t>
      </w:r>
      <w:r w:rsidRPr="000116F7" w:rsidR="00C9132F">
        <w:rPr>
          <w:rFonts w:ascii="Cambria" w:eastAsia="Times New Roman" w:hAnsi="Cambria" w:cs="Times New Roman"/>
          <w:color w:val="202020"/>
          <w:shd w:val="clear" w:color="auto" w:fill="FFFFFF"/>
        </w:rPr>
        <w:t>Devaine et al., 2014</w:t>
      </w:r>
      <w:r w:rsidRPr="000116F7" w:rsidR="00C9132F">
        <w:rPr>
          <w:rFonts w:ascii="Cambria" w:hAnsi="Cambria"/>
        </w:rPr>
        <w:t>)</w:t>
      </w:r>
      <w:r w:rsidR="00E927EE">
        <w:t xml:space="preserve">. </w:t>
      </w:r>
      <w:r>
        <w:t>According to neuroeconomics, decisions are categorized under uncertainty and risk (</w:t>
      </w:r>
      <w:r w:rsidR="00F26101">
        <w:rPr>
          <w:rFonts w:ascii="Cambria" w:eastAsia="Times New Roman" w:hAnsi="Cambria" w:cs="Times New Roman"/>
        </w:rPr>
        <w:t>Glimcher &amp; Fehr</w:t>
      </w:r>
      <w:r w:rsidRPr="00F26101" w:rsidR="00F26101">
        <w:rPr>
          <w:rFonts w:ascii="Cambria" w:eastAsia="Times New Roman" w:hAnsi="Cambria" w:cs="Times New Roman"/>
        </w:rPr>
        <w:t>,</w:t>
      </w:r>
      <w:r w:rsidR="00F26101">
        <w:rPr>
          <w:rFonts w:ascii="Cambria" w:eastAsia="Times New Roman" w:hAnsi="Cambria" w:cs="Times New Roman"/>
        </w:rPr>
        <w:t xml:space="preserve"> 2014</w:t>
      </w:r>
      <w:r w:rsidRPr="00F26101">
        <w:t xml:space="preserve">) </w:t>
      </w:r>
      <w:r>
        <w:t>where r</w:t>
      </w:r>
      <w:r w:rsidRPr="004E4227">
        <w:t xml:space="preserve">isk refers to situations where the decision-maker knows with certainty the mathematical probabilities of possible </w:t>
      </w:r>
      <w:r>
        <w:t>outcomes of choice alternatives and u</w:t>
      </w:r>
      <w:r w:rsidRPr="004E4227">
        <w:t>ncertainty refers to situations where the likelihood of different outcomes cannot be expressed with any mathematical precision.</w:t>
      </w:r>
      <w:r>
        <w:t xml:space="preserve"> </w:t>
      </w:r>
      <w:r w:rsidRPr="000B6217">
        <w:t>Furthermore, decision-making has been associated with social cognitive abilities</w:t>
      </w:r>
      <w:r>
        <w:t xml:space="preserve"> (</w:t>
      </w:r>
      <w:r w:rsidR="00187AFF">
        <w:t>Zhang et al., 2017</w:t>
      </w:r>
      <w:bookmarkStart w:id="0" w:name="_GoBack"/>
      <w:bookmarkEnd w:id="0"/>
      <w:r>
        <w:t>)</w:t>
      </w:r>
      <w:r w:rsidRPr="000B6217">
        <w:t>.</w:t>
      </w:r>
      <w:r>
        <w:t xml:space="preserve"> </w:t>
      </w:r>
    </w:p>
    <w:p w:rsidR="003F076A" w:rsidP="003F076A" w14:paraId="6AA64D13" w14:textId="77777777">
      <w:pPr>
        <w:jc w:val="both"/>
      </w:pPr>
    </w:p>
    <w:p w:rsidR="003F076A" w:rsidP="00796FB6" w14:paraId="2738D84A" w14:textId="36459DF9">
      <w:pPr>
        <w:jc w:val="both"/>
      </w:pPr>
      <w:r>
        <w:t xml:space="preserve">However, when </w:t>
      </w:r>
      <w:r>
        <w:t>decision-making</w:t>
      </w:r>
      <w:r>
        <w:t xml:space="preserve"> involves predicting other peoples' overt reactions, </w:t>
      </w:r>
      <w:r w:rsidR="00174A40">
        <w:t>humans</w:t>
      </w:r>
      <w:r>
        <w:t xml:space="preserve"> almost irrepressibly engage in rich and complex representations of </w:t>
      </w:r>
      <w:r w:rsidR="00186EB7">
        <w:t>the other person’s hidden mental states. This insight to acquire the mental state of the other person, whi</w:t>
      </w:r>
      <w:r w:rsidR="00C76570">
        <w:t>ch is k</w:t>
      </w:r>
      <w:r w:rsidR="0035001D">
        <w:t xml:space="preserve">nown as "mentalizing”, </w:t>
      </w:r>
      <w:r w:rsidR="00186EB7">
        <w:t>is developed during early</w:t>
      </w:r>
      <w:r w:rsidR="00C76570">
        <w:t xml:space="preserve"> childhood (Onishi &amp; Baillargeon, 2005)</w:t>
      </w:r>
      <w:r w:rsidR="00186EB7">
        <w:t>.</w:t>
      </w:r>
      <w:r>
        <w:t xml:space="preserve"> </w:t>
      </w:r>
      <w:r w:rsidR="00196BE3">
        <w:t>Mentalizing</w:t>
      </w:r>
      <w:r>
        <w:t xml:space="preserve"> is concerned with the interpretation of social signals, from eye gazes and facial expressions to overt behaviour and language, which is why it lies at the co</w:t>
      </w:r>
      <w:r w:rsidR="00C76570">
        <w:t xml:space="preserve">re of human social cognition </w:t>
      </w:r>
      <w:r w:rsidRPr="000116F7" w:rsidR="00C76570">
        <w:rPr>
          <w:rFonts w:ascii="Cambria" w:hAnsi="Cambria"/>
        </w:rPr>
        <w:t>(</w:t>
      </w:r>
      <w:r w:rsidRPr="000116F7" w:rsidR="000116F7">
        <w:rPr>
          <w:rFonts w:ascii="Cambria" w:eastAsia="Times New Roman" w:hAnsi="Cambria" w:cs="Times New Roman"/>
          <w:color w:val="202020"/>
          <w:shd w:val="clear" w:color="auto" w:fill="FFFFFF"/>
        </w:rPr>
        <w:t>Devaine et al., 2014</w:t>
      </w:r>
      <w:r w:rsidRPr="000116F7" w:rsidR="00C76570">
        <w:rPr>
          <w:rFonts w:ascii="Cambria" w:hAnsi="Cambria"/>
        </w:rPr>
        <w:t>)</w:t>
      </w:r>
      <w:r w:rsidRPr="000116F7">
        <w:rPr>
          <w:rFonts w:ascii="Cambria" w:hAnsi="Cambria"/>
        </w:rPr>
        <w:t>.</w:t>
      </w:r>
      <w:r>
        <w:t xml:space="preserve"> However, current research falls short of an understanding of the computational mechanisms underlying mentalizing, or of a clear demonstration of its </w:t>
      </w:r>
      <w:r w:rsidR="00494B2D">
        <w:t>added value</w:t>
      </w:r>
      <w:r>
        <w:t xml:space="preserve"> for decisi</w:t>
      </w:r>
      <w:r w:rsidR="00C76570">
        <w:t>on making in social exchanges (Frith &amp; Frith, 2012)</w:t>
      </w:r>
      <w:r>
        <w:t xml:space="preserve">. On the </w:t>
      </w:r>
      <w:r w:rsidR="0072670F">
        <w:t>other</w:t>
      </w:r>
      <w:r>
        <w:t xml:space="preserve"> hand, it has been shown that decisions made in the context of economic gam</w:t>
      </w:r>
      <w:r w:rsidR="00C76570">
        <w:t>es e</w:t>
      </w:r>
      <w:r w:rsidR="00C9226C">
        <w:t>ntail recursive thinking (Camer</w:t>
      </w:r>
      <w:r w:rsidR="00C76570">
        <w:t>er &amp; Chong, 2004)</w:t>
      </w:r>
      <w:r>
        <w:t xml:space="preserve">. This is essential because if others' reward depends upon your action, what they believe you will do is relevant for you to predict their </w:t>
      </w:r>
      <w:r w:rsidR="006B5359">
        <w:t>behaviour.</w:t>
      </w:r>
    </w:p>
    <w:p w:rsidR="00DC5565" w:rsidP="00796FB6" w14:paraId="64B2616E" w14:textId="77777777">
      <w:pPr>
        <w:jc w:val="both"/>
      </w:pPr>
    </w:p>
    <w:p w:rsidR="00796FB6" w:rsidP="00796FB6" w14:paraId="55C4B74F" w14:textId="4D68240C">
      <w:pPr>
        <w:jc w:val="both"/>
      </w:pPr>
      <w:r>
        <w:t xml:space="preserve">In the present study, I intend to analyze the neural mechanisms </w:t>
      </w:r>
      <w:r w:rsidR="00C60F6F">
        <w:t xml:space="preserve">of mentalization </w:t>
      </w:r>
      <w:r>
        <w:t>underlying risky decision</w:t>
      </w:r>
      <w:r w:rsidR="003F076A">
        <w:t>-making in the adolescent brain</w:t>
      </w:r>
      <w:r w:rsidR="00715E60">
        <w:t>.</w:t>
      </w:r>
      <w:r w:rsidR="003F076A">
        <w:t xml:space="preserve"> </w:t>
      </w:r>
      <w:r w:rsidR="004A5B3B">
        <w:t xml:space="preserve">According to </w:t>
      </w:r>
      <w:r w:rsidRPr="004A5B3B" w:rsidR="004A5B3B">
        <w:t xml:space="preserve">Rodrigo </w:t>
      </w:r>
      <w:r w:rsidR="004A5B3B">
        <w:t>et al. (2014), t</w:t>
      </w:r>
      <w:r w:rsidR="00715E60">
        <w:t>he</w:t>
      </w:r>
      <w:r>
        <w:t xml:space="preserve"> </w:t>
      </w:r>
      <w:r w:rsidRPr="00CE06EC">
        <w:t xml:space="preserve">lifespan </w:t>
      </w:r>
      <w:r w:rsidR="003F076A">
        <w:t>of</w:t>
      </w:r>
      <w:r w:rsidRPr="00CE06EC">
        <w:t xml:space="preserve"> adolescence begins around the time of physical puberty and ends with the assumption of adult-like levels of </w:t>
      </w:r>
      <w:r w:rsidRPr="00CE06EC" w:rsidR="004A5B3B">
        <w:t>autonomy</w:t>
      </w:r>
      <w:r w:rsidR="004A5B3B">
        <w:t xml:space="preserve">. </w:t>
      </w:r>
      <w:r w:rsidRPr="003F076A" w:rsidR="003F076A">
        <w:t>Adolescence is characterized by making r</w:t>
      </w:r>
      <w:r w:rsidR="004A5B3B">
        <w:t>isky decisions</w:t>
      </w:r>
      <w:r w:rsidRPr="00CE06EC" w:rsidR="00715E60">
        <w:t xml:space="preserve">. </w:t>
      </w:r>
      <w:r w:rsidR="003F076A">
        <w:t xml:space="preserve"> </w:t>
      </w:r>
      <w:r w:rsidRPr="00CE06EC">
        <w:t>Relative to childhood, adolescents are faced with more frequent and complex demands on independent decision-making. Adolescents spend more time unmonitored by guardians and have growing access to risky and ambiguous situations that involve potential adverse outcomes such as access to illegal substances, opportunities to take physical and sexual risks, and complex peer-related decisions that could impact their social status.</w:t>
      </w:r>
      <w:r>
        <w:t xml:space="preserve"> </w:t>
      </w:r>
      <w:r w:rsidRPr="00653195">
        <w:t>It is thus vital to understand the neurocognitive processes that underlie decision-making in adolescence</w:t>
      </w:r>
      <w:r w:rsidR="0035001D">
        <w:t xml:space="preserve"> in a social context</w:t>
      </w:r>
      <w:r>
        <w:t>.</w:t>
      </w:r>
    </w:p>
    <w:p w:rsidR="004D3735" w:rsidP="00E927EE" w14:paraId="5BA35487" w14:textId="77777777">
      <w:pPr>
        <w:jc w:val="both"/>
      </w:pPr>
    </w:p>
    <w:p w:rsidR="004D3735" w:rsidP="00E927EE" w14:paraId="23EE9CDB" w14:textId="77777777">
      <w:pPr>
        <w:jc w:val="both"/>
      </w:pPr>
    </w:p>
    <w:p w:rsidR="005606FF" w:rsidP="00E927EE" w14:paraId="5C3ADA06" w14:textId="1FECBC52">
      <w:pPr>
        <w:jc w:val="both"/>
      </w:pPr>
      <w:r>
        <w:t>To test these ideas, the study hypothesis that. 
</w:t>
      </w:r>
    </w:p>
    <w:p w:rsidR="004D3735" w:rsidP="00E927EE" w14:paraId="58015EEB" w14:textId="77777777">
      <w:pPr>
        <w:jc w:val="both"/>
      </w:pPr>
    </w:p>
    <w:p w:rsidR="004D3735" w:rsidP="004D3735" w14:paraId="47A34200" w14:textId="1ACE496B">
      <w:pPr>
        <w:pStyle w:val="ListParagraph"/>
        <w:numPr>
          <w:ilvl w:val="0"/>
          <w:numId w:val="3"/>
        </w:numPr>
        <w:jc w:val="both"/>
      </w:pPr>
      <w:r>
        <w:t xml:space="preserve">Mentalizing network activated in adolescent brain during </w:t>
      </w:r>
      <w:r w:rsidR="00FF5285">
        <w:t>uncertain</w:t>
      </w:r>
      <w:r>
        <w:t xml:space="preserve"> decision-making is different from risky decision-making in a social context.</w:t>
      </w:r>
    </w:p>
    <w:p w:rsidR="004D3735" w:rsidP="004D3735" w14:paraId="122EA3C5" w14:textId="18AADC01">
      <w:pPr>
        <w:pStyle w:val="ListParagraph"/>
        <w:numPr>
          <w:ilvl w:val="0"/>
          <w:numId w:val="3"/>
        </w:numPr>
        <w:jc w:val="both"/>
      </w:pPr>
      <w:r>
        <w:t xml:space="preserve">The task complexity </w:t>
      </w:r>
      <w:r w:rsidR="00D13E89">
        <w:t>increases</w:t>
      </w:r>
      <w:r>
        <w:t xml:space="preserve"> the activation of the mentalizing neural circuit in adolescents during risky social decision-making.</w:t>
      </w:r>
    </w:p>
    <w:p w:rsidR="00BB7086" w:rsidP="00E927EE" w14:paraId="21416A16" w14:textId="2F8A5F78">
      <w:pPr>
        <w:pStyle w:val="ListParagraph"/>
        <w:numPr>
          <w:ilvl w:val="0"/>
          <w:numId w:val="3"/>
        </w:numPr>
        <w:jc w:val="both"/>
      </w:pPr>
      <w:r>
        <w:t>Female adolescents have</w:t>
      </w:r>
      <w:r w:rsidR="006C3DAD">
        <w:t xml:space="preserve"> increased activation of the mentalizing network</w:t>
      </w:r>
      <w:r>
        <w:t xml:space="preserve"> </w:t>
      </w:r>
      <w:r w:rsidR="006C3DAD">
        <w:t>compared to</w:t>
      </w:r>
      <w:r>
        <w:t xml:space="preserve"> male adolescent </w:t>
      </w:r>
      <w:r w:rsidR="00214D26">
        <w:t>whi</w:t>
      </w:r>
      <w:r w:rsidR="006C3DAD">
        <w:t>le taking risky decision-making in a social context.
</w:t>
      </w:r>
    </w:p>
    <w:p w:rsidR="003B5D19" w:rsidP="00CE06EC" w14:paraId="4E2E76AD" w14:textId="77777777">
      <w:pPr>
        <w:jc w:val="both"/>
      </w:pPr>
    </w:p>
    <w:p w:rsidR="002D7AD1" w:rsidP="00CE06EC" w14:paraId="64756BD9" w14:textId="77777777">
      <w:pPr>
        <w:jc w:val="both"/>
      </w:pPr>
    </w:p>
    <w:p w:rsidR="002209F3" w:rsidP="00CE06EC" w14:paraId="6B1E1CA6" w14:textId="1684CDED">
      <w:pPr>
        <w:jc w:val="both"/>
        <w:rPr>
          <w:b/>
          <w:u w:val="single"/>
        </w:rPr>
      </w:pPr>
      <w:r>
        <w:rPr>
          <w:b/>
          <w:u w:val="single"/>
        </w:rPr>
        <w:t>Literature Review</w:t>
      </w:r>
    </w:p>
    <w:p w:rsidR="00F66673" w:rsidP="00CE06EC" w14:paraId="38D0A692" w14:textId="77777777">
      <w:pPr>
        <w:jc w:val="both"/>
        <w:rPr>
          <w:b/>
          <w:u w:val="single"/>
        </w:rPr>
      </w:pPr>
    </w:p>
    <w:p w:rsidR="006E2AD1" w:rsidRPr="008D0FBC" w:rsidP="00AD5EAA" w14:paraId="3F5E6700" w14:textId="2B4C064F">
      <w:pPr>
        <w:spacing w:before="166" w:after="166"/>
        <w:jc w:val="both"/>
      </w:pPr>
      <w:r w:rsidRPr="008D0FBC">
        <w:rPr>
          <w:rFonts w:ascii="Times New Roman" w:hAnsi="Times New Roman" w:cs="Times New Roman"/>
        </w:rPr>
        <w:t xml:space="preserve">In recent years, </w:t>
      </w:r>
      <w:hyperlink r:id="rId4" w:anchor="B16" w:history="1">
        <w:r w:rsidRPr="008D0FBC">
          <w:rPr>
            <w:rFonts w:ascii="Times New Roman" w:hAnsi="Times New Roman" w:cs="Times New Roman"/>
          </w:rPr>
          <w:t>Chein et al. (2011)</w:t>
        </w:r>
      </w:hyperlink>
      <w:r w:rsidRPr="008D0FBC" w:rsidR="00A26E65">
        <w:rPr>
          <w:rFonts w:ascii="Times New Roman" w:hAnsi="Times New Roman" w:cs="Times New Roman"/>
        </w:rPr>
        <w:t xml:space="preserve"> </w:t>
      </w:r>
      <w:r w:rsidRPr="008D0FBC">
        <w:rPr>
          <w:rFonts w:ascii="Times New Roman" w:hAnsi="Times New Roman" w:cs="Times New Roman"/>
        </w:rPr>
        <w:t>examined the impact of the presence of peers on risk</w:t>
      </w:r>
      <w:r w:rsidRPr="008D0FBC" w:rsidR="00D90BC2">
        <w:rPr>
          <w:rFonts w:ascii="Times New Roman" w:hAnsi="Times New Roman" w:cs="Times New Roman"/>
        </w:rPr>
        <w:t>y</w:t>
      </w:r>
      <w:r w:rsidRPr="008D0FBC">
        <w:rPr>
          <w:rFonts w:ascii="Times New Roman" w:hAnsi="Times New Roman" w:cs="Times New Roman"/>
        </w:rPr>
        <w:t xml:space="preserve"> decision-making in a driving game (</w:t>
      </w:r>
      <w:hyperlink r:id="rId4" w:anchor="B30" w:history="1">
        <w:r w:rsidRPr="008D0FBC">
          <w:rPr>
            <w:rFonts w:ascii="Times New Roman" w:hAnsi="Times New Roman" w:cs="Times New Roman"/>
          </w:rPr>
          <w:t>Gardner and Steinberg, 2005</w:t>
        </w:r>
      </w:hyperlink>
      <w:r w:rsidRPr="008D0FBC">
        <w:rPr>
          <w:rFonts w:ascii="Times New Roman" w:hAnsi="Times New Roman" w:cs="Times New Roman"/>
        </w:rPr>
        <w:t>)</w:t>
      </w:r>
      <w:r w:rsidRPr="008D0FBC" w:rsidR="000F262B">
        <w:rPr>
          <w:rFonts w:ascii="Times New Roman" w:hAnsi="Times New Roman" w:cs="Times New Roman"/>
        </w:rPr>
        <w:t xml:space="preserve"> for adolescents</w:t>
      </w:r>
      <w:r w:rsidRPr="008D0FBC">
        <w:rPr>
          <w:rFonts w:ascii="Times New Roman" w:hAnsi="Times New Roman" w:cs="Times New Roman"/>
        </w:rPr>
        <w:t xml:space="preserve">. The presence of familiar peers heightened responses in </w:t>
      </w:r>
      <w:r w:rsidRPr="00255EE1" w:rsidR="00255EE1">
        <w:rPr>
          <w:rFonts w:ascii="Times New Roman" w:hAnsi="Times New Roman" w:cs="Times New Roman"/>
        </w:rPr>
        <w:t xml:space="preserve">the ventral striatum </w:t>
      </w:r>
      <w:r w:rsidR="00255EE1">
        <w:rPr>
          <w:rFonts w:ascii="Times New Roman" w:hAnsi="Times New Roman" w:cs="Times New Roman"/>
        </w:rPr>
        <w:t>(</w:t>
      </w:r>
      <w:r w:rsidRPr="008D0FBC">
        <w:rPr>
          <w:rFonts w:ascii="Times New Roman" w:hAnsi="Times New Roman" w:cs="Times New Roman"/>
        </w:rPr>
        <w:t>VS</w:t>
      </w:r>
      <w:r w:rsidR="00255EE1">
        <w:rPr>
          <w:rFonts w:ascii="Times New Roman" w:hAnsi="Times New Roman" w:cs="Times New Roman"/>
        </w:rPr>
        <w:t>)</w:t>
      </w:r>
      <w:r w:rsidRPr="008D0FBC">
        <w:rPr>
          <w:rFonts w:ascii="Times New Roman" w:hAnsi="Times New Roman" w:cs="Times New Roman"/>
        </w:rPr>
        <w:t xml:space="preserve"> and </w:t>
      </w:r>
      <w:r w:rsidRPr="008D0FBC" w:rsidR="00177604">
        <w:rPr>
          <w:rFonts w:ascii="Times New Roman" w:hAnsi="Times New Roman" w:cs="Times New Roman"/>
        </w:rPr>
        <w:t xml:space="preserve">orbitofrontal cortex </w:t>
      </w:r>
      <w:r w:rsidR="00177604">
        <w:rPr>
          <w:rFonts w:ascii="Times New Roman" w:hAnsi="Times New Roman" w:cs="Times New Roman"/>
        </w:rPr>
        <w:t>(</w:t>
      </w:r>
      <w:r w:rsidRPr="008D0FBC">
        <w:rPr>
          <w:rFonts w:ascii="Times New Roman" w:hAnsi="Times New Roman" w:cs="Times New Roman"/>
        </w:rPr>
        <w:t>OFC</w:t>
      </w:r>
      <w:r w:rsidR="00177604">
        <w:rPr>
          <w:rFonts w:ascii="Times New Roman" w:hAnsi="Times New Roman" w:cs="Times New Roman"/>
        </w:rPr>
        <w:t>)</w:t>
      </w:r>
      <w:r w:rsidRPr="008D0FBC">
        <w:rPr>
          <w:rFonts w:ascii="Times New Roman" w:hAnsi="Times New Roman" w:cs="Times New Roman"/>
        </w:rPr>
        <w:t xml:space="preserve"> during risk choices mo</w:t>
      </w:r>
      <w:r w:rsidRPr="008D0FBC" w:rsidR="00B9205C">
        <w:rPr>
          <w:rFonts w:ascii="Times New Roman" w:hAnsi="Times New Roman" w:cs="Times New Roman"/>
        </w:rPr>
        <w:t xml:space="preserve">re for adolescents than adults. </w:t>
      </w:r>
      <w:r w:rsidRPr="008D0FBC">
        <w:rPr>
          <w:rFonts w:ascii="Times New Roman" w:hAnsi="Times New Roman" w:cs="Times New Roman"/>
        </w:rPr>
        <w:t>Adolescents less strongly recruited brain areas ass</w:t>
      </w:r>
      <w:r w:rsidR="00290767">
        <w:rPr>
          <w:rFonts w:ascii="Times New Roman" w:hAnsi="Times New Roman" w:cs="Times New Roman"/>
        </w:rPr>
        <w:t xml:space="preserve">ociated with cognitive control like </w:t>
      </w:r>
      <w:r w:rsidRPr="008D0FBC" w:rsidR="00290767">
        <w:rPr>
          <w:rFonts w:ascii="Times New Roman" w:hAnsi="Times New Roman" w:cs="Times New Roman"/>
        </w:rPr>
        <w:t xml:space="preserve">dorsolateral prefrontal cortex </w:t>
      </w:r>
      <w:r w:rsidR="00290767">
        <w:rPr>
          <w:rFonts w:ascii="Times New Roman" w:hAnsi="Times New Roman" w:cs="Times New Roman"/>
        </w:rPr>
        <w:t>(</w:t>
      </w:r>
      <w:r w:rsidRPr="008D0FBC">
        <w:rPr>
          <w:rFonts w:ascii="Times New Roman" w:hAnsi="Times New Roman" w:cs="Times New Roman"/>
        </w:rPr>
        <w:t xml:space="preserve">DLPFC) </w:t>
      </w:r>
      <w:r w:rsidRPr="008D0FBC">
        <w:rPr>
          <w:rFonts w:ascii="Times New Roman" w:hAnsi="Times New Roman" w:cs="Times New Roman"/>
        </w:rPr>
        <w:t xml:space="preserve">than adults, and brain activity in this area did not vary with peer manipulation. However, a different pattern of results emerged in a second study done by </w:t>
      </w:r>
      <w:hyperlink r:id="rId4" w:anchor="B49" w:history="1">
        <w:r w:rsidRPr="008D0FBC">
          <w:rPr>
            <w:rFonts w:ascii="Times New Roman" w:hAnsi="Times New Roman" w:cs="Times New Roman"/>
          </w:rPr>
          <w:t>Peake et al. (2013)</w:t>
        </w:r>
      </w:hyperlink>
      <w:r w:rsidRPr="008D0FBC">
        <w:rPr>
          <w:rFonts w:ascii="Times New Roman" w:hAnsi="Times New Roman" w:cs="Times New Roman"/>
        </w:rPr>
        <w:t xml:space="preserve"> using the same task. Adolescents’ safe choices in the driving game, after an episode of social exclusion from hypothetical peers, were associated with greater activation in right </w:t>
      </w:r>
      <w:r w:rsidRPr="008D0FBC" w:rsidR="00D0719F">
        <w:rPr>
          <w:rFonts w:ascii="Times New Roman" w:hAnsi="Times New Roman" w:cs="Times New Roman"/>
        </w:rPr>
        <w:t>dl</w:t>
      </w:r>
      <w:r w:rsidRPr="008D0FBC">
        <w:rPr>
          <w:rFonts w:ascii="Times New Roman" w:hAnsi="Times New Roman" w:cs="Times New Roman"/>
        </w:rPr>
        <w:t>PFC</w:t>
      </w:r>
      <w:r w:rsidR="00571A23">
        <w:rPr>
          <w:rFonts w:ascii="Times New Roman" w:hAnsi="Times New Roman" w:cs="Times New Roman"/>
        </w:rPr>
        <w:t xml:space="preserve"> </w:t>
      </w:r>
      <w:r w:rsidRPr="008D0FBC">
        <w:rPr>
          <w:rFonts w:ascii="Times New Roman" w:hAnsi="Times New Roman" w:cs="Times New Roman"/>
        </w:rPr>
        <w:t xml:space="preserve">and </w:t>
      </w:r>
      <w:r w:rsidRPr="008D0FBC" w:rsidR="00D0719F">
        <w:rPr>
          <w:rFonts w:ascii="Times New Roman" w:hAnsi="Times New Roman" w:cs="Times New Roman"/>
        </w:rPr>
        <w:t>orbitofrontal cortex (</w:t>
      </w:r>
      <w:r w:rsidRPr="008D0FBC">
        <w:rPr>
          <w:rFonts w:ascii="Times New Roman" w:hAnsi="Times New Roman" w:cs="Times New Roman"/>
        </w:rPr>
        <w:t>OFC</w:t>
      </w:r>
      <w:r w:rsidRPr="008D0FBC" w:rsidR="00D0719F">
        <w:rPr>
          <w:rFonts w:ascii="Times New Roman" w:hAnsi="Times New Roman" w:cs="Times New Roman"/>
        </w:rPr>
        <w:t>)</w:t>
      </w:r>
      <w:r w:rsidRPr="008D0FBC">
        <w:rPr>
          <w:rFonts w:ascii="Times New Roman" w:hAnsi="Times New Roman" w:cs="Times New Roman"/>
        </w:rPr>
        <w:t xml:space="preserve">, but also with other regions implicated in </w:t>
      </w:r>
      <w:r w:rsidR="004A7DBF">
        <w:rPr>
          <w:rFonts w:ascii="Times New Roman" w:hAnsi="Times New Roman" w:cs="Times New Roman"/>
        </w:rPr>
        <w:t>“Theory of Mind”</w:t>
      </w:r>
      <w:r w:rsidRPr="008D0FBC">
        <w:rPr>
          <w:rFonts w:ascii="Times New Roman" w:hAnsi="Times New Roman" w:cs="Times New Roman"/>
        </w:rPr>
        <w:t xml:space="preserve"> abilities such as the posterior cingulate cortex and precuneus (PCC/prec), m</w:t>
      </w:r>
      <w:r w:rsidR="005A4B8A">
        <w:rPr>
          <w:rFonts w:ascii="Times New Roman" w:hAnsi="Times New Roman" w:cs="Times New Roman"/>
        </w:rPr>
        <w:t xml:space="preserve">edial </w:t>
      </w:r>
      <w:r w:rsidRPr="008D0FBC">
        <w:rPr>
          <w:rFonts w:ascii="Times New Roman" w:hAnsi="Times New Roman" w:cs="Times New Roman"/>
        </w:rPr>
        <w:t xml:space="preserve">PFC, and bilateral </w:t>
      </w:r>
      <w:r w:rsidRPr="00571A23" w:rsidR="00571A23">
        <w:rPr>
          <w:rFonts w:ascii="Times New Roman" w:hAnsi="Times New Roman" w:cs="Times New Roman"/>
        </w:rPr>
        <w:t xml:space="preserve">temporoparietal junction </w:t>
      </w:r>
      <w:r w:rsidR="00571A23">
        <w:rPr>
          <w:rFonts w:ascii="Times New Roman" w:hAnsi="Times New Roman" w:cs="Times New Roman"/>
        </w:rPr>
        <w:t>(</w:t>
      </w:r>
      <w:r w:rsidRPr="008D0FBC">
        <w:rPr>
          <w:rFonts w:ascii="Times New Roman" w:hAnsi="Times New Roman" w:cs="Times New Roman"/>
        </w:rPr>
        <w:t>TPJ</w:t>
      </w:r>
      <w:r w:rsidR="00571A23">
        <w:rPr>
          <w:rFonts w:ascii="Times New Roman" w:hAnsi="Times New Roman" w:cs="Times New Roman"/>
        </w:rPr>
        <w:t>)</w:t>
      </w:r>
      <w:r w:rsidRPr="008D0FBC">
        <w:rPr>
          <w:rFonts w:ascii="Times New Roman" w:hAnsi="Times New Roman" w:cs="Times New Roman"/>
        </w:rPr>
        <w:t xml:space="preserve">. </w:t>
      </w:r>
      <w:r w:rsidRPr="008D0FBC" w:rsidR="00D90BC2">
        <w:rPr>
          <w:rFonts w:ascii="Times New Roman" w:hAnsi="Times New Roman" w:cs="Times New Roman"/>
        </w:rPr>
        <w:t xml:space="preserve">Since both these studies give mixed results in the activation of brain regions, </w:t>
      </w:r>
      <w:r w:rsidRPr="008D0FBC" w:rsidR="009769CF">
        <w:rPr>
          <w:rFonts w:ascii="Times New Roman" w:hAnsi="Times New Roman" w:cs="Times New Roman"/>
        </w:rPr>
        <w:t xml:space="preserve">the present study </w:t>
      </w:r>
      <w:r w:rsidRPr="008D0FBC" w:rsidR="00D90BC2">
        <w:rPr>
          <w:rFonts w:ascii="Times New Roman" w:hAnsi="Times New Roman" w:cs="Times New Roman"/>
        </w:rPr>
        <w:t>intends</w:t>
      </w:r>
      <w:r w:rsidRPr="008D0FBC" w:rsidR="00696F14">
        <w:rPr>
          <w:rFonts w:ascii="Times New Roman" w:hAnsi="Times New Roman" w:cs="Times New Roman"/>
        </w:rPr>
        <w:t xml:space="preserve"> to </w:t>
      </w:r>
      <w:r w:rsidRPr="008D0FBC" w:rsidR="00D90BC2">
        <w:rPr>
          <w:rFonts w:ascii="Times New Roman" w:hAnsi="Times New Roman" w:cs="Times New Roman"/>
        </w:rPr>
        <w:t xml:space="preserve">compare and </w:t>
      </w:r>
      <w:r w:rsidRPr="008D0FBC" w:rsidR="007D5C77">
        <w:rPr>
          <w:rFonts w:ascii="Times New Roman" w:hAnsi="Times New Roman" w:cs="Times New Roman"/>
        </w:rPr>
        <w:t>analyze the</w:t>
      </w:r>
      <w:r w:rsidRPr="008D0FBC" w:rsidR="00696F14">
        <w:rPr>
          <w:rFonts w:ascii="Times New Roman" w:hAnsi="Times New Roman" w:cs="Times New Roman"/>
        </w:rPr>
        <w:t xml:space="preserve"> activation of </w:t>
      </w:r>
      <w:r w:rsidRPr="008D0FBC" w:rsidR="00D90BC2">
        <w:rPr>
          <w:rFonts w:ascii="Times New Roman" w:hAnsi="Times New Roman" w:cs="Times New Roman"/>
        </w:rPr>
        <w:t xml:space="preserve">brain regions associated with </w:t>
      </w:r>
      <w:r w:rsidRPr="008D0FBC" w:rsidR="00696F14">
        <w:rPr>
          <w:rFonts w:ascii="Times New Roman" w:hAnsi="Times New Roman" w:cs="Times New Roman"/>
        </w:rPr>
        <w:t xml:space="preserve">mentalizing </w:t>
      </w:r>
      <w:r w:rsidRPr="008D0FBC" w:rsidR="00D90BC2">
        <w:rPr>
          <w:rFonts w:ascii="Times New Roman" w:hAnsi="Times New Roman" w:cs="Times New Roman"/>
        </w:rPr>
        <w:t xml:space="preserve">in adolescents </w:t>
      </w:r>
      <w:r w:rsidRPr="008D0FBC" w:rsidR="009769CF">
        <w:rPr>
          <w:rFonts w:ascii="Times New Roman" w:hAnsi="Times New Roman" w:cs="Times New Roman"/>
        </w:rPr>
        <w:t>during uncertain and risky decision-making</w:t>
      </w:r>
      <w:r w:rsidRPr="008D0FBC" w:rsidR="00306F4B">
        <w:rPr>
          <w:rFonts w:ascii="Times New Roman" w:hAnsi="Times New Roman" w:cs="Times New Roman"/>
        </w:rPr>
        <w:t xml:space="preserve"> in a social context</w:t>
      </w:r>
      <w:r w:rsidRPr="008D0FBC" w:rsidR="00D90BC2">
        <w:rPr>
          <w:rFonts w:ascii="Times New Roman" w:hAnsi="Times New Roman" w:cs="Times New Roman"/>
        </w:rPr>
        <w:t xml:space="preserve"> with their peer</w:t>
      </w:r>
      <w:r w:rsidRPr="008D0FBC" w:rsidR="007D5C77">
        <w:rPr>
          <w:rFonts w:ascii="Times New Roman" w:hAnsi="Times New Roman" w:cs="Times New Roman"/>
        </w:rPr>
        <w:t>.</w:t>
      </w:r>
    </w:p>
    <w:p w:rsidR="006E2AD1" w:rsidRPr="006E2AD1" w:rsidP="00BE38B2" w14:paraId="23267E8E" w14:textId="77777777">
      <w:pPr>
        <w:jc w:val="both"/>
      </w:pPr>
    </w:p>
    <w:p w:rsidR="00411359" w:rsidRPr="00411359" w:rsidP="00BE38B2" w14:paraId="50FE33DB" w14:textId="5EC16EF5">
      <w:pPr>
        <w:jc w:val="both"/>
        <w:rPr>
          <w:rFonts w:ascii="Times New Roman" w:eastAsia="Times New Roman" w:hAnsi="Times New Roman" w:cs="Times New Roman"/>
          <w:sz w:val="20"/>
          <w:szCs w:val="20"/>
        </w:rPr>
      </w:pPr>
      <w:r w:rsidRPr="00F66673">
        <w:t>Risky decisions, and to some extent, gender and social aspects, have been a recent focus of behavioural and neural assessments. At the behavioural level, and considering interpersonal differences, studies have found</w:t>
      </w:r>
      <w:r w:rsidR="00AF54F5">
        <w:t xml:space="preserve"> that </w:t>
      </w:r>
      <w:r w:rsidRPr="00F66673">
        <w:t xml:space="preserve">females are consistently shown to be more </w:t>
      </w:r>
      <w:r w:rsidRPr="00F66673" w:rsidR="00AF54F5">
        <w:t>risk averting</w:t>
      </w:r>
      <w:r w:rsidRPr="00F66673">
        <w:t xml:space="preserve"> compared to males (Galván et al., 2013), especially among adolescents (Cazzell et al., 2012, </w:t>
      </w:r>
      <w:r w:rsidR="009618A6">
        <w:t>Lee</w:t>
      </w:r>
      <w:r w:rsidRPr="00F66673">
        <w:t xml:space="preserve"> et al</w:t>
      </w:r>
      <w:r w:rsidR="000721A9">
        <w:t>., 2009, Lighthall et al., 2011</w:t>
      </w:r>
      <w:r w:rsidRPr="00F66673">
        <w:t>)</w:t>
      </w:r>
      <w:r w:rsidRPr="00F66673" w:rsidR="00AF54F5">
        <w:t>. Previous</w:t>
      </w:r>
      <w:r w:rsidRPr="00F66673">
        <w:t xml:space="preserve"> studies, most often using fMRI or EEG, have identified several brain areas activated during the risky decision tasks (Bechara et al., 2003, Samanez-Larkin and Knutson, 2015, Saxe, 2006). Here as well, research does indicate potential male and female differences. Although those individuals identifying as males and as females show activations in the </w:t>
      </w:r>
      <w:r w:rsidR="00AF54F5">
        <w:t>distinctive</w:t>
      </w:r>
      <w:r w:rsidRPr="00F66673">
        <w:t xml:space="preserve"> common neural network, different studies have yielded differing results. Some studies have indicated that males have a more robust overall top-down emotional (OFC) and cognitive (dlPFC) control over emotional events than females (Van, Homberg, &amp; De, 2013).</w:t>
      </w:r>
    </w:p>
    <w:p w:rsidR="00411359" w:rsidRPr="00411359" w:rsidP="00BE38B2" w14:textId="5EC16EF5">
      <w:pPr>
        <w:jc w:val="both"/>
        <w:rPr>
          <w:rFonts w:ascii="Times New Roman" w:eastAsia="Times New Roman" w:hAnsi="Times New Roman" w:cs="Times New Roman"/>
          <w:sz w:val="20"/>
          <w:szCs w:val="20"/>
        </w:rPr>
      </w:pPr>
      <w:r w:rsidRPr="00F66673">
        <w:t>On the other hand, researchers have also indicated that the OFC may show higher activations in female participants than in males. They suggest that this area may play a more important role in females' risky choice (Lee et al., 2009; Mcrae et al., 2008). Analysis of PET scan data has also shown that females activated the left dlPFC more strongly than males in the I</w:t>
      </w:r>
      <w:r w:rsidR="00681031">
        <w:t xml:space="preserve">owa </w:t>
      </w:r>
      <w:r w:rsidRPr="00F66673">
        <w:t>G</w:t>
      </w:r>
      <w:r w:rsidR="00681031">
        <w:t xml:space="preserve">ambling </w:t>
      </w:r>
      <w:r w:rsidRPr="00F66673">
        <w:t>T</w:t>
      </w:r>
      <w:r w:rsidR="00681031">
        <w:t>ask</w:t>
      </w:r>
      <w:r w:rsidRPr="00F66673">
        <w:t xml:space="preserve"> (B</w:t>
      </w:r>
      <w:r w:rsidR="008F0E13">
        <w:t>olla et al.</w:t>
      </w:r>
      <w:r w:rsidRPr="00F66673">
        <w:t>, 2004).</w:t>
      </w:r>
      <w:r w:rsidR="00CD3CCA">
        <w:t xml:space="preserve"> </w:t>
      </w:r>
      <w:r w:rsidRPr="00411359">
        <w:t>However, laboratory decision-making tasks do not consistently confirm the latter claim</w:t>
      </w:r>
      <w:r>
        <w:t xml:space="preserve">. </w:t>
      </w:r>
      <w:r w:rsidR="00CD3CCA">
        <w:t xml:space="preserve">Hence the present study investigates </w:t>
      </w:r>
      <w:r w:rsidRPr="00411359">
        <w:rPr>
          <w:rFonts w:ascii="Times New Roman" w:eastAsia="Times New Roman" w:hAnsi="Times New Roman" w:cs="Times New Roman"/>
          <w:color w:val="000000"/>
          <w:shd w:val="clear" w:color="auto" w:fill="FFFFFF"/>
        </w:rPr>
        <w:t>whether there are differences in neural activation between gender groups</w:t>
      </w:r>
      <w:r>
        <w:rPr>
          <w:rFonts w:ascii="Times New Roman" w:eastAsia="Times New Roman" w:hAnsi="Times New Roman" w:cs="Times New Roman"/>
          <w:color w:val="000000"/>
          <w:shd w:val="clear" w:color="auto" w:fill="FFFFFF"/>
        </w:rPr>
        <w:t xml:space="preserve"> during risky decision-making in the social context.</w:t>
      </w:r>
    </w:p>
    <w:p w:rsidR="006626BC" w:rsidRPr="00F66673" w:rsidP="00F66673" w14:paraId="46BEEB8A" w14:textId="77777777">
      <w:pPr>
        <w:jc w:val="both"/>
      </w:pPr>
    </w:p>
    <w:p w:rsidR="00280E67" w:rsidP="00F66673" w14:paraId="48F24321" w14:textId="67159F2C">
      <w:pPr>
        <w:jc w:val="both"/>
      </w:pPr>
      <w:r w:rsidRPr="00F66673">
        <w:t xml:space="preserve">Besides, although these studies have provided both a critical empirical basis and behavioural/neural results, they also contain design </w:t>
      </w:r>
      <w:r w:rsidRPr="00F66673" w:rsidR="00A024AF">
        <w:t>issues, which</w:t>
      </w:r>
      <w:r w:rsidRPr="00F66673">
        <w:t xml:space="preserve"> limit our full understanding of this topic. Mainly previous neuroscience studies have been c</w:t>
      </w:r>
      <w:r w:rsidR="00F22801">
        <w:t xml:space="preserve">onducted primarily in a single </w:t>
      </w:r>
      <w:r w:rsidRPr="00F66673">
        <w:t>or in a "pseudo-two-person" situation, where solitary participants interact with a computer or another person via monitor/network. This limits the social context or face-to-face interactions that may modulate risk-taking in many human acts. This may also especially be responsible for the different risky decision task results, which may stem from different paradigms or levels of social interaction itself. 
</w:t>
      </w:r>
    </w:p>
    <w:p w:rsidR="00280E67" w:rsidP="00F66673" w14:paraId="33DD4BE7" w14:textId="77777777">
      <w:pPr>
        <w:jc w:val="both"/>
      </w:pPr>
    </w:p>
    <w:p w:rsidR="001621B7" w:rsidP="00F66673" w14:paraId="30B51610" w14:textId="77777777">
      <w:pPr>
        <w:jc w:val="both"/>
      </w:pPr>
    </w:p>
    <w:p w:rsidR="001621B7" w:rsidP="00F66673" w14:paraId="2E1C25E7" w14:textId="08E6CA57">
      <w:pPr>
        <w:jc w:val="both"/>
        <w:rPr>
          <w:b/>
          <w:u w:val="single"/>
        </w:rPr>
      </w:pPr>
      <w:r w:rsidRPr="006572A7">
        <w:rPr>
          <w:b/>
          <w:u w:val="single"/>
        </w:rPr>
        <w:t>Methodologies</w:t>
      </w:r>
    </w:p>
    <w:p w:rsidR="00E71141" w:rsidP="00F66673" w14:paraId="1685A622" w14:textId="77777777">
      <w:pPr>
        <w:jc w:val="both"/>
        <w:rPr>
          <w:b/>
          <w:u w:val="single"/>
        </w:rPr>
      </w:pPr>
    </w:p>
    <w:p w:rsidR="00E71141" w:rsidP="00F66673" w14:paraId="204332B5" w14:textId="77777777">
      <w:pPr>
        <w:jc w:val="both"/>
        <w:rPr>
          <w:b/>
          <w:u w:val="single"/>
        </w:rPr>
      </w:pPr>
    </w:p>
    <w:p w:rsidR="00E71141" w:rsidP="00F66673" w14:paraId="4CFD00C0" w14:textId="212F9262">
      <w:pPr>
        <w:jc w:val="both"/>
        <w:rPr>
          <w:b/>
          <w:u w:val="single"/>
        </w:rPr>
      </w:pPr>
      <w:r>
        <w:rPr>
          <w:b/>
          <w:u w:val="single"/>
        </w:rPr>
        <w:t xml:space="preserve">a. </w:t>
      </w:r>
      <w:r>
        <w:rPr>
          <w:b/>
          <w:u w:val="single"/>
        </w:rPr>
        <w:t>Participants</w:t>
      </w:r>
    </w:p>
    <w:p w:rsidR="00E71141" w:rsidP="00F66673" w14:paraId="2112AC08" w14:textId="77777777">
      <w:pPr>
        <w:jc w:val="both"/>
        <w:rPr>
          <w:b/>
          <w:u w:val="single"/>
        </w:rPr>
      </w:pPr>
    </w:p>
    <w:p w:rsidR="00E71141" w:rsidRPr="00E71141" w:rsidP="00F66673" w14:paraId="1397FF49" w14:textId="4BFF318E">
      <w:pPr>
        <w:jc w:val="both"/>
      </w:pPr>
      <w:r>
        <w:t xml:space="preserve">I would like to recruit </w:t>
      </w:r>
      <w:r w:rsidR="002E68A6">
        <w:t>120</w:t>
      </w:r>
      <w:r>
        <w:t xml:space="preserve"> </w:t>
      </w:r>
      <w:r w:rsidR="00614497">
        <w:t xml:space="preserve">healthy </w:t>
      </w:r>
      <w:r>
        <w:t xml:space="preserve">adolescents, where </w:t>
      </w:r>
      <w:r w:rsidR="002E68A6">
        <w:t>60</w:t>
      </w:r>
      <w:r>
        <w:t xml:space="preserve"> identified as male and </w:t>
      </w:r>
      <w:r w:rsidR="002E68A6">
        <w:t>60</w:t>
      </w:r>
      <w:r>
        <w:t xml:space="preserve"> identified as females from an age range of 16 to19. </w:t>
      </w:r>
      <w:r w:rsidR="00A74532">
        <w:t>They must have good vision as well as</w:t>
      </w:r>
      <w:r w:rsidR="00E90288">
        <w:t xml:space="preserve"> they</w:t>
      </w:r>
      <w:r w:rsidR="00A74532">
        <w:t xml:space="preserve"> must not have any neurodevelopmental disorders.</w:t>
      </w:r>
      <w:r w:rsidR="00FB3F19">
        <w:t xml:space="preserve"> These participants can be contacted through informing the </w:t>
      </w:r>
      <w:r w:rsidR="006D786A">
        <w:t>nearby schools and universities with the consent note from parents of minor adolescents.</w:t>
      </w:r>
      <w:r w:rsidR="00A74532">
        <w:t xml:space="preserve"> </w:t>
      </w:r>
    </w:p>
    <w:p w:rsidR="00EE31C8" w:rsidP="00F66673" w14:paraId="15332F14" w14:textId="77777777">
      <w:pPr>
        <w:jc w:val="both"/>
      </w:pPr>
    </w:p>
    <w:p w:rsidR="00EE31C8" w:rsidP="00F66673" w14:paraId="67A1BED9" w14:textId="390F8581">
      <w:pPr>
        <w:jc w:val="both"/>
        <w:rPr>
          <w:b/>
          <w:u w:val="single"/>
        </w:rPr>
      </w:pPr>
      <w:r>
        <w:rPr>
          <w:b/>
          <w:u w:val="single"/>
        </w:rPr>
        <w:t xml:space="preserve">b. </w:t>
      </w:r>
      <w:r w:rsidRPr="00EE31C8">
        <w:rPr>
          <w:b/>
          <w:u w:val="single"/>
        </w:rPr>
        <w:t>Method</w:t>
      </w:r>
    </w:p>
    <w:p w:rsidR="00E83BBB" w:rsidP="00F66673" w14:paraId="238D8977" w14:textId="77777777">
      <w:pPr>
        <w:jc w:val="both"/>
        <w:rPr>
          <w:b/>
          <w:u w:val="single"/>
        </w:rPr>
      </w:pPr>
    </w:p>
    <w:p w:rsidR="00E83BBB" w:rsidRPr="00EE31C8" w:rsidP="00F66673" w14:paraId="07DF4CF6" w14:textId="77777777">
      <w:pPr>
        <w:jc w:val="both"/>
        <w:rPr>
          <w:b/>
          <w:u w:val="single"/>
        </w:rPr>
      </w:pPr>
    </w:p>
    <w:p w:rsidR="00E83BBB" w:rsidP="00F66673" w14:paraId="1C982BB9" w14:textId="611B78EB">
      <w:pPr>
        <w:jc w:val="both"/>
      </w:pPr>
      <w:r>
        <w:t>The study prefers to use</w:t>
      </w:r>
      <w:r w:rsidR="00053DEE">
        <w:t xml:space="preserve"> three experiments to analyze the neural network of mentalization during decision-making.
</w:t>
      </w:r>
    </w:p>
    <w:p w:rsidR="00E83BBB" w:rsidP="00F66673" w14:paraId="5973061B" w14:textId="77777777">
      <w:pPr>
        <w:jc w:val="both"/>
      </w:pPr>
    </w:p>
    <w:p w:rsidR="003E6F80" w:rsidP="005F4AAC" w14:paraId="542FE1E0" w14:textId="4BF9370D">
      <w:pPr>
        <w:pStyle w:val="ListParagraph"/>
        <w:numPr>
          <w:ilvl w:val="0"/>
          <w:numId w:val="4"/>
        </w:numPr>
        <w:jc w:val="both"/>
      </w:pPr>
      <w:r>
        <w:t>Uncertain decision-making _ Playing Ludo game between the pair.
</w:t>
      </w:r>
    </w:p>
    <w:p w:rsidR="004C2239" w:rsidP="005F4AAC" w14:paraId="14B3B80A" w14:textId="3E41348B">
      <w:pPr>
        <w:pStyle w:val="ListParagraph"/>
        <w:numPr>
          <w:ilvl w:val="0"/>
          <w:numId w:val="4"/>
        </w:numPr>
        <w:jc w:val="both"/>
      </w:pPr>
      <w:r>
        <w:t xml:space="preserve">Risky decision-making </w:t>
      </w:r>
      <w:r w:rsidR="005F4AAC">
        <w:t>–</w:t>
      </w:r>
      <w:r>
        <w:t xml:space="preserve"> </w:t>
      </w:r>
      <w:r w:rsidR="00EE2541">
        <w:t>2</w:t>
      </w:r>
      <w:r w:rsidR="00153C2F">
        <w:t>-</w:t>
      </w:r>
      <w:r w:rsidR="005F4AAC">
        <w:t xml:space="preserve">card poker stud game will be used to </w:t>
      </w:r>
      <w:r w:rsidR="00EE2541">
        <w:t>analyze</w:t>
      </w:r>
      <w:r w:rsidR="005F4AAC">
        <w:t xml:space="preserve"> the risk-seeking or risk averting nature of the player. 
</w:t>
      </w:r>
    </w:p>
    <w:p w:rsidR="002D5DB0" w:rsidP="005F4AAC" w14:paraId="2DAFD08A" w14:textId="4F98CECA">
      <w:pPr>
        <w:pStyle w:val="ListParagraph"/>
        <w:numPr>
          <w:ilvl w:val="0"/>
          <w:numId w:val="4"/>
        </w:numPr>
        <w:jc w:val="both"/>
      </w:pPr>
      <w:r>
        <w:t xml:space="preserve">Risky decision-making (Task Complexity) – </w:t>
      </w:r>
      <w:r w:rsidR="00153C2F">
        <w:t>5-card</w:t>
      </w:r>
      <w:r>
        <w:t xml:space="preserve"> poker stud game will be played</w:t>
      </w:r>
      <w:r w:rsidR="004530A0">
        <w:t xml:space="preserve"> between the pairs</w:t>
      </w:r>
      <w:r w:rsidR="00582D95">
        <w:t>.</w:t>
      </w:r>
    </w:p>
    <w:p w:rsidR="002D5DB0" w:rsidP="002D5DB0" w14:paraId="34420ACD" w14:textId="77777777">
      <w:pPr>
        <w:jc w:val="both"/>
      </w:pPr>
    </w:p>
    <w:p w:rsidR="00814937" w:rsidP="00814937" w14:paraId="0684EF61" w14:textId="77777777">
      <w:pPr>
        <w:jc w:val="both"/>
      </w:pPr>
    </w:p>
    <w:p w:rsidR="00814937" w:rsidP="00814937" w14:paraId="23C41150" w14:textId="3B2C187A">
      <w:pPr>
        <w:jc w:val="both"/>
        <w:rPr>
          <w:b/>
          <w:u w:val="single"/>
        </w:rPr>
      </w:pPr>
      <w:r>
        <w:rPr>
          <w:b/>
          <w:u w:val="single"/>
        </w:rPr>
        <w:t xml:space="preserve">c. </w:t>
      </w:r>
      <w:r w:rsidR="00E903C5">
        <w:rPr>
          <w:b/>
          <w:u w:val="single"/>
        </w:rPr>
        <w:t>Technique</w:t>
      </w:r>
    </w:p>
    <w:p w:rsidR="00AE6D76" w:rsidRPr="004A2AEA" w:rsidP="00814937" w14:paraId="6D837C3C" w14:textId="77777777">
      <w:pPr>
        <w:jc w:val="both"/>
      </w:pPr>
    </w:p>
    <w:p w:rsidR="006A7BF4" w:rsidP="006A7BF4" w14:paraId="3F268A3D" w14:textId="6583F014">
      <w:pPr>
        <w:jc w:val="both"/>
      </w:pPr>
      <w:r>
        <w:t xml:space="preserve">The study plans to use </w:t>
      </w:r>
      <w:r w:rsidRPr="00AE6D76" w:rsidR="00AE6D76">
        <w:t xml:space="preserve">functional near-infrared spectroscopy (fNIRS) </w:t>
      </w:r>
      <w:r w:rsidRPr="00AE6D76" w:rsidR="00644217">
        <w:t>hyper scanning</w:t>
      </w:r>
      <w:r w:rsidRPr="00AE6D76" w:rsidR="00AE6D76">
        <w:t xml:space="preserve"> technique, which enables simultaneous measurement of brain activations of two individuals in realistic face-to-face social interactions (Liu &amp; Pelowski, 2014a)</w:t>
      </w:r>
      <w:r>
        <w:t xml:space="preserve">. </w:t>
      </w:r>
      <w:r>
        <w:t xml:space="preserve"> This would help to analyze</w:t>
      </w:r>
      <w:r w:rsidRPr="00AE6D76">
        <w:t xml:space="preserve"> the interpersonal neural mechanisms underlying risky decision-makin</w:t>
      </w:r>
      <w:r>
        <w:t>g.</w:t>
      </w:r>
    </w:p>
    <w:p w:rsidR="0010200E" w:rsidP="00434BAB" w14:paraId="06BC0C9C" w14:textId="35A4A5D2">
      <w:pPr>
        <w:spacing w:before="240"/>
        <w:jc w:val="both"/>
      </w:pPr>
      <w:r>
        <w:t>The advantages of fNIRS are</w:t>
      </w:r>
      <w:r w:rsidR="006A7BF4">
        <w:t xml:space="preserve"> noninvasiveness, low-cost modalities, perfect safety, high temporal resolution, full compatibility with other imaging modalities, and multiple hemodynamic biomarkers.</w:t>
      </w:r>
      <w:r>
        <w:t xml:space="preserve"> </w:t>
      </w:r>
      <w:r w:rsidRPr="00272738" w:rsidR="00272738">
        <w:t>Based on the exploration of hemodynamic signals, in the same way as functional magnetic resonance imaging (fMRI), and its blood oxygen level-dependent signal, fNIRS provides information on the functionally evoked changes in cortical oxyhemoglobin (HBO) and deoxyhemoglobin (HHb) concentrations with a relatively low spatial resolution</w:t>
      </w:r>
      <w:r w:rsidR="00272738">
        <w:t xml:space="preserve"> (</w:t>
      </w:r>
      <w:r w:rsidRPr="000C3D40" w:rsidR="000C3D40">
        <w:rPr>
          <w:rFonts w:ascii="Cambria" w:eastAsia="Times New Roman" w:hAnsi="Cambria" w:cs="Times New Roman"/>
        </w:rPr>
        <w:t>Pinti</w:t>
      </w:r>
      <w:r w:rsidR="000C3D40">
        <w:rPr>
          <w:rFonts w:ascii="Cambria" w:eastAsia="Times New Roman" w:hAnsi="Cambria" w:cs="Times New Roman"/>
        </w:rPr>
        <w:t xml:space="preserve"> et al., 2019</w:t>
      </w:r>
      <w:r w:rsidR="00272738">
        <w:t>)</w:t>
      </w:r>
      <w:r w:rsidRPr="00272738" w:rsidR="00272738">
        <w:t xml:space="preserve">. </w:t>
      </w:r>
      <w:r w:rsidR="006A7BF4">
        <w:t>However, its limitations are low brain sensitivity, low spatial resolution, and shallow penetration depth.
</w:t>
      </w:r>
    </w:p>
    <w:p w:rsidR="0010200E" w:rsidP="00814937" w14:paraId="773C6E92" w14:textId="77777777">
      <w:pPr>
        <w:jc w:val="both"/>
      </w:pPr>
    </w:p>
    <w:p w:rsidR="00D050B2" w:rsidP="00814937" w14:paraId="72744432" w14:textId="3A0FCDEF">
      <w:pPr>
        <w:jc w:val="both"/>
        <w:rPr>
          <w:b/>
          <w:u w:val="single"/>
        </w:rPr>
      </w:pPr>
      <w:r>
        <w:rPr>
          <w:b/>
          <w:u w:val="single"/>
        </w:rPr>
        <w:t xml:space="preserve">d. </w:t>
      </w:r>
      <w:r w:rsidRPr="00D050B2">
        <w:rPr>
          <w:b/>
          <w:u w:val="single"/>
        </w:rPr>
        <w:t>Analysis</w:t>
      </w:r>
    </w:p>
    <w:p w:rsidR="00D050B2" w:rsidRPr="000E6809" w:rsidP="00814937" w14:paraId="6BA712ED" w14:textId="77777777">
      <w:pPr>
        <w:jc w:val="both"/>
      </w:pPr>
    </w:p>
    <w:p w:rsidR="002D5DB0" w:rsidP="002D5DB0" w14:paraId="5865F26D" w14:textId="6D68B0B2">
      <w:pPr>
        <w:jc w:val="both"/>
      </w:pPr>
      <w:r>
        <w:t xml:space="preserve">The </w:t>
      </w:r>
      <w:r w:rsidR="003D2186">
        <w:t>actions of the “follower” are</w:t>
      </w:r>
      <w:r>
        <w:t xml:space="preserve"> classified as risk-seeking or risk averting based upon the comb</w:t>
      </w:r>
      <w:r w:rsidR="00765C1C">
        <w:t>ination of bet and call actions between the banker and the follower in the betting game.</w:t>
      </w:r>
    </w:p>
    <w:p w:rsidR="00B90E5C" w:rsidRPr="00FE43CB" w:rsidP="00814937" w14:paraId="249CB949" w14:textId="77777777">
      <w:pPr>
        <w:jc w:val="both"/>
      </w:pPr>
    </w:p>
    <w:p w:rsidR="00D050B2" w:rsidP="00814937" w14:paraId="038E0F81" w14:textId="6612A355">
      <w:pPr>
        <w:jc w:val="both"/>
      </w:pPr>
      <w:r>
        <w:t xml:space="preserve">To examine the decision-making behaviours, as well as the effect of gender, a </w:t>
      </w:r>
      <w:r w:rsidR="000A6318">
        <w:t xml:space="preserve">repeated measure </w:t>
      </w:r>
      <w:r>
        <w:t>two-way ANOVA (Gender, 2 (</w:t>
      </w:r>
      <w:r w:rsidR="002031C3">
        <w:t>male, female</w:t>
      </w:r>
      <w:r>
        <w:t>) x Behaviour-type, 3 (risk-seeking, risk averting, neutral)) could be conducted</w:t>
      </w:r>
      <w:r w:rsidR="000B32DB">
        <w:t xml:space="preserve"> using </w:t>
      </w:r>
      <w:r w:rsidRPr="000B32DB" w:rsidR="000B32DB">
        <w:t>Statistical Package for the Social Sciences (SPSS)</w:t>
      </w:r>
      <w:r w:rsidR="000B32DB">
        <w:t>.</w:t>
      </w:r>
    </w:p>
    <w:p w:rsidR="002E685A" w:rsidP="00814937" w14:paraId="037124ED" w14:textId="77777777">
      <w:pPr>
        <w:jc w:val="both"/>
      </w:pPr>
    </w:p>
    <w:p w:rsidR="002E685A" w:rsidP="00814937" w14:paraId="26A23805" w14:textId="384BD9D4">
      <w:pPr>
        <w:jc w:val="both"/>
        <w:rPr>
          <w:b/>
          <w:u w:val="single"/>
        </w:rPr>
      </w:pPr>
      <w:r w:rsidRPr="002E685A">
        <w:rPr>
          <w:b/>
          <w:u w:val="single"/>
        </w:rPr>
        <w:t>Conclusion</w:t>
      </w:r>
    </w:p>
    <w:p w:rsidR="00D11A47" w:rsidP="00814937" w14:paraId="58DA0996" w14:textId="77777777">
      <w:pPr>
        <w:jc w:val="both"/>
        <w:rPr>
          <w:b/>
          <w:u w:val="single"/>
        </w:rPr>
      </w:pPr>
    </w:p>
    <w:p w:rsidR="003D3EB6" w:rsidP="003D3EB6" w14:paraId="67B1EA93" w14:textId="1EB12988">
      <w:pPr>
        <w:jc w:val="both"/>
      </w:pPr>
      <w:r w:rsidRPr="003D3EB6">
        <w:t>Humans constantly make decisions to obtain a benefit or to avoid loss.</w:t>
      </w:r>
      <w:r>
        <w:t xml:space="preserve"> </w:t>
      </w:r>
      <w:r w:rsidRPr="003D3EB6">
        <w:t>Safe choices typically have a higher probability of gaining a reward, but the reward value is relatively lower. Risky choices have a lower reward probability but a larg</w:t>
      </w:r>
      <w:r w:rsidR="000F4806">
        <w:t>er reward itself (Krain et al.</w:t>
      </w:r>
      <w:r w:rsidRPr="003D3EB6">
        <w:t>, 2006).</w:t>
      </w:r>
      <w:r>
        <w:t xml:space="preserve"> Recently, such risky decisions have attracted increasing attention in the field of social neuroscience regarding the question of how information is used and a decision made at the level of interacting brains in natural social contexts. Embracing</w:t>
      </w:r>
      <w:r w:rsidR="000F4806">
        <w:t xml:space="preserve"> the multi-brain frame (Hasson et al.</w:t>
      </w:r>
      <w:r>
        <w:t>, 2012), this study aimed to examine the question of how our brains might integrate cognitive processes as well as risky decision behaviour across two persons. Relatedly, are there behavioural and underlying neurobiology-related interpersonal differences such as a gender effect?
</w:t>
      </w:r>
    </w:p>
    <w:p w:rsidR="003D3EB6" w:rsidP="003D3EB6" w14:paraId="2F80F899" w14:textId="77777777">
      <w:pPr>
        <w:jc w:val="both"/>
      </w:pPr>
    </w:p>
    <w:p w:rsidR="00D11A47" w:rsidP="003D3EB6" w14:paraId="3FAEA77E" w14:textId="5BB86580">
      <w:pPr>
        <w:jc w:val="both"/>
      </w:pPr>
    </w:p>
    <w:p w:rsidR="00E674DF" w:rsidP="003D3EB6" w14:paraId="35E2B6A6" w14:textId="5585D36C">
      <w:pPr>
        <w:jc w:val="both"/>
        <w:rPr>
          <w:b/>
          <w:u w:val="single"/>
        </w:rPr>
      </w:pPr>
      <w:r w:rsidRPr="00E674DF">
        <w:rPr>
          <w:b/>
          <w:u w:val="single"/>
        </w:rPr>
        <w:t>Reference</w:t>
      </w:r>
    </w:p>
    <w:p w:rsidR="00E674DF" w:rsidP="003D3EB6" w14:paraId="0A0CBD44" w14:textId="77777777">
      <w:pPr>
        <w:jc w:val="both"/>
        <w:rPr>
          <w:b/>
          <w:u w:val="single"/>
        </w:rPr>
      </w:pPr>
    </w:p>
    <w:tbl>
      <w:tblPr>
        <w:tblW w:w="8670" w:type="dxa"/>
        <w:tblInd w:w="93" w:type="dxa"/>
        <w:tblLook w:val="04A0"/>
      </w:tblPr>
      <w:tblGrid>
        <w:gridCol w:w="8670"/>
      </w:tblGrid>
      <w:tr w14:paraId="3EE64C41"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0CF9808C" w14:textId="77777777">
            <w:pPr>
              <w:jc w:val="both"/>
              <w:rPr>
                <w:rFonts w:ascii="Cambria" w:eastAsia="Times New Roman" w:hAnsi="Cambria" w:cs="Times New Roman"/>
              </w:rPr>
            </w:pPr>
            <w:r w:rsidRPr="00035169">
              <w:rPr>
                <w:rFonts w:ascii="Cambria" w:eastAsia="Times New Roman" w:hAnsi="Cambria" w:cs="Times New Roman"/>
              </w:rPr>
              <w:t>Bechara.A.,Damasio.H.,Damasio.A.R. (2003). Role of the amygdala in decision-making. Annals of the New York Academy of Sciences, 985 (7), pp. 683-697</w:t>
            </w:r>
          </w:p>
          <w:p w:rsidR="00AA36E8" w:rsidRPr="00035169" w:rsidP="00A33E28" w14:paraId="4E12B63E" w14:textId="77777777">
            <w:pPr>
              <w:jc w:val="both"/>
              <w:rPr>
                <w:rFonts w:ascii="Cambria" w:eastAsia="Times New Roman" w:hAnsi="Cambria" w:cs="Times New Roman"/>
              </w:rPr>
            </w:pPr>
          </w:p>
        </w:tc>
      </w:tr>
      <w:tr w14:paraId="684EEA75"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5AC52258" w14:textId="77777777">
            <w:pPr>
              <w:jc w:val="both"/>
              <w:rPr>
                <w:rFonts w:ascii="Cambria" w:eastAsia="Times New Roman" w:hAnsi="Cambria" w:cs="Arial"/>
              </w:rPr>
            </w:pPr>
            <w:r w:rsidRPr="00035169">
              <w:rPr>
                <w:rFonts w:ascii="Cambria" w:eastAsia="Times New Roman" w:hAnsi="Cambria" w:cs="Arial"/>
              </w:rPr>
              <w:t>Bolla.K.I, Eldreth.D.A.,Matochik.J.A.,Cadet.J.L.(2004). Sex-related differences in a gambling task and its neurological correlates</w:t>
            </w:r>
          </w:p>
          <w:p w:rsidR="00AA36E8" w:rsidRPr="00035169" w:rsidP="00A33E28" w14:paraId="24082A63" w14:textId="77777777">
            <w:pPr>
              <w:jc w:val="both"/>
              <w:rPr>
                <w:rFonts w:ascii="Cambria" w:eastAsia="Times New Roman" w:hAnsi="Cambria" w:cs="Arial"/>
              </w:rPr>
            </w:pPr>
          </w:p>
        </w:tc>
      </w:tr>
      <w:tr w14:paraId="3C12F455"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57C37F9B" w14:textId="087A3139">
            <w:pPr>
              <w:jc w:val="both"/>
              <w:rPr>
                <w:rFonts w:ascii="Cambria" w:eastAsia="Times New Roman" w:hAnsi="Cambria" w:cs="Times New Roman"/>
              </w:rPr>
            </w:pPr>
            <w:r w:rsidRPr="00035169">
              <w:rPr>
                <w:rFonts w:ascii="Cambria" w:eastAsia="Times New Roman" w:hAnsi="Cambria" w:cs="Times New Roman"/>
              </w:rPr>
              <w:t>Camerer.C.F., Ho.T., Chong.J.K.(2004).</w:t>
            </w:r>
            <w:r w:rsidR="00434BAB">
              <w:rPr>
                <w:rFonts w:ascii="Cambria" w:eastAsia="Times New Roman" w:hAnsi="Cambria" w:cs="Times New Roman"/>
              </w:rPr>
              <w:t xml:space="preserve"> </w:t>
            </w:r>
            <w:r w:rsidRPr="00035169">
              <w:rPr>
                <w:rFonts w:ascii="Cambria" w:eastAsia="Times New Roman" w:hAnsi="Cambria" w:cs="Times New Roman"/>
              </w:rPr>
              <w:t>A cognitive hierarchy model of games. Q J Econ 119: 861–898.</w:t>
            </w:r>
          </w:p>
          <w:p w:rsidR="00AA36E8" w:rsidRPr="00035169" w:rsidP="00A33E28" w14:paraId="36858A2F" w14:textId="77777777">
            <w:pPr>
              <w:jc w:val="both"/>
              <w:rPr>
                <w:rFonts w:ascii="Cambria" w:eastAsia="Times New Roman" w:hAnsi="Cambria" w:cs="Times New Roman"/>
              </w:rPr>
            </w:pPr>
          </w:p>
        </w:tc>
      </w:tr>
      <w:tr w14:paraId="733F27B7"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3E3430C1" w14:textId="77777777">
            <w:pPr>
              <w:jc w:val="both"/>
              <w:rPr>
                <w:rFonts w:ascii="Cambria" w:eastAsia="Times New Roman" w:hAnsi="Cambria" w:cs="Times New Roman"/>
              </w:rPr>
            </w:pPr>
            <w:r w:rsidRPr="00035169">
              <w:rPr>
                <w:rFonts w:ascii="Cambria" w:eastAsia="Times New Roman" w:hAnsi="Cambria" w:cs="Times New Roman"/>
              </w:rPr>
              <w:t>Cazzell.M, Li.L,Lin.Z.J,Patel.S.J,Liu.H.(2012). Comparison of neural correlates of risk decision making between genders: An exploratory fNIRS study of the Balloon Analogue Risk Task (BART). Neuroimage, 62 (3), pp. 1896-1911</w:t>
            </w:r>
          </w:p>
        </w:tc>
      </w:tr>
      <w:tr w14:paraId="2A14763A"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722D21DE" w14:textId="77777777">
            <w:pPr>
              <w:jc w:val="both"/>
              <w:rPr>
                <w:rFonts w:ascii="Cambria" w:eastAsia="Times New Roman" w:hAnsi="Cambria" w:cs="Arial"/>
              </w:rPr>
            </w:pPr>
            <w:r w:rsidRPr="00035169">
              <w:rPr>
                <w:rFonts w:ascii="Cambria" w:eastAsia="Times New Roman" w:hAnsi="Cambria" w:cs="Arial"/>
              </w:rPr>
              <w:t>Cerebral cortex, 14 (11), pp. 1226-1232
</w:t>
            </w:r>
          </w:p>
          <w:p w:rsidR="00035169" w:rsidRPr="00035169" w:rsidP="00A33E28" w14:paraId="58E37BE2" w14:textId="77777777">
            <w:pPr>
              <w:jc w:val="both"/>
              <w:rPr>
                <w:rFonts w:ascii="Cambria" w:eastAsia="Times New Roman" w:hAnsi="Cambria" w:cs="Arial"/>
              </w:rPr>
            </w:pPr>
          </w:p>
        </w:tc>
      </w:tr>
      <w:tr w14:paraId="52C4AECA"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48794898" w14:textId="77777777">
            <w:pPr>
              <w:jc w:val="both"/>
              <w:rPr>
                <w:rFonts w:ascii="Cambria" w:eastAsia="Times New Roman" w:hAnsi="Cambria" w:cs="Times New Roman"/>
              </w:rPr>
            </w:pPr>
            <w:r w:rsidRPr="00035169">
              <w:rPr>
                <w:rFonts w:ascii="Cambria" w:eastAsia="Times New Roman" w:hAnsi="Cambria" w:cs="Times New Roman"/>
              </w:rPr>
              <w:t>Chein J., Albert D., O’Brien L., Uckert K., Steinberg L. (2011). Peers increase adolescent risk-taking by enhancing activity in the brain’s reward circuitry. </w:t>
            </w:r>
            <w:r w:rsidRPr="00035169">
              <w:rPr>
                <w:rFonts w:ascii="Cambria" w:eastAsia="Times New Roman" w:hAnsi="Cambria" w:cs="Times New Roman"/>
                <w:i/>
                <w:iCs/>
              </w:rPr>
              <w:t>Dev. Sci.</w:t>
            </w:r>
            <w:r w:rsidRPr="00035169">
              <w:rPr>
                <w:rFonts w:ascii="Cambria" w:eastAsia="Times New Roman" w:hAnsi="Cambria" w:cs="Times New Roman"/>
              </w:rPr>
              <w:t> 14 F1–F10 10.1111/j.1467-7687.2010.01035.x</w:t>
            </w:r>
          </w:p>
          <w:p w:rsidR="00035169" w:rsidRPr="00035169" w:rsidP="00A33E28" w14:paraId="6E0862D6" w14:textId="77777777">
            <w:pPr>
              <w:jc w:val="both"/>
              <w:rPr>
                <w:rFonts w:ascii="Cambria" w:eastAsia="Times New Roman" w:hAnsi="Cambria" w:cs="Times New Roman"/>
              </w:rPr>
            </w:pPr>
          </w:p>
        </w:tc>
      </w:tr>
      <w:tr w14:paraId="6735CF98"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6FE2CE4D" w14:textId="277D7500">
            <w:pPr>
              <w:jc w:val="both"/>
              <w:rPr>
                <w:rFonts w:ascii="Cambria" w:eastAsia="Times New Roman" w:hAnsi="Cambria" w:cs="Times New Roman"/>
              </w:rPr>
            </w:pPr>
            <w:r w:rsidRPr="00035169">
              <w:rPr>
                <w:rFonts w:ascii="Cambria" w:eastAsia="Times New Roman" w:hAnsi="Cambria" w:cs="Times New Roman"/>
              </w:rPr>
              <w:t xml:space="preserve">Devaine M, Hollard G, Daunizeau J (2014) The Social Bayesian Brain: Does Mentalizing Make a Difference When We Learn? PLoS Comput Biol 10(12): e1003992. </w:t>
            </w:r>
            <w:hyperlink r:id="rId5" w:history="1">
              <w:r w:rsidRPr="00035169" w:rsidR="00035169">
                <w:rPr>
                  <w:rStyle w:val="Hyperlink"/>
                  <w:rFonts w:ascii="Cambria" w:eastAsia="Times New Roman" w:hAnsi="Cambria" w:cs="Times New Roman"/>
                  <w:color w:val="auto"/>
                  <w:u w:val="none"/>
                </w:rPr>
                <w:t>https://doi.org/10.1371/journal.pcbi.1003992</w:t>
              </w:r>
            </w:hyperlink>
          </w:p>
          <w:p w:rsidR="00035169" w:rsidRPr="00035169" w:rsidP="00A33E28" w14:paraId="5E726FBF" w14:textId="77777777">
            <w:pPr>
              <w:jc w:val="both"/>
              <w:rPr>
                <w:rFonts w:ascii="Cambria" w:eastAsia="Times New Roman" w:hAnsi="Cambria" w:cs="Times New Roman"/>
              </w:rPr>
            </w:pPr>
          </w:p>
        </w:tc>
      </w:tr>
      <w:tr w14:paraId="7A7F557D"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12FE4A5C" w14:textId="77777777">
            <w:pPr>
              <w:jc w:val="both"/>
              <w:rPr>
                <w:rFonts w:ascii="Cambria" w:eastAsia="Times New Roman" w:hAnsi="Cambria" w:cs="Times New Roman"/>
              </w:rPr>
            </w:pPr>
            <w:r w:rsidRPr="00035169">
              <w:rPr>
                <w:rFonts w:ascii="Cambria" w:eastAsia="Times New Roman" w:hAnsi="Cambria" w:cs="Times New Roman"/>
              </w:rPr>
              <w:t>Frith.C.D., Frith.U. (2012). Mechanisms of social cognition. Annu Rev Psychol 63: 287–313</w:t>
            </w:r>
          </w:p>
          <w:p w:rsidR="00035169" w:rsidRPr="00035169" w:rsidP="00A33E28" w14:paraId="1669F8ED" w14:textId="77777777">
            <w:pPr>
              <w:jc w:val="both"/>
              <w:rPr>
                <w:rFonts w:ascii="Cambria" w:eastAsia="Times New Roman" w:hAnsi="Cambria" w:cs="Times New Roman"/>
              </w:rPr>
            </w:pPr>
          </w:p>
        </w:tc>
      </w:tr>
      <w:tr w14:paraId="46F13BBB"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035169" w:rsidRPr="00035169" w:rsidP="00A33E28" w14:paraId="70567542" w14:textId="3E6397A0">
            <w:pPr>
              <w:jc w:val="both"/>
              <w:rPr>
                <w:rFonts w:ascii="Cambria" w:hAnsi="Cambria"/>
              </w:rPr>
            </w:pPr>
            <w:r w:rsidRPr="00035169">
              <w:rPr>
                <w:rFonts w:ascii="Cambria" w:hAnsi="Cambria"/>
              </w:rPr>
              <w:t>Galván.A., Schonberg.T., Mumford.J.,Kohno.M.,Poldrack.R.A.,London.E.D.(2013)</w:t>
            </w:r>
          </w:p>
          <w:p w:rsidR="00035169" w:rsidRPr="00035169" w:rsidP="00A33E28" w14:paraId="3FDD5EF6" w14:textId="77777777">
            <w:pPr>
              <w:jc w:val="both"/>
              <w:rPr>
                <w:rFonts w:ascii="Cambria" w:hAnsi="Cambria"/>
              </w:rPr>
            </w:pPr>
            <w:r w:rsidRPr="00035169">
              <w:rPr>
                <w:rFonts w:ascii="Cambria" w:hAnsi="Cambria"/>
              </w:rPr>
              <w:t>Greater risk sensitivity of dorsolateral prefrontal cortex in young smokers than in nonsmokers.Psychopharmacology (Berl), 229 (2), pp. 345-35</w:t>
            </w:r>
          </w:p>
          <w:p w:rsidR="00035169" w:rsidRPr="00035169" w:rsidP="00A33E28" w14:paraId="01FFA1DD" w14:textId="77777777">
            <w:pPr>
              <w:jc w:val="both"/>
              <w:rPr>
                <w:rFonts w:ascii="Cambria" w:eastAsia="Times New Roman" w:hAnsi="Cambria" w:cs="Times New Roman"/>
              </w:rPr>
            </w:pPr>
          </w:p>
        </w:tc>
      </w:tr>
      <w:tr w14:paraId="591161C1"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2A90D21E" w14:textId="77777777">
            <w:pPr>
              <w:jc w:val="both"/>
              <w:rPr>
                <w:rFonts w:ascii="Cambria" w:eastAsia="Times New Roman" w:hAnsi="Cambria" w:cs="Times New Roman"/>
              </w:rPr>
            </w:pPr>
            <w:r w:rsidRPr="00035169">
              <w:rPr>
                <w:rFonts w:ascii="Cambria" w:eastAsia="Times New Roman" w:hAnsi="Cambria" w:cs="Times New Roman"/>
              </w:rPr>
              <w:t>Gardner M., Steinberg L. (2005). Peer influence on risk taking, risk preference, and risky decision making in adolescence and adulthood: an experimental study. </w:t>
            </w:r>
            <w:r w:rsidRPr="00035169">
              <w:rPr>
                <w:rFonts w:ascii="Cambria" w:eastAsia="Times New Roman" w:hAnsi="Cambria" w:cs="Times New Roman"/>
                <w:i/>
                <w:iCs/>
              </w:rPr>
              <w:t>Dev. Psychol.</w:t>
            </w:r>
            <w:r w:rsidRPr="00035169">
              <w:rPr>
                <w:rFonts w:ascii="Cambria" w:eastAsia="Times New Roman" w:hAnsi="Cambria" w:cs="Times New Roman"/>
              </w:rPr>
              <w:t> 41 625–635 10.1037/0012-1649.41.4.625</w:t>
            </w:r>
          </w:p>
          <w:p w:rsidR="00035169" w:rsidP="00A33E28" w14:paraId="69995421" w14:textId="77777777">
            <w:pPr>
              <w:jc w:val="both"/>
              <w:rPr>
                <w:rFonts w:ascii="Cambria" w:eastAsia="Times New Roman" w:hAnsi="Cambria" w:cs="Times New Roman"/>
              </w:rPr>
            </w:pPr>
          </w:p>
          <w:p w:rsidR="00AF1445" w:rsidRPr="00035169" w:rsidP="00AF1445" w14:paraId="3A3D669B" w14:textId="77777777">
            <w:pPr>
              <w:jc w:val="both"/>
              <w:rPr>
                <w:rFonts w:ascii="Cambria" w:eastAsia="Times New Roman" w:hAnsi="Cambria" w:cs="Times New Roman"/>
              </w:rPr>
            </w:pPr>
            <w:r w:rsidRPr="00F26101">
              <w:rPr>
                <w:rFonts w:ascii="Cambria" w:eastAsia="Times New Roman" w:hAnsi="Cambria" w:cs="Times New Roman"/>
              </w:rPr>
              <w:t>Glimcher, P., Fehr, E., &amp; ProQuest. (2014). Neuroeconomics decision making and the brain (2nd ed.). London: Academic Press.</w:t>
            </w:r>
          </w:p>
          <w:p w:rsidR="00AF1445" w:rsidRPr="00035169" w:rsidP="00A33E28" w14:paraId="2F8D415D" w14:textId="77777777">
            <w:pPr>
              <w:jc w:val="both"/>
              <w:rPr>
                <w:rFonts w:ascii="Cambria" w:eastAsia="Times New Roman" w:hAnsi="Cambria" w:cs="Times New Roman"/>
              </w:rPr>
            </w:pPr>
          </w:p>
        </w:tc>
      </w:tr>
      <w:tr w14:paraId="4EC15D9B"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A36E8" w14:paraId="0AE00235" w14:textId="10D99F12">
            <w:pPr>
              <w:rPr>
                <w:rFonts w:ascii="Cambria" w:eastAsia="Times New Roman" w:hAnsi="Cambria" w:cs="Times New Roman"/>
              </w:rPr>
            </w:pPr>
          </w:p>
        </w:tc>
      </w:tr>
      <w:tr w14:paraId="4CFCC856"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0DBCB75C" w14:textId="77777777">
            <w:pPr>
              <w:jc w:val="both"/>
              <w:rPr>
                <w:rFonts w:ascii="Cambria" w:eastAsia="Times New Roman" w:hAnsi="Cambria" w:cs="Times New Roman"/>
              </w:rPr>
            </w:pPr>
            <w:hyperlink r:id="rId6" w:history="1">
              <w:r w:rsidRPr="00035169">
                <w:rPr>
                  <w:rFonts w:ascii="Cambria" w:eastAsia="Times New Roman" w:hAnsi="Cambria" w:cs="Times New Roman"/>
                </w:rPr>
                <w:t>Hasson.U.,  Ghazanfar A.A.,  Galantucci.B., Garrod.S., Keysers.C. (2012). Brain-to-brain coupling: A mechanism for creating and sharing a social world.Trends in Cognitive Sciences, 16 (2), pp. 114-121, 10.1016/j.tics.2011.12.007</w:t>
              </w:r>
            </w:hyperlink>
          </w:p>
          <w:p w:rsidR="00035169" w:rsidRPr="00035169" w:rsidP="00A33E28" w14:paraId="6B30DF8B" w14:textId="77777777">
            <w:pPr>
              <w:jc w:val="both"/>
              <w:rPr>
                <w:rFonts w:ascii="Cambria" w:eastAsia="Times New Roman" w:hAnsi="Cambria" w:cs="Times New Roman"/>
              </w:rPr>
            </w:pPr>
          </w:p>
        </w:tc>
      </w:tr>
      <w:tr w14:paraId="12C90393"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1BD2FCEC" w14:textId="77777777">
            <w:pPr>
              <w:jc w:val="both"/>
              <w:rPr>
                <w:rFonts w:ascii="Cambria" w:eastAsia="Times New Roman" w:hAnsi="Cambria" w:cs="Times New Roman"/>
              </w:rPr>
            </w:pPr>
            <w:r w:rsidRPr="00035169">
              <w:rPr>
                <w:rFonts w:ascii="Cambria" w:eastAsia="Times New Roman" w:hAnsi="Cambria" w:cs="Times New Roman"/>
              </w:rPr>
              <w:t>Krain A. L., Wilson A. M., Arbuckle R., Castellanos F. X., Milham M. P. (2006). Distinct neural mechanisms of risk and ambiguity: a meta-analysis of decision-making. </w:t>
            </w:r>
            <w:r w:rsidRPr="00035169">
              <w:rPr>
                <w:rFonts w:ascii="Cambria" w:eastAsia="Times New Roman" w:hAnsi="Cambria" w:cs="Times New Roman"/>
                <w:i/>
                <w:iCs/>
              </w:rPr>
              <w:t>Neuroimage</w:t>
            </w:r>
            <w:r w:rsidRPr="00035169">
              <w:rPr>
                <w:rFonts w:ascii="Cambria" w:eastAsia="Times New Roman" w:hAnsi="Cambria" w:cs="Times New Roman"/>
              </w:rPr>
              <w:t> 32 477–484 10.1016/j.neuroimage.2006.02.047</w:t>
            </w:r>
          </w:p>
          <w:p w:rsidR="00035169" w:rsidRPr="00035169" w:rsidP="00A33E28" w14:paraId="189E7A5D" w14:textId="77777777">
            <w:pPr>
              <w:jc w:val="both"/>
              <w:rPr>
                <w:rFonts w:ascii="Cambria" w:eastAsia="Times New Roman" w:hAnsi="Cambria" w:cs="Times New Roman"/>
              </w:rPr>
            </w:pPr>
          </w:p>
        </w:tc>
      </w:tr>
      <w:tr w14:paraId="0535969A"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083D9B91" w14:textId="77777777">
            <w:pPr>
              <w:jc w:val="both"/>
              <w:rPr>
                <w:rFonts w:ascii="Cambria" w:eastAsia="Times New Roman" w:hAnsi="Cambria" w:cs="Arial"/>
              </w:rPr>
            </w:pPr>
            <w:r w:rsidRPr="00035169">
              <w:rPr>
                <w:rFonts w:ascii="Cambria" w:eastAsia="Times New Roman" w:hAnsi="Cambria" w:cs="Arial"/>
              </w:rPr>
              <w:t>Lee.T.M.C., Chan.C.C.H., Leung. A.W.S., Fox. P.T.,Gao.J.H. (2009). Sex-related differences in neural activity during risk taking: An fMRI study. Cerebral cortex, 19 (6), pp. 1303-1312
</w:t>
            </w:r>
          </w:p>
          <w:p w:rsidR="00035169" w:rsidRPr="00035169" w:rsidP="00A33E28" w14:paraId="449AE44F" w14:textId="77777777">
            <w:pPr>
              <w:jc w:val="both"/>
              <w:rPr>
                <w:rFonts w:ascii="Cambria" w:eastAsia="Times New Roman" w:hAnsi="Cambria" w:cs="Arial"/>
              </w:rPr>
            </w:pPr>
          </w:p>
        </w:tc>
      </w:tr>
      <w:tr w14:paraId="54F32EE0"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3E85B522" w14:textId="77777777">
            <w:pPr>
              <w:jc w:val="both"/>
              <w:rPr>
                <w:rFonts w:ascii="Cambria" w:eastAsia="Times New Roman" w:hAnsi="Cambria" w:cs="Arial"/>
              </w:rPr>
            </w:pPr>
            <w:r w:rsidRPr="00035169">
              <w:rPr>
                <w:rFonts w:ascii="Cambria" w:eastAsia="Times New Roman" w:hAnsi="Cambria" w:cs="Arial"/>
              </w:rPr>
              <w:t>Lighthall.N.R.,Sakaki.M.,Vasunilashorn.S.,Lin.N.,Somayajula.S., Chen.E.Y., Mather.M.(2011).Gender differences in reward-related decision processing under stress. Social Cognitive &amp; Affective Neuroscience, 7 (4), pp. 476-484</w:t>
            </w:r>
          </w:p>
          <w:p w:rsidR="00035169" w:rsidRPr="00035169" w:rsidP="00A33E28" w14:paraId="73DF34A2" w14:textId="77777777">
            <w:pPr>
              <w:jc w:val="both"/>
              <w:rPr>
                <w:rFonts w:ascii="Cambria" w:eastAsia="Times New Roman" w:hAnsi="Cambria" w:cs="Arial"/>
              </w:rPr>
            </w:pPr>
          </w:p>
        </w:tc>
      </w:tr>
      <w:tr w14:paraId="6D098907"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2A82C0AE" w14:textId="77777777">
            <w:pPr>
              <w:jc w:val="both"/>
              <w:rPr>
                <w:rFonts w:ascii="Cambria" w:eastAsia="Times New Roman" w:hAnsi="Cambria" w:cs="Arial"/>
              </w:rPr>
            </w:pPr>
            <w:r w:rsidRPr="00035169">
              <w:rPr>
                <w:rFonts w:ascii="Cambria" w:eastAsia="Times New Roman" w:hAnsi="Cambria" w:cs="Arial"/>
              </w:rPr>
              <w:t>Mcrae.K.,Reiman.E.M.,Fort.C.L, Chen.K, Lane.R.D. (2008). Association between trait emotional awareness and dorsal anterior cingulate activity during emotion is arousal-dependent. Neuroimage, 41 (2), pp. 648-655</w:t>
            </w:r>
          </w:p>
          <w:p w:rsidR="00035169" w:rsidRPr="00035169" w:rsidP="00A33E28" w14:paraId="105A2351" w14:textId="77777777">
            <w:pPr>
              <w:jc w:val="both"/>
              <w:rPr>
                <w:rFonts w:ascii="Cambria" w:eastAsia="Times New Roman" w:hAnsi="Cambria" w:cs="Arial"/>
              </w:rPr>
            </w:pPr>
          </w:p>
        </w:tc>
      </w:tr>
      <w:tr w14:paraId="62909F6D"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75269931" w14:textId="77777777">
            <w:pPr>
              <w:jc w:val="both"/>
              <w:rPr>
                <w:rFonts w:ascii="Cambria" w:eastAsia="Times New Roman" w:hAnsi="Cambria" w:cs="Times New Roman"/>
              </w:rPr>
            </w:pPr>
            <w:r w:rsidRPr="00035169">
              <w:rPr>
                <w:rFonts w:ascii="Cambria" w:eastAsia="Times New Roman" w:hAnsi="Cambria" w:cs="Times New Roman"/>
              </w:rPr>
              <w:t>Onishi.K., Baillargeon.R. (2005). Do 15-month-old infants understand false beliefs?.Science (80-) 308: 255–258</w:t>
            </w:r>
          </w:p>
          <w:p w:rsidR="00035169" w:rsidRPr="00035169" w:rsidP="00A33E28" w14:paraId="21DAD100" w14:textId="77777777">
            <w:pPr>
              <w:jc w:val="both"/>
              <w:rPr>
                <w:rFonts w:ascii="Cambria" w:eastAsia="Times New Roman" w:hAnsi="Cambria" w:cs="Times New Roman"/>
              </w:rPr>
            </w:pPr>
          </w:p>
        </w:tc>
      </w:tr>
      <w:tr w14:paraId="1508D432"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0C3D40" w:rsidP="00A33E28" w14:paraId="09B55E75" w14:textId="1C16A699">
            <w:pPr>
              <w:jc w:val="both"/>
              <w:rPr>
                <w:rFonts w:ascii="Cambria" w:eastAsia="Times New Roman" w:hAnsi="Cambria" w:cs="Times New Roman"/>
              </w:rPr>
            </w:pPr>
            <w:r w:rsidRPr="000C3D40">
              <w:rPr>
                <w:rFonts w:ascii="Cambria" w:eastAsia="Times New Roman" w:hAnsi="Cambria" w:cs="Times New Roman"/>
              </w:rPr>
              <w:t>Paola Pinti, Felix Scholkmann, Antonia Hamilton, Paul Burgess, &amp; Ilias Tachtsidis. (2019). Current Status and Issues Regarding Pre-processing of fNIRS Neuroimaging Data: An Investigation of Diverse Signal Filtering Methods Within a General Linear Model Framework. Frontiers in Human Neuroscience, 12, 505.</w:t>
            </w:r>
          </w:p>
          <w:p w:rsidR="000C3D40" w:rsidP="00A33E28" w14:paraId="2C01F760" w14:textId="77777777">
            <w:pPr>
              <w:jc w:val="both"/>
              <w:rPr>
                <w:rFonts w:ascii="Cambria" w:eastAsia="Times New Roman" w:hAnsi="Cambria" w:cs="Times New Roman"/>
              </w:rPr>
            </w:pPr>
          </w:p>
          <w:p w:rsidR="00AA36E8" w:rsidP="00A33E28" w14:paraId="64CFDFAA" w14:textId="77777777">
            <w:pPr>
              <w:jc w:val="both"/>
              <w:rPr>
                <w:rFonts w:ascii="Cambria" w:eastAsia="Times New Roman" w:hAnsi="Cambria" w:cs="Times New Roman"/>
              </w:rPr>
            </w:pPr>
            <w:r w:rsidRPr="00035169">
              <w:rPr>
                <w:rFonts w:ascii="Cambria" w:eastAsia="Times New Roman" w:hAnsi="Cambria" w:cs="Times New Roman"/>
              </w:rPr>
              <w:t>Peake S. J., Dishion T. J., Stormshak E. A., Moore W. E., Pfeifer J. H. (2013). Risk-taking and social exclusion in adolescence: neural mechanisms underlying peer influences on decision-making.</w:t>
            </w:r>
            <w:r w:rsidRPr="00035169">
              <w:rPr>
                <w:rFonts w:ascii="Cambria" w:eastAsia="Times New Roman" w:hAnsi="Cambria" w:cs="Times New Roman"/>
                <w:i/>
                <w:iCs/>
              </w:rPr>
              <w:t>Neuroimage</w:t>
            </w:r>
            <w:r w:rsidRPr="00035169">
              <w:rPr>
                <w:rFonts w:ascii="Cambria" w:eastAsia="Times New Roman" w:hAnsi="Cambria" w:cs="Times New Roman"/>
              </w:rPr>
              <w:t> 82 23–34 10.1016/j.neuroimage.2013.05.061</w:t>
            </w:r>
          </w:p>
          <w:p w:rsidR="00035169" w:rsidRPr="00035169" w:rsidP="00AF1445" w14:paraId="6140FBCD" w14:textId="77777777">
            <w:pPr>
              <w:jc w:val="both"/>
              <w:rPr>
                <w:rFonts w:ascii="Cambria" w:eastAsia="Times New Roman" w:hAnsi="Cambria" w:cs="Times New Roman"/>
              </w:rPr>
            </w:pPr>
          </w:p>
        </w:tc>
      </w:tr>
      <w:tr w14:paraId="286CA123"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15C46822" w14:textId="2BE49A6F">
            <w:pPr>
              <w:jc w:val="both"/>
              <w:rPr>
                <w:rFonts w:ascii="Cambria" w:eastAsia="Times New Roman" w:hAnsi="Cambria" w:cs="Arial"/>
              </w:rPr>
            </w:pPr>
            <w:r w:rsidRPr="00035169">
              <w:rPr>
                <w:rFonts w:ascii="Cambria" w:eastAsia="Times New Roman" w:hAnsi="Cambria" w:cs="Arial"/>
              </w:rPr>
              <w:t>Rodrigo, M. J., Padrón, I., de Vega, M., &amp; Ferstl, E. C. (2014). Adolescents' risky decision-making activates neural networks related to social cognition and cognitive control processes. </w:t>
            </w:r>
            <w:r w:rsidRPr="00035169">
              <w:rPr>
                <w:rFonts w:ascii="Cambria" w:eastAsia="Times New Roman" w:hAnsi="Cambria" w:cs="Arial"/>
                <w:i/>
                <w:iCs/>
              </w:rPr>
              <w:t>Frontiers in human neuroscience</w:t>
            </w:r>
            <w:r w:rsidRPr="00035169">
              <w:rPr>
                <w:rFonts w:ascii="Cambria" w:eastAsia="Times New Roman" w:hAnsi="Cambria" w:cs="Arial"/>
              </w:rPr>
              <w:t>, </w:t>
            </w:r>
            <w:r w:rsidRPr="00035169">
              <w:rPr>
                <w:rFonts w:ascii="Cambria" w:eastAsia="Times New Roman" w:hAnsi="Cambria" w:cs="Arial"/>
                <w:i/>
                <w:iCs/>
              </w:rPr>
              <w:t>8</w:t>
            </w:r>
            <w:r w:rsidRPr="00035169">
              <w:rPr>
                <w:rFonts w:ascii="Cambria" w:eastAsia="Times New Roman" w:hAnsi="Cambria" w:cs="Arial"/>
              </w:rPr>
              <w:t xml:space="preserve">, 60. </w:t>
            </w:r>
            <w:hyperlink r:id="rId7" w:history="1">
              <w:r w:rsidRPr="00035169" w:rsidR="00035169">
                <w:rPr>
                  <w:rStyle w:val="Hyperlink"/>
                  <w:rFonts w:ascii="Cambria" w:eastAsia="Times New Roman" w:hAnsi="Cambria" w:cs="Arial"/>
                  <w:color w:val="auto"/>
                  <w:u w:val="none"/>
                </w:rPr>
                <w:t>https://doi.org/10.3389/fnhum.2014.00060</w:t>
              </w:r>
            </w:hyperlink>
          </w:p>
          <w:p w:rsidR="00035169" w:rsidRPr="00035169" w:rsidP="00A33E28" w14:paraId="0EC14B26" w14:textId="77777777">
            <w:pPr>
              <w:jc w:val="both"/>
              <w:rPr>
                <w:rFonts w:ascii="Cambria" w:eastAsia="Times New Roman" w:hAnsi="Cambria" w:cs="Arial"/>
              </w:rPr>
            </w:pPr>
          </w:p>
        </w:tc>
      </w:tr>
      <w:tr w14:paraId="2A955200"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7C05534C" w14:textId="77777777">
            <w:pPr>
              <w:jc w:val="both"/>
              <w:rPr>
                <w:rFonts w:ascii="Cambria" w:eastAsia="Times New Roman" w:hAnsi="Cambria" w:cs="Times New Roman"/>
              </w:rPr>
            </w:pPr>
            <w:r w:rsidRPr="00035169">
              <w:rPr>
                <w:rFonts w:ascii="Cambria" w:eastAsia="Times New Roman" w:hAnsi="Cambria" w:cs="Times New Roman"/>
              </w:rPr>
              <w:t>Samanez-Larkin.G.R.,Knutson.B. (2015). Decision making in the ageing brain: Changes in affective and motivational circuits</w:t>
            </w:r>
            <w:r w:rsidRPr="00035169">
              <w:rPr>
                <w:rFonts w:ascii="Cambria" w:eastAsia="Times New Roman" w:hAnsi="Cambria" w:cs="Arial"/>
              </w:rPr>
              <w:t>.</w:t>
            </w:r>
            <w:r w:rsidRPr="00035169">
              <w:rPr>
                <w:rFonts w:ascii="Cambria" w:eastAsia="Times New Roman" w:hAnsi="Cambria" w:cs="Times New Roman"/>
              </w:rPr>
              <w:t>Nature Reviews Neuroscience, 16 (5)</w:t>
            </w:r>
          </w:p>
          <w:p w:rsidR="00035169" w:rsidRPr="00035169" w:rsidP="00A33E28" w14:paraId="6A6E7542" w14:textId="77777777">
            <w:pPr>
              <w:jc w:val="both"/>
              <w:rPr>
                <w:rFonts w:ascii="Cambria" w:eastAsia="Times New Roman" w:hAnsi="Cambria" w:cs="Times New Roman"/>
              </w:rPr>
            </w:pPr>
          </w:p>
        </w:tc>
      </w:tr>
      <w:tr w14:paraId="2DBC0FFC"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7359914A" w14:textId="77777777">
            <w:pPr>
              <w:jc w:val="both"/>
              <w:rPr>
                <w:rFonts w:ascii="Cambria" w:eastAsia="Times New Roman" w:hAnsi="Cambria" w:cs="Times New Roman"/>
              </w:rPr>
            </w:pPr>
            <w:r w:rsidRPr="00035169">
              <w:rPr>
                <w:rFonts w:ascii="Cambria" w:eastAsia="Times New Roman" w:hAnsi="Cambria" w:cs="Times New Roman"/>
              </w:rPr>
              <w:t>Saxe.R. (2006). Uniquely human social cognition</w:t>
            </w:r>
            <w:r w:rsidRPr="00035169">
              <w:rPr>
                <w:rFonts w:ascii="Cambria" w:eastAsia="Times New Roman" w:hAnsi="Cambria" w:cs="Arial"/>
              </w:rPr>
              <w:t>.</w:t>
            </w:r>
            <w:r w:rsidRPr="00035169">
              <w:rPr>
                <w:rFonts w:ascii="Cambria" w:eastAsia="Times New Roman" w:hAnsi="Cambria" w:cs="Times New Roman"/>
              </w:rPr>
              <w:t>Current Opinion in Neurobiology, 16 (2), pp. 235-239</w:t>
            </w:r>
          </w:p>
          <w:p w:rsidR="00035169" w:rsidRPr="00035169" w:rsidP="00A33E28" w14:paraId="3D77887E" w14:textId="77777777">
            <w:pPr>
              <w:jc w:val="both"/>
              <w:rPr>
                <w:rFonts w:ascii="Cambria" w:eastAsia="Times New Roman" w:hAnsi="Cambria" w:cs="Times New Roman"/>
              </w:rPr>
            </w:pPr>
          </w:p>
        </w:tc>
      </w:tr>
      <w:tr w14:paraId="6BEA0CCA" w14:textId="77777777" w:rsidTr="00AA36E8">
        <w:tblPrEx>
          <w:tblW w:w="8670" w:type="dxa"/>
          <w:tblInd w:w="93" w:type="dxa"/>
          <w:tblLook w:val="04A0"/>
        </w:tblPrEx>
        <w:trPr>
          <w:trHeight w:val="300"/>
        </w:trPr>
        <w:tc>
          <w:tcPr>
            <w:tcW w:w="8670" w:type="dxa"/>
            <w:tcBorders>
              <w:top w:val="nil"/>
              <w:left w:val="nil"/>
              <w:bottom w:val="nil"/>
              <w:right w:val="nil"/>
            </w:tcBorders>
            <w:shd w:val="clear" w:color="auto" w:fill="auto"/>
            <w:noWrap/>
            <w:vAlign w:val="center"/>
            <w:hideMark/>
          </w:tcPr>
          <w:p w:rsidR="00AA36E8" w:rsidRPr="00035169" w:rsidP="00A33E28" w14:paraId="22BDF198" w14:textId="77777777">
            <w:pPr>
              <w:jc w:val="both"/>
              <w:rPr>
                <w:rFonts w:ascii="Cambria" w:eastAsia="Times New Roman" w:hAnsi="Cambria" w:cs="Times New Roman"/>
              </w:rPr>
            </w:pPr>
            <w:r w:rsidRPr="00035169">
              <w:rPr>
                <w:rFonts w:ascii="Cambria" w:eastAsia="Times New Roman" w:hAnsi="Cambria" w:cs="Times New Roman"/>
              </w:rPr>
              <w:t>Van.D.B.R.,Homberg.J.,De.V.L. (2013). A critical review of sex differences in decision-making tasks: Focus on the Iowa Gambling Task.Behavioural Brain Research, 238 (1), pp. 95-108</w:t>
            </w:r>
          </w:p>
        </w:tc>
      </w:tr>
    </w:tbl>
    <w:p w:rsidR="00E674DF" w:rsidP="00A33E28" w14:paraId="69AF2AA4" w14:textId="77777777">
      <w:pPr>
        <w:jc w:val="both"/>
        <w:rPr>
          <w:rFonts w:ascii="Cambria" w:hAnsi="Cambria"/>
          <w:b/>
        </w:rPr>
      </w:pPr>
    </w:p>
    <w:p w:rsidR="00A33E28" w:rsidP="00A33E28" w14:paraId="5C861758" w14:textId="77777777">
      <w:pPr>
        <w:jc w:val="both"/>
        <w:rPr>
          <w:rFonts w:ascii="Cambria" w:hAnsi="Cambria"/>
        </w:rPr>
      </w:pPr>
      <w:r>
        <w:rPr>
          <w:rFonts w:ascii="Cambria" w:hAnsi="Cambria"/>
        </w:rPr>
        <w:t xml:space="preserve"> </w:t>
      </w:r>
      <w:r w:rsidRPr="002B1357" w:rsidR="002B1357">
        <w:rPr>
          <w:rFonts w:ascii="Cambria" w:hAnsi="Cambria"/>
        </w:rPr>
        <w:t>Zhang, M., Liu, T., Pelowski, M., Jia, H., &amp; Yu, D. (2017). Social risky decision-</w:t>
      </w:r>
      <w:r>
        <w:rPr>
          <w:rFonts w:ascii="Cambria" w:hAnsi="Cambria"/>
        </w:rPr>
        <w:t xml:space="preserve">  </w:t>
      </w:r>
    </w:p>
    <w:p w:rsidR="00A33E28" w:rsidP="00A33E28" w14:paraId="22C5EDF4" w14:textId="77777777">
      <w:pPr>
        <w:jc w:val="both"/>
        <w:rPr>
          <w:rFonts w:ascii="Cambria" w:hAnsi="Cambria"/>
        </w:rPr>
      </w:pPr>
      <w:r>
        <w:rPr>
          <w:rFonts w:ascii="Cambria" w:hAnsi="Cambria"/>
        </w:rPr>
        <w:t xml:space="preserve"> </w:t>
      </w:r>
      <w:r w:rsidRPr="002B1357" w:rsidR="002B1357">
        <w:rPr>
          <w:rFonts w:ascii="Cambria" w:hAnsi="Cambria"/>
        </w:rPr>
        <w:t xml:space="preserve">making reveals gender differences in the TPJ: A hyperscanning study using </w:t>
      </w:r>
      <w:r>
        <w:rPr>
          <w:rFonts w:ascii="Cambria" w:hAnsi="Cambria"/>
        </w:rPr>
        <w:t xml:space="preserve"> </w:t>
      </w:r>
    </w:p>
    <w:p w:rsidR="002B1357" w:rsidRPr="002B1357" w:rsidP="00A33E28" w14:paraId="24F1FE59" w14:textId="0E018778">
      <w:pPr>
        <w:jc w:val="both"/>
        <w:rPr>
          <w:rFonts w:ascii="Cambria" w:hAnsi="Cambria"/>
        </w:rPr>
      </w:pPr>
      <w:r>
        <w:rPr>
          <w:rFonts w:ascii="Cambria" w:hAnsi="Cambria"/>
        </w:rPr>
        <w:t xml:space="preserve"> </w:t>
      </w:r>
      <w:r w:rsidRPr="002B1357">
        <w:rPr>
          <w:rFonts w:ascii="Cambria" w:hAnsi="Cambria"/>
        </w:rPr>
        <w:t>functional near-infrared spectroscopy. Brain and Cognition, 119, 54-63.</w:t>
      </w:r>
    </w:p>
    <w:sectPr w:rsidSect="00BE74A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B03B2C"/>
    <w:multiLevelType w:val="multilevel"/>
    <w:tmpl w:val="6B54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F595F"/>
    <w:multiLevelType w:val="hybridMultilevel"/>
    <w:tmpl w:val="1466FB4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154102F3"/>
    <w:multiLevelType w:val="hybridMultilevel"/>
    <w:tmpl w:val="C48E19F4"/>
    <w:lvl w:ilvl="0">
      <w:start w:val="1"/>
      <w:numFmt w:val="decimal"/>
      <w:lvlText w:val="%1."/>
      <w:lvlJc w:val="left"/>
      <w:pPr>
        <w:ind w:left="420" w:hanging="360"/>
      </w:pPr>
      <w:rPr>
        <w:rFonts w:hint="default"/>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3">
    <w:nsid w:val="272E4FE4"/>
    <w:multiLevelType w:val="hybridMultilevel"/>
    <w:tmpl w:val="E2D4853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30A"/>
    <w:rsid w:val="000116F7"/>
    <w:rsid w:val="00035169"/>
    <w:rsid w:val="0003655F"/>
    <w:rsid w:val="0005246A"/>
    <w:rsid w:val="00053DEE"/>
    <w:rsid w:val="000721A9"/>
    <w:rsid w:val="00096247"/>
    <w:rsid w:val="00096694"/>
    <w:rsid w:val="000A6318"/>
    <w:rsid w:val="000B32DB"/>
    <w:rsid w:val="000B6217"/>
    <w:rsid w:val="000C10B1"/>
    <w:rsid w:val="000C3D40"/>
    <w:rsid w:val="000E26C0"/>
    <w:rsid w:val="000E6809"/>
    <w:rsid w:val="000F262B"/>
    <w:rsid w:val="000F4806"/>
    <w:rsid w:val="0010200E"/>
    <w:rsid w:val="001435C3"/>
    <w:rsid w:val="00153C2F"/>
    <w:rsid w:val="001621B7"/>
    <w:rsid w:val="001648C8"/>
    <w:rsid w:val="00174A40"/>
    <w:rsid w:val="00177604"/>
    <w:rsid w:val="00186EB7"/>
    <w:rsid w:val="00187AFF"/>
    <w:rsid w:val="00196BE3"/>
    <w:rsid w:val="001B33DF"/>
    <w:rsid w:val="00201742"/>
    <w:rsid w:val="002031C3"/>
    <w:rsid w:val="00212601"/>
    <w:rsid w:val="00214D26"/>
    <w:rsid w:val="002209F3"/>
    <w:rsid w:val="002221DF"/>
    <w:rsid w:val="002234AC"/>
    <w:rsid w:val="0024052D"/>
    <w:rsid w:val="00255EE1"/>
    <w:rsid w:val="00263E4D"/>
    <w:rsid w:val="00272738"/>
    <w:rsid w:val="002766A2"/>
    <w:rsid w:val="00280E67"/>
    <w:rsid w:val="00290767"/>
    <w:rsid w:val="002909F4"/>
    <w:rsid w:val="002A3A74"/>
    <w:rsid w:val="002B1357"/>
    <w:rsid w:val="002D5DB0"/>
    <w:rsid w:val="002D7AD1"/>
    <w:rsid w:val="002E224A"/>
    <w:rsid w:val="002E685A"/>
    <w:rsid w:val="002E68A6"/>
    <w:rsid w:val="0030214F"/>
    <w:rsid w:val="00303624"/>
    <w:rsid w:val="00306F4B"/>
    <w:rsid w:val="003261B9"/>
    <w:rsid w:val="00331BEC"/>
    <w:rsid w:val="0035001D"/>
    <w:rsid w:val="003B34E9"/>
    <w:rsid w:val="003B5D19"/>
    <w:rsid w:val="003C7AD4"/>
    <w:rsid w:val="003D01A6"/>
    <w:rsid w:val="003D2186"/>
    <w:rsid w:val="003D3697"/>
    <w:rsid w:val="003D3EB6"/>
    <w:rsid w:val="003E0818"/>
    <w:rsid w:val="003E6F80"/>
    <w:rsid w:val="003F076A"/>
    <w:rsid w:val="00411359"/>
    <w:rsid w:val="0041192C"/>
    <w:rsid w:val="00433401"/>
    <w:rsid w:val="00434BAB"/>
    <w:rsid w:val="00441364"/>
    <w:rsid w:val="004530A0"/>
    <w:rsid w:val="00453FC6"/>
    <w:rsid w:val="00487603"/>
    <w:rsid w:val="00487BCA"/>
    <w:rsid w:val="00494B2D"/>
    <w:rsid w:val="004A2AEA"/>
    <w:rsid w:val="004A5B3B"/>
    <w:rsid w:val="004A7DBF"/>
    <w:rsid w:val="004C2239"/>
    <w:rsid w:val="004D3735"/>
    <w:rsid w:val="004E4227"/>
    <w:rsid w:val="004F4CCF"/>
    <w:rsid w:val="004F7151"/>
    <w:rsid w:val="00506AAB"/>
    <w:rsid w:val="00522611"/>
    <w:rsid w:val="0055390B"/>
    <w:rsid w:val="005606FF"/>
    <w:rsid w:val="00571A23"/>
    <w:rsid w:val="00582D95"/>
    <w:rsid w:val="005A4B8A"/>
    <w:rsid w:val="005A6E15"/>
    <w:rsid w:val="005B2A61"/>
    <w:rsid w:val="005F4AAC"/>
    <w:rsid w:val="00614497"/>
    <w:rsid w:val="00635BE1"/>
    <w:rsid w:val="00644217"/>
    <w:rsid w:val="00653195"/>
    <w:rsid w:val="006572A7"/>
    <w:rsid w:val="006626BC"/>
    <w:rsid w:val="00681031"/>
    <w:rsid w:val="00696F14"/>
    <w:rsid w:val="006A23AB"/>
    <w:rsid w:val="006A7BF4"/>
    <w:rsid w:val="006B5359"/>
    <w:rsid w:val="006C3DAD"/>
    <w:rsid w:val="006D786A"/>
    <w:rsid w:val="006E210D"/>
    <w:rsid w:val="006E2AD1"/>
    <w:rsid w:val="00715E60"/>
    <w:rsid w:val="0072670F"/>
    <w:rsid w:val="00765C1C"/>
    <w:rsid w:val="00796FB6"/>
    <w:rsid w:val="007A024E"/>
    <w:rsid w:val="007A7AE7"/>
    <w:rsid w:val="007D5C77"/>
    <w:rsid w:val="00814937"/>
    <w:rsid w:val="0085075B"/>
    <w:rsid w:val="00864B59"/>
    <w:rsid w:val="008918C0"/>
    <w:rsid w:val="008C0251"/>
    <w:rsid w:val="008D0FBC"/>
    <w:rsid w:val="008E1EC5"/>
    <w:rsid w:val="008E7D24"/>
    <w:rsid w:val="008F0E13"/>
    <w:rsid w:val="008F56E2"/>
    <w:rsid w:val="00932124"/>
    <w:rsid w:val="009618A6"/>
    <w:rsid w:val="009769CF"/>
    <w:rsid w:val="00983D35"/>
    <w:rsid w:val="00A024AF"/>
    <w:rsid w:val="00A04E84"/>
    <w:rsid w:val="00A12A17"/>
    <w:rsid w:val="00A26E65"/>
    <w:rsid w:val="00A33529"/>
    <w:rsid w:val="00A33E28"/>
    <w:rsid w:val="00A3662C"/>
    <w:rsid w:val="00A602FE"/>
    <w:rsid w:val="00A74532"/>
    <w:rsid w:val="00A833BB"/>
    <w:rsid w:val="00AA36E8"/>
    <w:rsid w:val="00AA6DBE"/>
    <w:rsid w:val="00AD4E1B"/>
    <w:rsid w:val="00AD5EAA"/>
    <w:rsid w:val="00AE6D76"/>
    <w:rsid w:val="00AF1445"/>
    <w:rsid w:val="00AF54F5"/>
    <w:rsid w:val="00B15068"/>
    <w:rsid w:val="00B24B40"/>
    <w:rsid w:val="00B4240B"/>
    <w:rsid w:val="00B8298E"/>
    <w:rsid w:val="00B90CC7"/>
    <w:rsid w:val="00B90E5C"/>
    <w:rsid w:val="00B9205C"/>
    <w:rsid w:val="00BB7086"/>
    <w:rsid w:val="00BC4DAE"/>
    <w:rsid w:val="00BC6CDF"/>
    <w:rsid w:val="00BE38B2"/>
    <w:rsid w:val="00BE74A3"/>
    <w:rsid w:val="00C60F6F"/>
    <w:rsid w:val="00C76570"/>
    <w:rsid w:val="00C82EE0"/>
    <w:rsid w:val="00C9132F"/>
    <w:rsid w:val="00C9226C"/>
    <w:rsid w:val="00CA0058"/>
    <w:rsid w:val="00CD3CCA"/>
    <w:rsid w:val="00CE06EC"/>
    <w:rsid w:val="00D050B2"/>
    <w:rsid w:val="00D0719F"/>
    <w:rsid w:val="00D11A47"/>
    <w:rsid w:val="00D13E89"/>
    <w:rsid w:val="00D45990"/>
    <w:rsid w:val="00D90BC2"/>
    <w:rsid w:val="00DC5565"/>
    <w:rsid w:val="00E278C2"/>
    <w:rsid w:val="00E4609E"/>
    <w:rsid w:val="00E54109"/>
    <w:rsid w:val="00E54AF6"/>
    <w:rsid w:val="00E674DF"/>
    <w:rsid w:val="00E71141"/>
    <w:rsid w:val="00E83BBB"/>
    <w:rsid w:val="00E90288"/>
    <w:rsid w:val="00E903C5"/>
    <w:rsid w:val="00E927EE"/>
    <w:rsid w:val="00E96982"/>
    <w:rsid w:val="00EB330A"/>
    <w:rsid w:val="00EC5400"/>
    <w:rsid w:val="00EE2541"/>
    <w:rsid w:val="00EE31C8"/>
    <w:rsid w:val="00F21132"/>
    <w:rsid w:val="00F22801"/>
    <w:rsid w:val="00F26101"/>
    <w:rsid w:val="00F30CB7"/>
    <w:rsid w:val="00F5199E"/>
    <w:rsid w:val="00F66673"/>
    <w:rsid w:val="00F959B5"/>
    <w:rsid w:val="00F96ACB"/>
    <w:rsid w:val="00FA1107"/>
    <w:rsid w:val="00FB3F19"/>
    <w:rsid w:val="00FB5381"/>
    <w:rsid w:val="00FC0C43"/>
    <w:rsid w:val="00FE43CB"/>
    <w:rsid w:val="00FF067F"/>
    <w:rsid w:val="00FF5285"/>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8C8"/>
  </w:style>
  <w:style w:type="paragraph" w:styleId="Heading3">
    <w:name w:val="heading 3"/>
    <w:basedOn w:val="Normal"/>
    <w:link w:val="Heading3Char"/>
    <w:uiPriority w:val="9"/>
    <w:qFormat/>
    <w:rsid w:val="0043340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109"/>
    <w:pPr>
      <w:ind w:left="720"/>
      <w:contextualSpacing/>
    </w:pPr>
  </w:style>
  <w:style w:type="character" w:customStyle="1" w:styleId="Heading3Char">
    <w:name w:val="Heading 3 Char"/>
    <w:basedOn w:val="DefaultParagraphFont"/>
    <w:link w:val="Heading3"/>
    <w:uiPriority w:val="9"/>
    <w:rsid w:val="00433401"/>
    <w:rPr>
      <w:rFonts w:ascii="Times New Roman" w:hAnsi="Times New Roman" w:cs="Times New Roman"/>
      <w:b/>
      <w:bCs/>
      <w:sz w:val="27"/>
      <w:szCs w:val="27"/>
    </w:rPr>
  </w:style>
  <w:style w:type="character" w:customStyle="1" w:styleId="apple-converted-space">
    <w:name w:val="apple-converted-space"/>
    <w:basedOn w:val="DefaultParagraphFont"/>
    <w:rsid w:val="00433401"/>
  </w:style>
  <w:style w:type="character" w:styleId="Hyperlink">
    <w:name w:val="Hyperlink"/>
    <w:basedOn w:val="DefaultParagraphFont"/>
    <w:uiPriority w:val="99"/>
    <w:unhideWhenUsed/>
    <w:rsid w:val="00433401"/>
    <w:rPr>
      <w:color w:val="0000FF"/>
      <w:u w:val="single"/>
    </w:rPr>
  </w:style>
  <w:style w:type="paragraph" w:customStyle="1" w:styleId="p">
    <w:name w:val="p"/>
    <w:basedOn w:val="Normal"/>
    <w:rsid w:val="00433401"/>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ncbi.nlm.nih.gov/pmc/articles/PMC3924553/" TargetMode="External" /><Relationship Id="rId5" Type="http://schemas.openxmlformats.org/officeDocument/2006/relationships/hyperlink" Target="https://doi.org/10.1371/journal.pcbi.1003992" TargetMode="External" /><Relationship Id="rId6" Type="http://schemas.openxmlformats.org/officeDocument/2006/relationships/hyperlink" Target="https://doi.org/10.1016/j.tics.2011.12.007" TargetMode="External" /><Relationship Id="rId7" Type="http://schemas.openxmlformats.org/officeDocument/2006/relationships/hyperlink" Target="https://doi.org/10.3389/fnhum.2014.00060"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890</TotalTime>
  <Pages>6</Pages>
  <Words>2237</Words>
  <Characters>12757</Characters>
  <Application>Microsoft Office Word</Application>
  <DocSecurity>0</DocSecurity>
  <Lines>106</Lines>
  <Paragraphs>29</Paragraphs>
  <ScaleCrop>false</ScaleCrop>
  <Company>Taktse International School</Company>
  <LinksUpToDate>false</LinksUpToDate>
  <CharactersWithSpaces>14965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 Chandrasekhar</dc:creator>
  <cp:lastModifiedBy>Hara Chandrasekhar</cp:lastModifiedBy>
  <cp:revision>187</cp:revision>
  <dcterms:created xsi:type="dcterms:W3CDTF">2020-05-06T14:56:00Z</dcterms:created>
  <dcterms:modified xsi:type="dcterms:W3CDTF">2020-05-10T19:17:00Z</dcterms:modified>
</cp:coreProperties>
</file>