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13" w:rsidRPr="000E63D3" w:rsidRDefault="00B26A13" w:rsidP="00B26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>Reference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 xml:space="preserve">Peterson LJ. Principles of Management of Impacted Teeth. In: Peterson LJ, Ellis E III, Hupp JR,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Tuker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MR, editors. Contemporary Oral and Maxillofacial Surgery, 3rd ed. St. Louis: Mosby; 1998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;215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-48.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G.Juodzbalys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P.Daugela.Mandibular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Third Molar Impaction: Review of Literature and a Proposal of a Classification. J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Res 2013; 4(2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)e1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;1-12.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Scherstén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Lysell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Rohlin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M. Prevalence of impacted third molars in dental students.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Swed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Dent J.1989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;13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;7–13.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Rosfaima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Othman @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Jaffar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, Impacted Mandibular Third Molars Among Patients Attending Hospital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Malaysia; 2009; 7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;11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 xml:space="preserve">-15.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>MB. Steed. The indications for third-molar extractions. JADA 2014; 145(6):570-573.</w:t>
      </w:r>
    </w:p>
    <w:p w:rsidR="00B26A13" w:rsidRPr="000E63D3" w:rsidRDefault="00B26A13" w:rsidP="00B26A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 xml:space="preserve">Robert D.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Marciani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>. Is There Pathology Associated With Asymptomatic Third Molars? American Association of Oral and Maxillofacial Surgeons Journal. 2012;70;15-19,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 xml:space="preserve">L H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Matzen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 xml:space="preserve"> Wenzel. Efficacy of CBCT for assessment of impacted mandibular third molars: a review – based on a hierarchical model of evidence. CBCT for impacted mandibular third molars. 2014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;1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-2.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P.Sinha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A.Pai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>. Assessment of proximity of impacted mandibular third molar roots to the mandibular canal using intra oral periapical radiography and cone-beam computerized tomography: A comparative study. International Dental &amp; Medical Journal of Advanced Research. International Dental &amp; Medical Journal of Advanced Research.2015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;Vol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 xml:space="preserve"> 1;1-5.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Ghaeminia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H, Meijer GJ,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Soehardi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Borstlap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WA, Mulder J,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Bergé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SJ. Position of the impacted third molar in relation to the mandibular canal. Diagnostic accuracy of cone beam computed tomography compared with panoramic radiography. 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J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Surg. 2009; 38:964–971.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Feifel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Riediger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Gustorf-Aeckerle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R. High resolution computed tomography of the inferior alveolar and lingual nerves. 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Neuroradiol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>. 1994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;36:236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 xml:space="preserve">–238.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Lübbers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HT, Matthews F,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Damerau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G, Kruse AL,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Obwegeser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JA, Gratz KW,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Eyrich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GK. Anatomy of impacted lower third molars evaluated by computerized tomography: is there an indication for 3-dimensional imaging. 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Surg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Oral Med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Pathol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Endod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. 2011; 111:547–550.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lastRenderedPageBreak/>
        <w:t>Patel S. New dimensions in endodontic imaging: Part 2. Cone beam computed tomography. International Journal of Endodontics. 2009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;42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;463-475.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Loubele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Maes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F, Jacobs R, et al: Comparative study of image quality for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MSCTand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CBCT scanners for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dentomaxillofacial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radiology applications.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Radiat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Dosim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. 2008; 129:222.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Suomalainen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Kiljunen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K€aser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Y, et al: Dosimetry and image quality of four dental cone beam computed tomography scanners compared with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multislice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computed tomography scanners.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Dentomaxillofac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Radiol.2009; 38:36.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 xml:space="preserve">Qu XM, Li G,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Sanderink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GC, Zhang ZY, Ma XC. Dose reduction of cone beam CT scanning for the entire oral and maxillofacial regions with thyroid collars. 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Dentomaxillofac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>. 2012; 41:373–378.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>Qu X, Li G, Zhang Z, Ma X. Thyroid shields for radiation dose reduction during cone beam computed tomography scanning for different oral and maxillofacial regions. 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. 2012; 81:e376–e380. 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Prins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Dauer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LT,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Colosi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DC, Quinn B,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Kleiman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NJ,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Bohle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GC, et al. Significant reduction in dental cone beam computed tomography (CBCT) eye dose through the use of leaded glasses. 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Surg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Oral Med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Pathol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Endod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>. 2011</w:t>
      </w:r>
      <w:proofErr w:type="gramStart"/>
      <w:r w:rsidRPr="000E63D3">
        <w:rPr>
          <w:rFonts w:ascii="Times New Roman" w:hAnsi="Times New Roman" w:cs="Times New Roman"/>
          <w:sz w:val="24"/>
          <w:szCs w:val="24"/>
        </w:rPr>
        <w:t>;112:502</w:t>
      </w:r>
      <w:proofErr w:type="gramEnd"/>
      <w:r w:rsidRPr="000E63D3">
        <w:rPr>
          <w:rFonts w:ascii="Times New Roman" w:hAnsi="Times New Roman" w:cs="Times New Roman"/>
          <w:sz w:val="24"/>
          <w:szCs w:val="24"/>
        </w:rPr>
        <w:t>–507. 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  <w:lang w:val="en-US"/>
        </w:rPr>
        <w:t>Renton T: Prevention of iatrogenic inferior alveolar nerve injuries in relation to dental procedures. Dent Update 37:350, 2010.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Almendros-Marqu_es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Berini-Ayt_es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L, Gay-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Escoda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C: Influence of lower third molar position on the incidence of preoperative complications.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Surg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Oral Med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Pathol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Endod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>. 102:725, 2006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</w:rPr>
        <w:t>Strbac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GD,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Foltin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Gahleitner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A, et al: The prevalence of root resorption of maxillary incisors caused by impacted maxillary canines.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</w:rPr>
        <w:t>Investig</w:t>
      </w:r>
      <w:proofErr w:type="spellEnd"/>
      <w:r w:rsidRPr="000E63D3">
        <w:rPr>
          <w:rFonts w:ascii="Times New Roman" w:hAnsi="Times New Roman" w:cs="Times New Roman"/>
          <w:sz w:val="24"/>
          <w:szCs w:val="24"/>
        </w:rPr>
        <w:t xml:space="preserve"> 17:553, 2013</w:t>
      </w:r>
    </w:p>
    <w:p w:rsidR="00B26A13" w:rsidRPr="000E63D3" w:rsidRDefault="00B26A1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Alqerban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A, Jacobs R,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Fieuws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S, et al: Comparison of two cone beam computed tomographic systems versus panoramic imaging for localization of impacted maxillary canines and detection of root resorption.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Eur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US"/>
        </w:rPr>
        <w:t>Orthod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US"/>
        </w:rPr>
        <w:t xml:space="preserve"> 33:93, 2011</w:t>
      </w: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Sedaghatfar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M, August MA, Dodson TB. Panoramic radiographic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>findings as predictors of inferior alveolar nerve exposure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following third molar extraction. J Oral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Surg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2005;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63D3">
        <w:rPr>
          <w:rFonts w:ascii="Times New Roman" w:hAnsi="Times New Roman" w:cs="Times New Roman"/>
          <w:sz w:val="24"/>
          <w:szCs w:val="24"/>
          <w:lang w:val="en-IN"/>
        </w:rPr>
        <w:t>63:3-7.</w:t>
      </w:r>
    </w:p>
    <w:p w:rsidR="000E63D3" w:rsidRPr="000E63D3" w:rsidRDefault="000E63D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Sinha P,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Pai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A. Assessment of proximity of impacted mandibular third molar roots to mandibular canal using intra oral periapical radiography and cone-beam computerized tomography: A comparative study.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Dent Med J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Adv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Res 2015;1:1-5</w:t>
      </w: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lastRenderedPageBreak/>
        <w:t>Matzen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LH,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Schou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S, Christensen J,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Hintze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H, Wenzel A. Audit of a 5-year protocol for assessment of mandibular third molars before surgical intervention.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Dentomaxillofac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Radiol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2014.</w:t>
      </w: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H. </w:t>
      </w:r>
      <w:proofErr w:type="spellStart"/>
      <w:proofErr w:type="gramStart"/>
      <w:r w:rsidRPr="000E63D3">
        <w:rPr>
          <w:rFonts w:ascii="Times New Roman" w:hAnsi="Times New Roman" w:cs="Times New Roman"/>
          <w:sz w:val="24"/>
          <w:szCs w:val="24"/>
          <w:lang w:val="en-IN"/>
        </w:rPr>
        <w:t>Ghaeminia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N.L.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Gerlach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, et al. Clinical relevance of cone beam computed tomography in mandibular third molar removal: A multicentre, randomised, controlled trial. Journal of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Cranio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Maxillo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>-Facial Surgery 43 (2015) 2158- 2167</w:t>
      </w: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Weeraya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E63D3">
        <w:rPr>
          <w:rFonts w:ascii="Times New Roman" w:hAnsi="Times New Roman" w:cs="Times New Roman"/>
          <w:sz w:val="24"/>
          <w:szCs w:val="24"/>
          <w:lang w:val="en-IN"/>
        </w:rPr>
        <w:t>Tantanapornkul</w:t>
      </w:r>
      <w:proofErr w:type="spellEnd"/>
      <w:r w:rsidRPr="000E63D3">
        <w:rPr>
          <w:rFonts w:ascii="Times New Roman" w:hAnsi="Times New Roman" w:cs="Times New Roman"/>
          <w:sz w:val="24"/>
          <w:szCs w:val="24"/>
          <w:lang w:val="en-IN"/>
        </w:rPr>
        <w:t xml:space="preserve">, et al. </w:t>
      </w:r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Oral </w:t>
      </w:r>
      <w:proofErr w:type="spellStart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>Surg</w:t>
      </w:r>
      <w:proofErr w:type="spellEnd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Oral Med Oral </w:t>
      </w:r>
      <w:proofErr w:type="spellStart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>Pathol</w:t>
      </w:r>
      <w:proofErr w:type="spellEnd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Oral </w:t>
      </w:r>
      <w:proofErr w:type="spellStart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>Radiol</w:t>
      </w:r>
      <w:proofErr w:type="spellEnd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>Endod</w:t>
      </w:r>
      <w:proofErr w:type="spellEnd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bookmarkStart w:id="0" w:name="_GoBack"/>
      <w:bookmarkEnd w:id="0"/>
      <w:r w:rsidRPr="000E63D3">
        <w:rPr>
          <w:rFonts w:ascii="Times New Roman" w:hAnsi="Times New Roman" w:cs="Times New Roman"/>
          <w:bCs/>
          <w:sz w:val="24"/>
          <w:szCs w:val="24"/>
          <w:lang w:val="en-IN"/>
        </w:rPr>
        <w:t>2007;103:253-9)</w:t>
      </w:r>
    </w:p>
    <w:p w:rsidR="000E63D3" w:rsidRPr="000E63D3" w:rsidRDefault="000E63D3" w:rsidP="000E63D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0E63D3">
        <w:rPr>
          <w:rStyle w:val="A0"/>
          <w:rFonts w:ascii="Times New Roman" w:hAnsi="Times New Roman" w:cs="Times New Roman"/>
          <w:color w:val="auto"/>
          <w:sz w:val="24"/>
          <w:szCs w:val="24"/>
        </w:rPr>
        <w:t>A</w:t>
      </w:r>
      <w:r w:rsidRPr="000E63D3">
        <w:rPr>
          <w:rFonts w:ascii="Times New Roman" w:hAnsi="Times New Roman" w:cs="Times New Roman"/>
          <w:color w:val="auto"/>
        </w:rPr>
        <w:t xml:space="preserve">ZIZAH </w:t>
      </w:r>
      <w:r w:rsidRPr="000E63D3">
        <w:rPr>
          <w:rStyle w:val="A0"/>
          <w:rFonts w:ascii="Times New Roman" w:hAnsi="Times New Roman" w:cs="Times New Roman"/>
          <w:color w:val="auto"/>
          <w:sz w:val="24"/>
          <w:szCs w:val="24"/>
        </w:rPr>
        <w:t>A</w:t>
      </w:r>
      <w:r w:rsidRPr="000E63D3">
        <w:rPr>
          <w:rFonts w:ascii="Times New Roman" w:hAnsi="Times New Roman" w:cs="Times New Roman"/>
          <w:color w:val="auto"/>
        </w:rPr>
        <w:t xml:space="preserve">HMAD </w:t>
      </w:r>
      <w:r w:rsidRPr="000E63D3">
        <w:rPr>
          <w:rStyle w:val="A0"/>
          <w:rFonts w:ascii="Times New Roman" w:hAnsi="Times New Roman" w:cs="Times New Roman"/>
          <w:color w:val="auto"/>
          <w:sz w:val="24"/>
          <w:szCs w:val="24"/>
        </w:rPr>
        <w:t>F</w:t>
      </w:r>
      <w:r w:rsidRPr="000E63D3">
        <w:rPr>
          <w:rFonts w:ascii="Times New Roman" w:hAnsi="Times New Roman" w:cs="Times New Roman"/>
          <w:color w:val="auto"/>
        </w:rPr>
        <w:t>AUZI* et.al</w:t>
      </w:r>
      <w:r w:rsidRPr="000E63D3">
        <w:rPr>
          <w:rFonts w:ascii="Times New Roman" w:hAnsi="Times New Roman" w:cs="Times New Roman"/>
          <w:color w:val="auto"/>
        </w:rPr>
        <w:t xml:space="preserve">. Reliability of Panoramic-Radiograph to Determine the Position </w:t>
      </w:r>
      <w:proofErr w:type="gramStart"/>
      <w:r w:rsidRPr="000E63D3">
        <w:rPr>
          <w:rFonts w:ascii="Times New Roman" w:hAnsi="Times New Roman" w:cs="Times New Roman"/>
          <w:color w:val="auto"/>
        </w:rPr>
        <w:t xml:space="preserve">of </w:t>
      </w:r>
      <w:r w:rsidRPr="000E63D3">
        <w:rPr>
          <w:rFonts w:ascii="Times New Roman" w:hAnsi="Times New Roman" w:cs="Times New Roman"/>
          <w:color w:val="auto"/>
        </w:rPr>
        <w:t xml:space="preserve"> </w:t>
      </w:r>
      <w:r w:rsidRPr="000E63D3">
        <w:rPr>
          <w:rFonts w:ascii="Times New Roman" w:hAnsi="Times New Roman" w:cs="Times New Roman"/>
          <w:color w:val="auto"/>
        </w:rPr>
        <w:t>Third</w:t>
      </w:r>
      <w:proofErr w:type="gramEnd"/>
      <w:r w:rsidRPr="000E63D3">
        <w:rPr>
          <w:rFonts w:ascii="Times New Roman" w:hAnsi="Times New Roman" w:cs="Times New Roman"/>
          <w:color w:val="auto"/>
        </w:rPr>
        <w:t xml:space="preserve">-Molar from Inferior-Alveolar-Canal. </w:t>
      </w:r>
      <w:proofErr w:type="spellStart"/>
      <w:r w:rsidRPr="000E63D3">
        <w:rPr>
          <w:rFonts w:ascii="Times New Roman" w:hAnsi="Times New Roman" w:cs="Times New Roman"/>
          <w:color w:val="auto"/>
        </w:rPr>
        <w:t>Sains</w:t>
      </w:r>
      <w:proofErr w:type="spellEnd"/>
      <w:r w:rsidRPr="000E63D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E63D3">
        <w:rPr>
          <w:rFonts w:ascii="Times New Roman" w:hAnsi="Times New Roman" w:cs="Times New Roman"/>
          <w:color w:val="auto"/>
        </w:rPr>
        <w:t>Malaysiana</w:t>
      </w:r>
      <w:proofErr w:type="spellEnd"/>
      <w:r w:rsidRPr="000E63D3">
        <w:rPr>
          <w:rFonts w:ascii="Times New Roman" w:hAnsi="Times New Roman" w:cs="Times New Roman"/>
          <w:color w:val="auto"/>
        </w:rPr>
        <w:t xml:space="preserve"> 46(1)(2017): 59–65</w:t>
      </w: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3D3" w:rsidRPr="000E63D3" w:rsidRDefault="000E63D3" w:rsidP="000E6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E63D3" w:rsidRPr="000E63D3" w:rsidRDefault="000E63D3" w:rsidP="00B26A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A13" w:rsidRPr="000E63D3" w:rsidRDefault="00B26A13" w:rsidP="00B26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A13" w:rsidRPr="000E63D3" w:rsidRDefault="00B26A13" w:rsidP="00B26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F52" w:rsidRPr="000E63D3" w:rsidRDefault="000E63D3">
      <w:pPr>
        <w:rPr>
          <w:rFonts w:ascii="Times New Roman" w:hAnsi="Times New Roman" w:cs="Times New Roman"/>
          <w:sz w:val="24"/>
          <w:szCs w:val="24"/>
        </w:rPr>
      </w:pPr>
    </w:p>
    <w:sectPr w:rsidR="00F92F52" w:rsidRPr="000E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73444"/>
    <w:multiLevelType w:val="hybridMultilevel"/>
    <w:tmpl w:val="5F42E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10"/>
    <w:rsid w:val="000E63D3"/>
    <w:rsid w:val="00667622"/>
    <w:rsid w:val="00B26A13"/>
    <w:rsid w:val="00BA6D10"/>
    <w:rsid w:val="00C3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5030-A2B9-42BF-BDC5-E61CC468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13"/>
    <w:pPr>
      <w:spacing w:after="200" w:line="276" w:lineRule="auto"/>
    </w:pPr>
    <w:rPr>
      <w:rFonts w:eastAsiaTheme="minorEastAsia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13"/>
    <w:pPr>
      <w:ind w:left="720"/>
      <w:contextualSpacing/>
    </w:pPr>
  </w:style>
  <w:style w:type="paragraph" w:customStyle="1" w:styleId="Default">
    <w:name w:val="Default"/>
    <w:rsid w:val="000E63D3"/>
    <w:pPr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  <w:lang w:eastAsia="zh-CN"/>
    </w:rPr>
  </w:style>
  <w:style w:type="character" w:customStyle="1" w:styleId="A0">
    <w:name w:val="A0"/>
    <w:uiPriority w:val="99"/>
    <w:rsid w:val="000E63D3"/>
    <w:rPr>
      <w:rFonts w:cs="Time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767</Words>
  <Characters>4373</Characters>
  <Application>Microsoft Office Word</Application>
  <DocSecurity>0</DocSecurity>
  <Lines>36</Lines>
  <Paragraphs>10</Paragraphs>
  <ScaleCrop>false</ScaleCrop>
  <Company>Toshiba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Saurabh Sharma</dc:creator>
  <cp:keywords/>
  <dc:description/>
  <cp:lastModifiedBy>Dr. Saurabh Sharma</cp:lastModifiedBy>
  <cp:revision>3</cp:revision>
  <dcterms:created xsi:type="dcterms:W3CDTF">2020-08-08T09:01:00Z</dcterms:created>
  <dcterms:modified xsi:type="dcterms:W3CDTF">2020-08-13T15:31:00Z</dcterms:modified>
</cp:coreProperties>
</file>