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Override1.xml" ContentType="application/vnd.openxmlformats-officedocument.themeOverrid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22" w:rsidRPr="00135234" w:rsidRDefault="00F75022" w:rsidP="006A112F">
      <w:pPr>
        <w:spacing w:after="0" w:line="480" w:lineRule="auto"/>
        <w:ind w:firstLine="720"/>
        <w:jc w:val="center"/>
        <w:rPr>
          <w:rFonts w:ascii="Arial Narrow" w:hAnsi="Arial Narrow" w:cs="Times New Roman"/>
          <w:bCs/>
          <w:sz w:val="18"/>
          <w:szCs w:val="18"/>
        </w:rPr>
      </w:pPr>
      <w:r w:rsidRPr="00135234">
        <w:rPr>
          <w:rFonts w:ascii="Arial Narrow" w:hAnsi="Arial Narrow" w:cs="Times New Roman"/>
          <w:bCs/>
          <w:noProof/>
          <w:sz w:val="18"/>
          <w:szCs w:val="18"/>
          <w:lang w:val="en-IN" w:eastAsia="en-IN"/>
        </w:rPr>
        <w:drawing>
          <wp:inline distT="0" distB="0" distL="0" distR="0">
            <wp:extent cx="4572000" cy="3190875"/>
            <wp:effectExtent l="0" t="0" r="0" b="0"/>
            <wp:docPr id="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75022" w:rsidRPr="00AF3398" w:rsidRDefault="00F75022" w:rsidP="006A112F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24"/>
          <w:szCs w:val="24"/>
        </w:rPr>
      </w:pPr>
      <w:proofErr w:type="gramStart"/>
      <w:r w:rsidRPr="00AF3398">
        <w:rPr>
          <w:rFonts w:ascii="Arial Narrow" w:hAnsi="Arial Narrow" w:cs="Times New Roman"/>
          <w:b/>
          <w:sz w:val="24"/>
          <w:szCs w:val="24"/>
        </w:rPr>
        <w:t>Fig. 1.</w:t>
      </w:r>
      <w:proofErr w:type="gramEnd"/>
      <w:r w:rsidRPr="00AF3398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444081" w:rsidRPr="00AF3398">
        <w:rPr>
          <w:rFonts w:ascii="Arial Narrow" w:hAnsi="Arial Narrow" w:cs="Times New Roman"/>
          <w:b/>
          <w:sz w:val="24"/>
          <w:szCs w:val="24"/>
        </w:rPr>
        <w:t>Effect of different Geo-textiles on a</w:t>
      </w:r>
      <w:r w:rsidRPr="00AF3398">
        <w:rPr>
          <w:rFonts w:ascii="Arial Narrow" w:hAnsi="Arial Narrow" w:cs="Times New Roman"/>
          <w:b/>
          <w:sz w:val="24"/>
          <w:szCs w:val="24"/>
        </w:rPr>
        <w:t>nnual soil loss under 60 % sloppy land</w:t>
      </w:r>
    </w:p>
    <w:p w:rsidR="00444081" w:rsidRPr="00135234" w:rsidRDefault="00444081" w:rsidP="00F75022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18"/>
          <w:szCs w:val="18"/>
        </w:rPr>
      </w:pPr>
    </w:p>
    <w:p w:rsidR="00F75022" w:rsidRPr="00AF3398" w:rsidRDefault="00F75022" w:rsidP="006A112F">
      <w:pPr>
        <w:spacing w:after="0"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3398">
        <w:rPr>
          <w:rFonts w:ascii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6D626D5C" wp14:editId="740A4D7E">
            <wp:extent cx="4781550" cy="3152775"/>
            <wp:effectExtent l="0" t="0" r="0" b="0"/>
            <wp:docPr id="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62C1C" w:rsidRPr="00AF3398" w:rsidRDefault="00F75022" w:rsidP="006A112F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24"/>
          <w:szCs w:val="24"/>
        </w:rPr>
      </w:pPr>
      <w:proofErr w:type="gramStart"/>
      <w:r w:rsidRPr="00AF3398">
        <w:rPr>
          <w:rFonts w:ascii="Arial Narrow" w:hAnsi="Arial Narrow" w:cs="Times New Roman"/>
          <w:b/>
          <w:sz w:val="24"/>
          <w:szCs w:val="24"/>
        </w:rPr>
        <w:t>Fig. 2.</w:t>
      </w:r>
      <w:proofErr w:type="gramEnd"/>
      <w:r w:rsidRPr="00AF3398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444081" w:rsidRPr="00AF3398">
        <w:rPr>
          <w:rFonts w:ascii="Arial Narrow" w:hAnsi="Arial Narrow" w:cs="Times New Roman"/>
          <w:b/>
          <w:sz w:val="24"/>
          <w:szCs w:val="24"/>
        </w:rPr>
        <w:t>Effect of different Geo-textiles on annual soil loss under 90 % sloppy land</w:t>
      </w:r>
    </w:p>
    <w:p w:rsidR="00062C1C" w:rsidRDefault="00062C1C">
      <w:pPr>
        <w:rPr>
          <w:rFonts w:ascii="Arial Narrow" w:hAnsi="Arial Narrow" w:cs="Times New Roman"/>
          <w:b/>
          <w:sz w:val="18"/>
          <w:szCs w:val="18"/>
        </w:rPr>
      </w:pPr>
      <w:r>
        <w:rPr>
          <w:rFonts w:ascii="Arial Narrow" w:hAnsi="Arial Narrow" w:cs="Times New Roman"/>
          <w:b/>
          <w:sz w:val="18"/>
          <w:szCs w:val="18"/>
        </w:rPr>
        <w:br w:type="page"/>
      </w:r>
    </w:p>
    <w:p w:rsidR="00062C1C" w:rsidRPr="00062C1C" w:rsidRDefault="00062C1C" w:rsidP="006A112F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bCs/>
          <w:sz w:val="18"/>
          <w:szCs w:val="18"/>
        </w:rPr>
      </w:pPr>
      <w:r w:rsidRPr="00062C1C">
        <w:rPr>
          <w:rFonts w:ascii="Arial Narrow" w:hAnsi="Arial Narrow" w:cs="Times New Roman"/>
          <w:b/>
          <w:bCs/>
          <w:noProof/>
          <w:sz w:val="18"/>
          <w:szCs w:val="18"/>
          <w:lang w:val="en-IN" w:eastAsia="en-IN"/>
        </w:rPr>
        <w:lastRenderedPageBreak/>
        <w:drawing>
          <wp:inline distT="0" distB="0" distL="0" distR="0">
            <wp:extent cx="4617599" cy="2615822"/>
            <wp:effectExtent l="0" t="0" r="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62C1C" w:rsidRPr="00AF3398" w:rsidRDefault="00062C1C" w:rsidP="006A112F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24"/>
          <w:szCs w:val="24"/>
        </w:rPr>
      </w:pPr>
      <w:r w:rsidRPr="00AF3398">
        <w:rPr>
          <w:rFonts w:ascii="Arial Narrow" w:hAnsi="Arial Narrow" w:cs="Times New Roman"/>
          <w:b/>
          <w:sz w:val="24"/>
          <w:szCs w:val="24"/>
        </w:rPr>
        <w:t>Fig. 3 Height of grass at different stages in 60% slope</w:t>
      </w:r>
    </w:p>
    <w:p w:rsidR="00062C1C" w:rsidRPr="00062C1C" w:rsidRDefault="00062C1C" w:rsidP="00062C1C">
      <w:pPr>
        <w:spacing w:after="0" w:line="480" w:lineRule="auto"/>
        <w:ind w:firstLine="720"/>
        <w:rPr>
          <w:rFonts w:ascii="Arial Narrow" w:hAnsi="Arial Narrow" w:cs="Times New Roman"/>
          <w:b/>
          <w:sz w:val="18"/>
          <w:szCs w:val="18"/>
        </w:rPr>
      </w:pPr>
    </w:p>
    <w:p w:rsidR="00062C1C" w:rsidRPr="00AF3398" w:rsidRDefault="00062C1C" w:rsidP="00062C1C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24"/>
          <w:szCs w:val="24"/>
        </w:rPr>
      </w:pPr>
      <w:r w:rsidRPr="00062C1C">
        <w:rPr>
          <w:rFonts w:ascii="Arial Narrow" w:hAnsi="Arial Narrow" w:cs="Times New Roman"/>
          <w:b/>
          <w:bCs/>
          <w:noProof/>
          <w:sz w:val="18"/>
          <w:szCs w:val="18"/>
          <w:lang w:val="en-IN" w:eastAsia="en-IN"/>
        </w:rPr>
        <w:drawing>
          <wp:inline distT="0" distB="0" distL="0" distR="0">
            <wp:extent cx="4712044" cy="3097427"/>
            <wp:effectExtent l="0" t="0" r="0" b="8255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062C1C">
        <w:rPr>
          <w:rFonts w:ascii="Arial Narrow" w:hAnsi="Arial Narrow" w:cs="Times New Roman"/>
          <w:b/>
          <w:bCs/>
          <w:sz w:val="18"/>
          <w:szCs w:val="18"/>
        </w:rPr>
        <w:br/>
      </w:r>
      <w:r w:rsidRPr="00AF3398">
        <w:rPr>
          <w:rFonts w:ascii="Arial Narrow" w:hAnsi="Arial Narrow" w:cs="Times New Roman"/>
          <w:b/>
          <w:sz w:val="24"/>
          <w:szCs w:val="24"/>
        </w:rPr>
        <w:t xml:space="preserve">           Fig. 4 Height of grass at different stages in 90% slope</w:t>
      </w:r>
    </w:p>
    <w:p w:rsidR="00062C1C" w:rsidRPr="00062C1C" w:rsidRDefault="00062C1C" w:rsidP="00062C1C">
      <w:pPr>
        <w:spacing w:after="0" w:line="480" w:lineRule="auto"/>
        <w:ind w:firstLine="720"/>
        <w:rPr>
          <w:rFonts w:ascii="Arial Narrow" w:hAnsi="Arial Narrow" w:cs="Times New Roman"/>
          <w:b/>
          <w:bCs/>
          <w:sz w:val="18"/>
          <w:szCs w:val="18"/>
        </w:rPr>
      </w:pPr>
      <w:r w:rsidRPr="00062C1C">
        <w:rPr>
          <w:rFonts w:ascii="Arial Narrow" w:hAnsi="Arial Narrow" w:cs="Times New Roman"/>
          <w:b/>
          <w:bCs/>
          <w:noProof/>
          <w:sz w:val="18"/>
          <w:szCs w:val="18"/>
          <w:lang w:val="en-IN" w:eastAsia="en-IN"/>
        </w:rPr>
        <w:lastRenderedPageBreak/>
        <w:drawing>
          <wp:inline distT="0" distB="0" distL="0" distR="0">
            <wp:extent cx="5156886" cy="3196281"/>
            <wp:effectExtent l="0" t="0" r="5715" b="4445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62C1C" w:rsidRPr="00AF3398" w:rsidRDefault="00062C1C" w:rsidP="00062C1C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24"/>
          <w:szCs w:val="24"/>
        </w:rPr>
      </w:pPr>
      <w:r w:rsidRPr="00AF3398">
        <w:rPr>
          <w:rFonts w:ascii="Arial Narrow" w:hAnsi="Arial Narrow" w:cs="Times New Roman"/>
          <w:b/>
          <w:sz w:val="24"/>
          <w:szCs w:val="24"/>
        </w:rPr>
        <w:t>Fig. 5 Growth rate at different stages in 60% slope</w:t>
      </w:r>
    </w:p>
    <w:p w:rsidR="00062C1C" w:rsidRPr="00062C1C" w:rsidRDefault="00062C1C" w:rsidP="00062C1C">
      <w:pPr>
        <w:spacing w:after="0" w:line="480" w:lineRule="auto"/>
        <w:ind w:firstLine="720"/>
        <w:rPr>
          <w:rFonts w:ascii="Arial Narrow" w:hAnsi="Arial Narrow" w:cs="Times New Roman"/>
          <w:b/>
          <w:sz w:val="18"/>
          <w:szCs w:val="18"/>
        </w:rPr>
      </w:pPr>
    </w:p>
    <w:p w:rsidR="00062C1C" w:rsidRPr="00062C1C" w:rsidRDefault="00062C1C" w:rsidP="00062C1C">
      <w:pPr>
        <w:spacing w:after="0" w:line="480" w:lineRule="auto"/>
        <w:ind w:firstLine="720"/>
        <w:rPr>
          <w:rFonts w:ascii="Arial Narrow" w:hAnsi="Arial Narrow" w:cs="Times New Roman"/>
          <w:b/>
          <w:bCs/>
          <w:sz w:val="18"/>
          <w:szCs w:val="18"/>
        </w:rPr>
      </w:pPr>
      <w:r w:rsidRPr="00062C1C">
        <w:rPr>
          <w:rFonts w:ascii="Arial Narrow" w:hAnsi="Arial Narrow" w:cs="Times New Roman"/>
          <w:b/>
          <w:bCs/>
          <w:noProof/>
          <w:sz w:val="18"/>
          <w:szCs w:val="18"/>
          <w:lang w:val="en-IN" w:eastAsia="en-IN"/>
        </w:rPr>
        <w:drawing>
          <wp:inline distT="0" distB="0" distL="0" distR="0">
            <wp:extent cx="5198075" cy="3146854"/>
            <wp:effectExtent l="0" t="0" r="3175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62C1C" w:rsidRPr="00AF3398" w:rsidRDefault="00062C1C" w:rsidP="00062C1C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24"/>
          <w:szCs w:val="24"/>
        </w:rPr>
      </w:pPr>
      <w:r w:rsidRPr="00AF3398">
        <w:rPr>
          <w:rFonts w:ascii="Arial Narrow" w:hAnsi="Arial Narrow" w:cs="Times New Roman"/>
          <w:b/>
          <w:sz w:val="24"/>
          <w:szCs w:val="24"/>
        </w:rPr>
        <w:t>Fig. 6 Growth rate at different stages in 90% slope</w:t>
      </w:r>
    </w:p>
    <w:p w:rsidR="00062C1C" w:rsidRPr="00062C1C" w:rsidRDefault="00062C1C" w:rsidP="00062C1C">
      <w:pPr>
        <w:spacing w:after="0" w:line="480" w:lineRule="auto"/>
        <w:ind w:firstLine="720"/>
        <w:rPr>
          <w:rFonts w:ascii="Arial Narrow" w:hAnsi="Arial Narrow" w:cs="Times New Roman"/>
          <w:b/>
          <w:bCs/>
          <w:sz w:val="18"/>
          <w:szCs w:val="18"/>
        </w:rPr>
      </w:pPr>
      <w:r w:rsidRPr="00062C1C">
        <w:rPr>
          <w:rFonts w:ascii="Arial Narrow" w:hAnsi="Arial Narrow" w:cs="Times New Roman"/>
          <w:b/>
          <w:bCs/>
          <w:noProof/>
          <w:sz w:val="18"/>
          <w:szCs w:val="18"/>
          <w:lang w:val="en-IN" w:eastAsia="en-IN"/>
        </w:rPr>
        <w:lastRenderedPageBreak/>
        <w:drawing>
          <wp:inline distT="0" distB="0" distL="0" distR="0">
            <wp:extent cx="5049795" cy="3155092"/>
            <wp:effectExtent l="0" t="0" r="0" b="7620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062C1C" w:rsidRPr="00AF3398" w:rsidRDefault="00062C1C" w:rsidP="00062C1C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24"/>
          <w:szCs w:val="24"/>
        </w:rPr>
      </w:pPr>
      <w:r w:rsidRPr="00AF3398">
        <w:rPr>
          <w:rFonts w:ascii="Arial Narrow" w:hAnsi="Arial Narrow" w:cs="Times New Roman"/>
          <w:b/>
          <w:sz w:val="24"/>
          <w:szCs w:val="24"/>
        </w:rPr>
        <w:t xml:space="preserve">Fig. 7 Number of tillers per clump of grass in </w:t>
      </w:r>
      <w:proofErr w:type="gramStart"/>
      <w:r w:rsidRPr="00AF3398">
        <w:rPr>
          <w:rFonts w:ascii="Arial Narrow" w:hAnsi="Arial Narrow" w:cs="Times New Roman"/>
          <w:b/>
          <w:sz w:val="24"/>
          <w:szCs w:val="24"/>
        </w:rPr>
        <w:t>various  growth</w:t>
      </w:r>
      <w:proofErr w:type="gramEnd"/>
      <w:r w:rsidRPr="00AF3398">
        <w:rPr>
          <w:rFonts w:ascii="Arial Narrow" w:hAnsi="Arial Narrow" w:cs="Times New Roman"/>
          <w:b/>
          <w:sz w:val="24"/>
          <w:szCs w:val="24"/>
        </w:rPr>
        <w:t xml:space="preserve"> stages in 60% slope</w:t>
      </w:r>
    </w:p>
    <w:p w:rsidR="00062C1C" w:rsidRPr="00062C1C" w:rsidRDefault="00062C1C" w:rsidP="00062C1C">
      <w:pPr>
        <w:spacing w:after="0" w:line="480" w:lineRule="auto"/>
        <w:ind w:firstLine="720"/>
        <w:rPr>
          <w:rFonts w:ascii="Arial Narrow" w:hAnsi="Arial Narrow" w:cs="Times New Roman"/>
          <w:b/>
          <w:bCs/>
          <w:sz w:val="18"/>
          <w:szCs w:val="18"/>
        </w:rPr>
      </w:pPr>
      <w:r w:rsidRPr="00062C1C">
        <w:rPr>
          <w:rFonts w:ascii="Arial Narrow" w:hAnsi="Arial Narrow" w:cs="Times New Roman"/>
          <w:b/>
          <w:noProof/>
          <w:sz w:val="18"/>
          <w:szCs w:val="18"/>
          <w:lang w:val="en-IN" w:eastAsia="en-IN"/>
        </w:rPr>
        <w:drawing>
          <wp:inline distT="0" distB="0" distL="0" distR="0">
            <wp:extent cx="4995905" cy="2875005"/>
            <wp:effectExtent l="0" t="0" r="0" b="1905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62C1C" w:rsidRPr="00AF3398" w:rsidRDefault="00062C1C" w:rsidP="00062C1C">
      <w:pPr>
        <w:spacing w:after="0" w:line="480" w:lineRule="auto"/>
        <w:ind w:firstLine="720"/>
        <w:jc w:val="center"/>
        <w:rPr>
          <w:rFonts w:ascii="Arial Narrow" w:hAnsi="Arial Narrow" w:cs="Times New Roman"/>
          <w:b/>
          <w:sz w:val="24"/>
          <w:szCs w:val="24"/>
        </w:rPr>
      </w:pPr>
      <w:r w:rsidRPr="00AF3398">
        <w:rPr>
          <w:rFonts w:ascii="Arial Narrow" w:hAnsi="Arial Narrow" w:cs="Times New Roman"/>
          <w:b/>
          <w:sz w:val="24"/>
          <w:szCs w:val="24"/>
        </w:rPr>
        <w:t xml:space="preserve">Fig. 8 Number of tillers per clump of grass in various growth stages in 90% </w:t>
      </w:r>
      <w:proofErr w:type="gramStart"/>
      <w:r w:rsidRPr="00AF3398">
        <w:rPr>
          <w:rFonts w:ascii="Arial Narrow" w:hAnsi="Arial Narrow" w:cs="Times New Roman"/>
          <w:b/>
          <w:sz w:val="24"/>
          <w:szCs w:val="24"/>
        </w:rPr>
        <w:t>slope</w:t>
      </w:r>
      <w:proofErr w:type="gramEnd"/>
    </w:p>
    <w:p w:rsidR="00444081" w:rsidRDefault="00444081" w:rsidP="00A96DCE">
      <w:pPr>
        <w:spacing w:after="0" w:line="480" w:lineRule="auto"/>
        <w:ind w:firstLine="720"/>
        <w:rPr>
          <w:rFonts w:ascii="Arial Narrow" w:hAnsi="Arial Narrow" w:cs="Times New Roman"/>
          <w:b/>
          <w:sz w:val="18"/>
          <w:szCs w:val="18"/>
        </w:rPr>
      </w:pPr>
    </w:p>
    <w:p w:rsidR="0069342E" w:rsidRDefault="0069342E" w:rsidP="00444081">
      <w:pPr>
        <w:spacing w:after="0" w:line="480" w:lineRule="auto"/>
        <w:ind w:firstLine="720"/>
        <w:jc w:val="center"/>
      </w:pPr>
    </w:p>
    <w:sectPr w:rsidR="0069342E" w:rsidSect="0069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5022"/>
    <w:rsid w:val="00062C1C"/>
    <w:rsid w:val="0026289B"/>
    <w:rsid w:val="002B365F"/>
    <w:rsid w:val="003B357B"/>
    <w:rsid w:val="003B7C8B"/>
    <w:rsid w:val="00444081"/>
    <w:rsid w:val="0069342E"/>
    <w:rsid w:val="006A112F"/>
    <w:rsid w:val="006E03C4"/>
    <w:rsid w:val="00783F27"/>
    <w:rsid w:val="00854F33"/>
    <w:rsid w:val="009B64B7"/>
    <w:rsid w:val="00A96DCE"/>
    <w:rsid w:val="00AF3398"/>
    <w:rsid w:val="00B178E4"/>
    <w:rsid w:val="00B5649A"/>
    <w:rsid w:val="00B62FC9"/>
    <w:rsid w:val="00B81855"/>
    <w:rsid w:val="00BE4C7D"/>
    <w:rsid w:val="00C76AE5"/>
    <w:rsid w:val="00E2759F"/>
    <w:rsid w:val="00F65800"/>
    <w:rsid w:val="00F7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22"/>
    <w:rPr>
      <w:rFonts w:ascii="Calibri" w:eastAsia="Times New Roman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2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ivannan\Desktop\Jute%20Report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ivannan\Desktop\Jute%20Report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NSULTANCY\GEO-JUTE\Completion%20Report\Jute%20final%20report%20December%202015-dr%20KK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NSULTANCY\GEO-JUTE\Completion%20Report\Jute%20final%20report%20December%202015-dr%20KK.xls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CONSULTANCY\GEO-JUTE\Completion%20Report\Jute%20final%20report%20December%202015-dr%20KK.xls" TargetMode="External"/><Relationship Id="rId1" Type="http://schemas.openxmlformats.org/officeDocument/2006/relationships/themeOverride" Target="../theme/themeOverride1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NSULTANCY\GEO-JUTE\Completion%20Report\Jute%20final%20report%20December%202015-dr%20KK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NSULTANCY\GEO-JUTE\Completion%20Report\Jute%20final%20report%20December%202015-dr%20KK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NSULTANCY\GEO-JUTE\Completion%20Report\Jute%20final%20report%20December%202015-dr%20KK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view3D>
      <c:rotX val="15"/>
      <c:rotY val="20"/>
      <c:rAngAx val="1"/>
    </c:view3D>
    <c:floor>
      <c:thickness val="0"/>
      <c:spPr>
        <a:ln>
          <a:solidFill>
            <a:schemeClr val="tx2">
              <a:lumMod val="75000"/>
            </a:schemeClr>
          </a:solidFill>
        </a:ln>
      </c:spPr>
    </c:floor>
    <c:sideWall>
      <c:thickness val="0"/>
      <c:spPr>
        <a:noFill/>
      </c:spPr>
    </c:sideWall>
    <c:backWall>
      <c:thickness val="0"/>
      <c:spPr>
        <a:noFill/>
      </c:spPr>
    </c:backWall>
    <c:plotArea>
      <c:layout>
        <c:manualLayout>
          <c:layoutTarget val="inner"/>
          <c:xMode val="edge"/>
          <c:yMode val="edge"/>
          <c:x val="0.11448862642169771"/>
          <c:y val="6.0659813356663754E-2"/>
          <c:w val="0.82562587338666527"/>
          <c:h val="0.7602387722368164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500 GSM Synthetic </c:v>
                </c:pt>
              </c:strCache>
            </c:strRef>
          </c:tx>
          <c:spPr>
            <a:solidFill>
              <a:srgbClr val="0066FF"/>
            </a:solidFill>
          </c:spPr>
          <c:invertIfNegative val="0"/>
          <c:cat>
            <c:numRef>
              <c:f>Sheet1!$C$5:$C$7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Sheet1!$D$5:$D$7</c:f>
              <c:numCache>
                <c:formatCode>0.0</c:formatCode>
                <c:ptCount val="3"/>
                <c:pt idx="0">
                  <c:v>3.5</c:v>
                </c:pt>
                <c:pt idx="1">
                  <c:v>1.7000000000000013</c:v>
                </c:pt>
                <c:pt idx="2">
                  <c:v>1.9900000000000071</c:v>
                </c:pt>
              </c:numCache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500 GSM Non Woven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cat>
            <c:numRef>
              <c:f>Sheet1!$C$5:$C$7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Sheet1!$E$5:$E$7</c:f>
              <c:numCache>
                <c:formatCode>0.0</c:formatCode>
                <c:ptCount val="3"/>
                <c:pt idx="0">
                  <c:v>1.9000000000000001</c:v>
                </c:pt>
                <c:pt idx="1">
                  <c:v>1.1599999999999913</c:v>
                </c:pt>
                <c:pt idx="2">
                  <c:v>1.28</c:v>
                </c:pt>
              </c:numCache>
            </c:numRef>
          </c:val>
        </c:ser>
        <c:ser>
          <c:idx val="2"/>
          <c:order val="2"/>
          <c:tx>
            <c:strRef>
              <c:f>Sheet1!$F$4</c:f>
              <c:strCache>
                <c:ptCount val="1"/>
                <c:pt idx="0">
                  <c:v>500 GSM Open Weave</c:v>
                </c:pt>
              </c:strCache>
            </c:strRef>
          </c:tx>
          <c:spPr>
            <a:solidFill>
              <a:srgbClr val="CC0099"/>
            </a:solidFill>
          </c:spPr>
          <c:invertIfNegative val="0"/>
          <c:cat>
            <c:numRef>
              <c:f>Sheet1!$C$5:$C$7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Sheet1!$F$5:$F$7</c:f>
              <c:numCache>
                <c:formatCode>0.0</c:formatCode>
                <c:ptCount val="3"/>
                <c:pt idx="0">
                  <c:v>2</c:v>
                </c:pt>
                <c:pt idx="1">
                  <c:v>0.77000000000000368</c:v>
                </c:pt>
                <c:pt idx="2">
                  <c:v>0.5</c:v>
                </c:pt>
              </c:numCache>
            </c:numRef>
          </c:val>
        </c:ser>
        <c:ser>
          <c:idx val="3"/>
          <c:order val="3"/>
          <c:tx>
            <c:strRef>
              <c:f>Sheet1!$G$4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cat>
            <c:numRef>
              <c:f>Sheet1!$C$5:$C$7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Sheet1!$G$5:$G$7</c:f>
              <c:numCache>
                <c:formatCode>0.0</c:formatCode>
                <c:ptCount val="3"/>
                <c:pt idx="0">
                  <c:v>10.5</c:v>
                </c:pt>
                <c:pt idx="1">
                  <c:v>8.39</c:v>
                </c:pt>
                <c:pt idx="2">
                  <c:v>4.28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2566656"/>
        <c:axId val="54281728"/>
        <c:axId val="0"/>
      </c:bar3DChart>
      <c:catAx>
        <c:axId val="52566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lang="en-IN" sz="1050" b="1">
                    <a:solidFill>
                      <a:srgbClr val="C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 b="1">
                    <a:solidFill>
                      <a:srgbClr val="C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Year</a:t>
                </a:r>
              </a:p>
            </c:rich>
          </c:tx>
          <c:layout>
            <c:manualLayout>
              <c:xMode val="edge"/>
              <c:yMode val="edge"/>
              <c:x val="0.46448688914809388"/>
              <c:y val="0.9305145491205155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IN" sz="1050" b="1">
                <a:solidFill>
                  <a:srgbClr val="C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54281728"/>
        <c:crosses val="autoZero"/>
        <c:auto val="1"/>
        <c:lblAlgn val="ctr"/>
        <c:lblOffset val="100"/>
        <c:noMultiLvlLbl val="0"/>
      </c:catAx>
      <c:valAx>
        <c:axId val="542817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lang="en-IN" sz="1050">
                    <a:solidFill>
                      <a:srgbClr val="C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>
                    <a:solidFill>
                      <a:srgbClr val="C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soil loss (t/ha)</a:t>
                </a:r>
              </a:p>
            </c:rich>
          </c:tx>
          <c:layout>
            <c:manualLayout>
              <c:xMode val="edge"/>
              <c:yMode val="edge"/>
              <c:x val="6.5902919159898932E-3"/>
              <c:y val="0.30125225116091281"/>
            </c:manualLayout>
          </c:layout>
          <c:overlay val="0"/>
        </c:title>
        <c:numFmt formatCode="0.0" sourceLinked="1"/>
        <c:majorTickMark val="out"/>
        <c:minorTickMark val="none"/>
        <c:tickLblPos val="nextTo"/>
        <c:spPr>
          <a:ln>
            <a:solidFill>
              <a:schemeClr val="tx2">
                <a:lumMod val="75000"/>
              </a:schemeClr>
            </a:solidFill>
          </a:ln>
        </c:spPr>
        <c:txPr>
          <a:bodyPr/>
          <a:lstStyle/>
          <a:p>
            <a:pPr>
              <a:defRPr lang="en-IN" sz="1050" b="1">
                <a:solidFill>
                  <a:srgbClr val="C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52566656"/>
        <c:crosses val="autoZero"/>
        <c:crossBetween val="between"/>
      </c:valAx>
      <c:spPr>
        <a:noFill/>
      </c:spPr>
    </c:plotArea>
    <c:legend>
      <c:legendPos val="t"/>
      <c:layout>
        <c:manualLayout>
          <c:xMode val="edge"/>
          <c:yMode val="edge"/>
          <c:x val="0.17428048766631546"/>
          <c:y val="2.4615384615384615E-2"/>
          <c:w val="0.71440615377622907"/>
          <c:h val="0.13827837674136959"/>
        </c:manualLayout>
      </c:layout>
      <c:overlay val="0"/>
      <c:txPr>
        <a:bodyPr/>
        <a:lstStyle/>
        <a:p>
          <a:pPr>
            <a:defRPr lang="en-IN" sz="1050" b="1">
              <a:solidFill>
                <a:srgbClr val="7030A0"/>
              </a:solidFill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view3D>
      <c:rotX val="15"/>
      <c:rotY val="20"/>
      <c:rAngAx val="1"/>
    </c:view3D>
    <c:floor>
      <c:thickness val="0"/>
      <c:spPr>
        <a:ln>
          <a:solidFill>
            <a:schemeClr val="tx2">
              <a:lumMod val="75000"/>
            </a:schemeClr>
          </a:solidFill>
        </a:ln>
      </c:spPr>
    </c:floor>
    <c:sideWall>
      <c:thickness val="0"/>
      <c:spPr>
        <a:noFill/>
      </c:spPr>
    </c:sideWall>
    <c:backWall>
      <c:thickness val="0"/>
      <c:spPr>
        <a:noFill/>
      </c:spPr>
    </c:backWall>
    <c:plotArea>
      <c:layout>
        <c:manualLayout>
          <c:layoutTarget val="inner"/>
          <c:xMode val="edge"/>
          <c:yMode val="edge"/>
          <c:x val="0.15545453211512886"/>
          <c:y val="7.6297205058999354E-2"/>
          <c:w val="0.82702733646903703"/>
          <c:h val="0.7843361767278995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Sheet1!$D$11</c:f>
              <c:strCache>
                <c:ptCount val="1"/>
                <c:pt idx="0">
                  <c:v>500 GSM Synthetic </c:v>
                </c:pt>
              </c:strCache>
            </c:strRef>
          </c:tx>
          <c:spPr>
            <a:solidFill>
              <a:srgbClr val="0066FF"/>
            </a:solidFill>
          </c:spPr>
          <c:invertIfNegative val="0"/>
          <c:cat>
            <c:numRef>
              <c:f>Sheet1!$C$12:$C$14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Sheet1!$D$12:$D$14</c:f>
              <c:numCache>
                <c:formatCode>0.0</c:formatCode>
                <c:ptCount val="3"/>
                <c:pt idx="0">
                  <c:v>3.8</c:v>
                </c:pt>
                <c:pt idx="1">
                  <c:v>1.79</c:v>
                </c:pt>
                <c:pt idx="2">
                  <c:v>1.56</c:v>
                </c:pt>
              </c:numCache>
            </c:numRef>
          </c:val>
        </c:ser>
        <c:ser>
          <c:idx val="1"/>
          <c:order val="1"/>
          <c:tx>
            <c:strRef>
              <c:f>Sheet1!$E$11</c:f>
              <c:strCache>
                <c:ptCount val="1"/>
                <c:pt idx="0">
                  <c:v>500 GSM Non Woven</c:v>
                </c:pt>
              </c:strCache>
            </c:strRef>
          </c:tx>
          <c:spPr>
            <a:solidFill>
              <a:srgbClr val="C00000"/>
            </a:solidFill>
          </c:spPr>
          <c:invertIfNegative val="0"/>
          <c:cat>
            <c:numRef>
              <c:f>Sheet1!$C$12:$C$14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Sheet1!$E$12:$E$14</c:f>
              <c:numCache>
                <c:formatCode>0.0</c:formatCode>
                <c:ptCount val="3"/>
                <c:pt idx="0">
                  <c:v>2.1</c:v>
                </c:pt>
                <c:pt idx="1">
                  <c:v>1.23</c:v>
                </c:pt>
                <c:pt idx="2">
                  <c:v>1.1000000000000001</c:v>
                </c:pt>
              </c:numCache>
            </c:numRef>
          </c:val>
        </c:ser>
        <c:ser>
          <c:idx val="2"/>
          <c:order val="2"/>
          <c:tx>
            <c:strRef>
              <c:f>Sheet1!$F$11</c:f>
              <c:strCache>
                <c:ptCount val="1"/>
                <c:pt idx="0">
                  <c:v>500 GSM Open Weave</c:v>
                </c:pt>
              </c:strCache>
            </c:strRef>
          </c:tx>
          <c:spPr>
            <a:solidFill>
              <a:srgbClr val="CC0099"/>
            </a:solidFill>
          </c:spPr>
          <c:invertIfNegative val="0"/>
          <c:cat>
            <c:numRef>
              <c:f>Sheet1!$C$12:$C$14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Sheet1!$F$12:$F$14</c:f>
              <c:numCache>
                <c:formatCode>0.0</c:formatCode>
                <c:ptCount val="3"/>
                <c:pt idx="0">
                  <c:v>1.8</c:v>
                </c:pt>
                <c:pt idx="1">
                  <c:v>0.91</c:v>
                </c:pt>
                <c:pt idx="2">
                  <c:v>0.8</c:v>
                </c:pt>
              </c:numCache>
            </c:numRef>
          </c:val>
        </c:ser>
        <c:ser>
          <c:idx val="3"/>
          <c:order val="3"/>
          <c:tx>
            <c:strRef>
              <c:f>Sheet1!$G$11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rgbClr val="7030A0"/>
            </a:solidFill>
          </c:spPr>
          <c:invertIfNegative val="0"/>
          <c:cat>
            <c:numRef>
              <c:f>Sheet1!$C$12:$C$14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Sheet1!$G$12:$G$14</c:f>
              <c:numCache>
                <c:formatCode>0.0</c:formatCode>
                <c:ptCount val="3"/>
                <c:pt idx="0">
                  <c:v>11.2</c:v>
                </c:pt>
                <c:pt idx="1">
                  <c:v>8.94</c:v>
                </c:pt>
                <c:pt idx="2">
                  <c:v>5.9700000000000024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5118464"/>
        <c:axId val="57472128"/>
        <c:axId val="0"/>
      </c:bar3DChart>
      <c:catAx>
        <c:axId val="55118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solidFill>
                      <a:srgbClr val="C00000"/>
                    </a:solidFill>
                  </a:defRPr>
                </a:pPr>
                <a:r>
                  <a:rPr lang="en-US">
                    <a:solidFill>
                      <a:srgbClr val="C00000"/>
                    </a:solidFill>
                  </a:rPr>
                  <a:t>Year</a:t>
                </a:r>
              </a:p>
            </c:rich>
          </c:tx>
          <c:layout>
            <c:manualLayout>
              <c:xMode val="edge"/>
              <c:yMode val="edge"/>
              <c:x val="0.47027353002386385"/>
              <c:y val="0.9423604202449195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>
                <a:solidFill>
                  <a:srgbClr val="C00000"/>
                </a:solidFill>
              </a:defRPr>
            </a:pPr>
            <a:endParaRPr lang="en-US"/>
          </a:p>
        </c:txPr>
        <c:crossAx val="57472128"/>
        <c:crosses val="autoZero"/>
        <c:auto val="1"/>
        <c:lblAlgn val="ctr"/>
        <c:lblOffset val="100"/>
        <c:noMultiLvlLbl val="0"/>
      </c:catAx>
      <c:valAx>
        <c:axId val="5747212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solidFill>
                      <a:srgbClr val="C00000"/>
                    </a:solidFill>
                  </a:defRPr>
                </a:pPr>
                <a:r>
                  <a:rPr lang="en-US">
                    <a:solidFill>
                      <a:srgbClr val="C00000"/>
                    </a:solidFill>
                  </a:rPr>
                  <a:t>Soil loss (t/ha)</a:t>
                </a:r>
              </a:p>
            </c:rich>
          </c:tx>
          <c:layout>
            <c:manualLayout>
              <c:xMode val="edge"/>
              <c:yMode val="edge"/>
              <c:x val="2.5511599084134372E-2"/>
              <c:y val="0.31517922865874082"/>
            </c:manualLayout>
          </c:layout>
          <c:overlay val="0"/>
        </c:title>
        <c:numFmt formatCode="0.0" sourceLinked="1"/>
        <c:majorTickMark val="out"/>
        <c:minorTickMark val="none"/>
        <c:tickLblPos val="nextTo"/>
        <c:spPr>
          <a:ln>
            <a:solidFill>
              <a:schemeClr val="tx2">
                <a:lumMod val="75000"/>
              </a:schemeClr>
            </a:solidFill>
          </a:ln>
        </c:spPr>
        <c:txPr>
          <a:bodyPr/>
          <a:lstStyle/>
          <a:p>
            <a:pPr>
              <a:defRPr b="1">
                <a:solidFill>
                  <a:srgbClr val="C00000"/>
                </a:solidFill>
              </a:defRPr>
            </a:pPr>
            <a:endParaRPr lang="en-US"/>
          </a:p>
        </c:txPr>
        <c:crossAx val="55118464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17415231897982536"/>
          <c:y val="2.2662889518413692E-2"/>
          <c:w val="0.74618332482209559"/>
          <c:h val="0.1273101202293056"/>
        </c:manualLayout>
      </c:layout>
      <c:overlay val="0"/>
      <c:txPr>
        <a:bodyPr/>
        <a:lstStyle/>
        <a:p>
          <a:pPr>
            <a:defRPr b="1">
              <a:solidFill>
                <a:srgbClr val="7030A0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noFill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44805004813395"/>
          <c:y val="0.11715686904279435"/>
          <c:w val="0.84457428028597015"/>
          <c:h val="0.67769064460163408"/>
        </c:manualLayout>
      </c:layout>
      <c:lineChart>
        <c:grouping val="standard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500 GSM Synthetic</c:v>
                </c:pt>
              </c:strCache>
            </c:strRef>
          </c:tx>
          <c:cat>
            <c:strRef>
              <c:f>Sheet1!$D$5:$K$5</c:f>
              <c:strCache>
                <c:ptCount val="8"/>
                <c:pt idx="0">
                  <c:v>30DAP</c:v>
                </c:pt>
                <c:pt idx="1">
                  <c:v>60DAP</c:v>
                </c:pt>
                <c:pt idx="2">
                  <c:v>90DAP</c:v>
                </c:pt>
                <c:pt idx="3">
                  <c:v>120DAP</c:v>
                </c:pt>
                <c:pt idx="4">
                  <c:v>150 DAP</c:v>
                </c:pt>
                <c:pt idx="5">
                  <c:v>180DAP</c:v>
                </c:pt>
                <c:pt idx="6">
                  <c:v>One year</c:v>
                </c:pt>
                <c:pt idx="7">
                  <c:v>Two year</c:v>
                </c:pt>
              </c:strCache>
            </c:strRef>
          </c:cat>
          <c:val>
            <c:numRef>
              <c:f>Sheet1!$D$6:$K$6</c:f>
              <c:numCache>
                <c:formatCode>General</c:formatCode>
                <c:ptCount val="8"/>
                <c:pt idx="0">
                  <c:v>44.6</c:v>
                </c:pt>
                <c:pt idx="1">
                  <c:v>48.9</c:v>
                </c:pt>
                <c:pt idx="2">
                  <c:v>51</c:v>
                </c:pt>
                <c:pt idx="3">
                  <c:v>66</c:v>
                </c:pt>
                <c:pt idx="4">
                  <c:v>70.7</c:v>
                </c:pt>
                <c:pt idx="5">
                  <c:v>72.2</c:v>
                </c:pt>
                <c:pt idx="6">
                  <c:v>91.6</c:v>
                </c:pt>
                <c:pt idx="7">
                  <c:v>119.8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F77-4FFD-8999-0CDF2831B6B3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500 GSM Non woven</c:v>
                </c:pt>
              </c:strCache>
            </c:strRef>
          </c:tx>
          <c:cat>
            <c:strRef>
              <c:f>Sheet1!$D$5:$K$5</c:f>
              <c:strCache>
                <c:ptCount val="8"/>
                <c:pt idx="0">
                  <c:v>30DAP</c:v>
                </c:pt>
                <c:pt idx="1">
                  <c:v>60DAP</c:v>
                </c:pt>
                <c:pt idx="2">
                  <c:v>90DAP</c:v>
                </c:pt>
                <c:pt idx="3">
                  <c:v>120DAP</c:v>
                </c:pt>
                <c:pt idx="4">
                  <c:v>150 DAP</c:v>
                </c:pt>
                <c:pt idx="5">
                  <c:v>180DAP</c:v>
                </c:pt>
                <c:pt idx="6">
                  <c:v>One year</c:v>
                </c:pt>
                <c:pt idx="7">
                  <c:v>Two year</c:v>
                </c:pt>
              </c:strCache>
            </c:strRef>
          </c:cat>
          <c:val>
            <c:numRef>
              <c:f>Sheet1!$D$7:$K$7</c:f>
              <c:numCache>
                <c:formatCode>General</c:formatCode>
                <c:ptCount val="8"/>
                <c:pt idx="0">
                  <c:v>39.9</c:v>
                </c:pt>
                <c:pt idx="1">
                  <c:v>48.4</c:v>
                </c:pt>
                <c:pt idx="2">
                  <c:v>52.7</c:v>
                </c:pt>
                <c:pt idx="3">
                  <c:v>65.8</c:v>
                </c:pt>
                <c:pt idx="4">
                  <c:v>75.2</c:v>
                </c:pt>
                <c:pt idx="5">
                  <c:v>78.400000000000006</c:v>
                </c:pt>
                <c:pt idx="6">
                  <c:v>91.5</c:v>
                </c:pt>
                <c:pt idx="7">
                  <c:v>120.4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F77-4FFD-8999-0CDF2831B6B3}"/>
            </c:ext>
          </c:extLst>
        </c:ser>
        <c:ser>
          <c:idx val="2"/>
          <c:order val="2"/>
          <c:tx>
            <c:strRef>
              <c:f>Sheet1!$C$8</c:f>
              <c:strCache>
                <c:ptCount val="1"/>
                <c:pt idx="0">
                  <c:v>500 GSM Open weave</c:v>
                </c:pt>
              </c:strCache>
            </c:strRef>
          </c:tx>
          <c:cat>
            <c:strRef>
              <c:f>Sheet1!$D$5:$K$5</c:f>
              <c:strCache>
                <c:ptCount val="8"/>
                <c:pt idx="0">
                  <c:v>30DAP</c:v>
                </c:pt>
                <c:pt idx="1">
                  <c:v>60DAP</c:v>
                </c:pt>
                <c:pt idx="2">
                  <c:v>90DAP</c:v>
                </c:pt>
                <c:pt idx="3">
                  <c:v>120DAP</c:v>
                </c:pt>
                <c:pt idx="4">
                  <c:v>150 DAP</c:v>
                </c:pt>
                <c:pt idx="5">
                  <c:v>180DAP</c:v>
                </c:pt>
                <c:pt idx="6">
                  <c:v>One year</c:v>
                </c:pt>
                <c:pt idx="7">
                  <c:v>Two year</c:v>
                </c:pt>
              </c:strCache>
            </c:strRef>
          </c:cat>
          <c:val>
            <c:numRef>
              <c:f>Sheet1!$D$8:$K$8</c:f>
              <c:numCache>
                <c:formatCode>General</c:formatCode>
                <c:ptCount val="8"/>
                <c:pt idx="0">
                  <c:v>46.9</c:v>
                </c:pt>
                <c:pt idx="1">
                  <c:v>50.4</c:v>
                </c:pt>
                <c:pt idx="2">
                  <c:v>51.2</c:v>
                </c:pt>
                <c:pt idx="3">
                  <c:v>61.1</c:v>
                </c:pt>
                <c:pt idx="4">
                  <c:v>70.8</c:v>
                </c:pt>
                <c:pt idx="5">
                  <c:v>72.3</c:v>
                </c:pt>
                <c:pt idx="6">
                  <c:v>94.5</c:v>
                </c:pt>
                <c:pt idx="7">
                  <c:v>128.4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AF77-4FFD-8999-0CDF2831B6B3}"/>
            </c:ext>
          </c:extLst>
        </c:ser>
        <c:ser>
          <c:idx val="3"/>
          <c:order val="3"/>
          <c:tx>
            <c:strRef>
              <c:f>Sheet1!$C$9</c:f>
              <c:strCache>
                <c:ptCount val="1"/>
                <c:pt idx="0">
                  <c:v>Control</c:v>
                </c:pt>
              </c:strCache>
            </c:strRef>
          </c:tx>
          <c:cat>
            <c:strRef>
              <c:f>Sheet1!$D$5:$K$5</c:f>
              <c:strCache>
                <c:ptCount val="8"/>
                <c:pt idx="0">
                  <c:v>30DAP</c:v>
                </c:pt>
                <c:pt idx="1">
                  <c:v>60DAP</c:v>
                </c:pt>
                <c:pt idx="2">
                  <c:v>90DAP</c:v>
                </c:pt>
                <c:pt idx="3">
                  <c:v>120DAP</c:v>
                </c:pt>
                <c:pt idx="4">
                  <c:v>150 DAP</c:v>
                </c:pt>
                <c:pt idx="5">
                  <c:v>180DAP</c:v>
                </c:pt>
                <c:pt idx="6">
                  <c:v>One year</c:v>
                </c:pt>
                <c:pt idx="7">
                  <c:v>Two year</c:v>
                </c:pt>
              </c:strCache>
            </c:strRef>
          </c:cat>
          <c:val>
            <c:numRef>
              <c:f>Sheet1!$D$9:$K$9</c:f>
              <c:numCache>
                <c:formatCode>General</c:formatCode>
                <c:ptCount val="8"/>
                <c:pt idx="0">
                  <c:v>41.4</c:v>
                </c:pt>
                <c:pt idx="1">
                  <c:v>46.2</c:v>
                </c:pt>
                <c:pt idx="2">
                  <c:v>47.8</c:v>
                </c:pt>
                <c:pt idx="3">
                  <c:v>54.5</c:v>
                </c:pt>
                <c:pt idx="4">
                  <c:v>58.4</c:v>
                </c:pt>
                <c:pt idx="5">
                  <c:v>61.2</c:v>
                </c:pt>
                <c:pt idx="6">
                  <c:v>78.5</c:v>
                </c:pt>
                <c:pt idx="7">
                  <c:v>79.599999999999994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AF77-4FFD-8999-0CDF2831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891136"/>
        <c:axId val="82894208"/>
      </c:lineChart>
      <c:catAx>
        <c:axId val="82891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5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Duration (Days after planting)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b="1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82894208"/>
        <c:crosses val="autoZero"/>
        <c:auto val="1"/>
        <c:lblAlgn val="ctr"/>
        <c:lblOffset val="100"/>
        <c:noMultiLvlLbl val="0"/>
      </c:catAx>
      <c:valAx>
        <c:axId val="8289420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05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05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Plant height (cm)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50" b="1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82891136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6.2421385808449421E-2"/>
          <c:y val="6.2198964941295124E-3"/>
          <c:w val="0.9240092894147397"/>
          <c:h val="0.14500751812803064"/>
        </c:manualLayout>
      </c:layout>
      <c:overlay val="0"/>
      <c:txPr>
        <a:bodyPr/>
        <a:lstStyle/>
        <a:p>
          <a:pPr>
            <a:defRPr sz="105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 w="19050">
      <a:solidFill>
        <a:srgbClr val="006600"/>
      </a:solidFill>
    </a:ln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850259631102192"/>
          <c:y val="0.12610932022758867"/>
          <c:w val="0.82268273440279693"/>
          <c:h val="0.63368528598355101"/>
        </c:manualLayout>
      </c:layout>
      <c:lineChart>
        <c:grouping val="standard"/>
        <c:varyColors val="0"/>
        <c:ser>
          <c:idx val="0"/>
          <c:order val="0"/>
          <c:tx>
            <c:strRef>
              <c:f>Sheet1!$D$31</c:f>
              <c:strCache>
                <c:ptCount val="1"/>
                <c:pt idx="0">
                  <c:v>500 GSM Synthetic</c:v>
                </c:pt>
              </c:strCache>
            </c:strRef>
          </c:tx>
          <c:cat>
            <c:strRef>
              <c:f>Sheet1!$E$30:$L$30</c:f>
              <c:strCache>
                <c:ptCount val="8"/>
                <c:pt idx="0">
                  <c:v>30DAP</c:v>
                </c:pt>
                <c:pt idx="1">
                  <c:v>60DAP</c:v>
                </c:pt>
                <c:pt idx="2">
                  <c:v>90DAP</c:v>
                </c:pt>
                <c:pt idx="3">
                  <c:v>120DAP</c:v>
                </c:pt>
                <c:pt idx="4">
                  <c:v>150 DAP</c:v>
                </c:pt>
                <c:pt idx="5">
                  <c:v>180DAP</c:v>
                </c:pt>
                <c:pt idx="6">
                  <c:v>One year</c:v>
                </c:pt>
                <c:pt idx="7">
                  <c:v>Two year</c:v>
                </c:pt>
              </c:strCache>
            </c:strRef>
          </c:cat>
          <c:val>
            <c:numRef>
              <c:f>Sheet1!$E$31:$L$31</c:f>
              <c:numCache>
                <c:formatCode>General</c:formatCode>
                <c:ptCount val="8"/>
                <c:pt idx="0">
                  <c:v>37.200000000000003</c:v>
                </c:pt>
                <c:pt idx="1">
                  <c:v>37.6</c:v>
                </c:pt>
                <c:pt idx="2">
                  <c:v>46.7</c:v>
                </c:pt>
                <c:pt idx="3">
                  <c:v>58.6</c:v>
                </c:pt>
                <c:pt idx="4">
                  <c:v>72.333333333333258</c:v>
                </c:pt>
                <c:pt idx="5">
                  <c:v>76.2</c:v>
                </c:pt>
                <c:pt idx="6">
                  <c:v>93.3</c:v>
                </c:pt>
                <c:pt idx="7">
                  <c:v>124.7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137-42E4-8B18-A1F5387E9462}"/>
            </c:ext>
          </c:extLst>
        </c:ser>
        <c:ser>
          <c:idx val="1"/>
          <c:order val="1"/>
          <c:tx>
            <c:strRef>
              <c:f>Sheet1!$D$32</c:f>
              <c:strCache>
                <c:ptCount val="1"/>
                <c:pt idx="0">
                  <c:v>500 GSM Non woven</c:v>
                </c:pt>
              </c:strCache>
            </c:strRef>
          </c:tx>
          <c:cat>
            <c:strRef>
              <c:f>Sheet1!$E$30:$L$30</c:f>
              <c:strCache>
                <c:ptCount val="8"/>
                <c:pt idx="0">
                  <c:v>30DAP</c:v>
                </c:pt>
                <c:pt idx="1">
                  <c:v>60DAP</c:v>
                </c:pt>
                <c:pt idx="2">
                  <c:v>90DAP</c:v>
                </c:pt>
                <c:pt idx="3">
                  <c:v>120DAP</c:v>
                </c:pt>
                <c:pt idx="4">
                  <c:v>150 DAP</c:v>
                </c:pt>
                <c:pt idx="5">
                  <c:v>180DAP</c:v>
                </c:pt>
                <c:pt idx="6">
                  <c:v>One year</c:v>
                </c:pt>
                <c:pt idx="7">
                  <c:v>Two year</c:v>
                </c:pt>
              </c:strCache>
            </c:strRef>
          </c:cat>
          <c:val>
            <c:numRef>
              <c:f>Sheet1!$E$32:$L$32</c:f>
              <c:numCache>
                <c:formatCode>General</c:formatCode>
                <c:ptCount val="8"/>
                <c:pt idx="0">
                  <c:v>28.277777777777779</c:v>
                </c:pt>
                <c:pt idx="1">
                  <c:v>31.033333333333161</c:v>
                </c:pt>
                <c:pt idx="2">
                  <c:v>43.075000000000003</c:v>
                </c:pt>
                <c:pt idx="3">
                  <c:v>61.2</c:v>
                </c:pt>
                <c:pt idx="4">
                  <c:v>79.222222222222229</c:v>
                </c:pt>
                <c:pt idx="5">
                  <c:v>81.3</c:v>
                </c:pt>
                <c:pt idx="6">
                  <c:v>102.33</c:v>
                </c:pt>
                <c:pt idx="7">
                  <c:v>122.2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137-42E4-8B18-A1F5387E9462}"/>
            </c:ext>
          </c:extLst>
        </c:ser>
        <c:ser>
          <c:idx val="2"/>
          <c:order val="2"/>
          <c:tx>
            <c:strRef>
              <c:f>Sheet1!$D$33</c:f>
              <c:strCache>
                <c:ptCount val="1"/>
                <c:pt idx="0">
                  <c:v>500 GSM Open weave</c:v>
                </c:pt>
              </c:strCache>
            </c:strRef>
          </c:tx>
          <c:cat>
            <c:strRef>
              <c:f>Sheet1!$E$30:$L$30</c:f>
              <c:strCache>
                <c:ptCount val="8"/>
                <c:pt idx="0">
                  <c:v>30DAP</c:v>
                </c:pt>
                <c:pt idx="1">
                  <c:v>60DAP</c:v>
                </c:pt>
                <c:pt idx="2">
                  <c:v>90DAP</c:v>
                </c:pt>
                <c:pt idx="3">
                  <c:v>120DAP</c:v>
                </c:pt>
                <c:pt idx="4">
                  <c:v>150 DAP</c:v>
                </c:pt>
                <c:pt idx="5">
                  <c:v>180DAP</c:v>
                </c:pt>
                <c:pt idx="6">
                  <c:v>One year</c:v>
                </c:pt>
                <c:pt idx="7">
                  <c:v>Two year</c:v>
                </c:pt>
              </c:strCache>
            </c:strRef>
          </c:cat>
          <c:val>
            <c:numRef>
              <c:f>Sheet1!$E$33:$L$33</c:f>
              <c:numCache>
                <c:formatCode>General</c:formatCode>
                <c:ptCount val="8"/>
                <c:pt idx="0">
                  <c:v>26.8</c:v>
                </c:pt>
                <c:pt idx="1">
                  <c:v>47.055555555555557</c:v>
                </c:pt>
                <c:pt idx="2">
                  <c:v>60.6</c:v>
                </c:pt>
                <c:pt idx="3">
                  <c:v>79.5</c:v>
                </c:pt>
                <c:pt idx="4">
                  <c:v>92.555555555555458</c:v>
                </c:pt>
                <c:pt idx="5">
                  <c:v>94.5</c:v>
                </c:pt>
                <c:pt idx="6">
                  <c:v>101</c:v>
                </c:pt>
                <c:pt idx="7">
                  <c:v>125.2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137-42E4-8B18-A1F5387E9462}"/>
            </c:ext>
          </c:extLst>
        </c:ser>
        <c:ser>
          <c:idx val="3"/>
          <c:order val="3"/>
          <c:tx>
            <c:strRef>
              <c:f>Sheet1!$D$34</c:f>
              <c:strCache>
                <c:ptCount val="1"/>
                <c:pt idx="0">
                  <c:v>Control</c:v>
                </c:pt>
              </c:strCache>
            </c:strRef>
          </c:tx>
          <c:cat>
            <c:strRef>
              <c:f>Sheet1!$E$30:$L$30</c:f>
              <c:strCache>
                <c:ptCount val="8"/>
                <c:pt idx="0">
                  <c:v>30DAP</c:v>
                </c:pt>
                <c:pt idx="1">
                  <c:v>60DAP</c:v>
                </c:pt>
                <c:pt idx="2">
                  <c:v>90DAP</c:v>
                </c:pt>
                <c:pt idx="3">
                  <c:v>120DAP</c:v>
                </c:pt>
                <c:pt idx="4">
                  <c:v>150 DAP</c:v>
                </c:pt>
                <c:pt idx="5">
                  <c:v>180DAP</c:v>
                </c:pt>
                <c:pt idx="6">
                  <c:v>One year</c:v>
                </c:pt>
                <c:pt idx="7">
                  <c:v>Two year</c:v>
                </c:pt>
              </c:strCache>
            </c:strRef>
          </c:cat>
          <c:val>
            <c:numRef>
              <c:f>Sheet1!$E$34:$L$34</c:f>
              <c:numCache>
                <c:formatCode>General</c:formatCode>
                <c:ptCount val="8"/>
                <c:pt idx="0">
                  <c:v>36.6</c:v>
                </c:pt>
                <c:pt idx="1">
                  <c:v>44.288888888888913</c:v>
                </c:pt>
                <c:pt idx="2">
                  <c:v>54</c:v>
                </c:pt>
                <c:pt idx="3">
                  <c:v>61</c:v>
                </c:pt>
                <c:pt idx="4">
                  <c:v>71.677777777777138</c:v>
                </c:pt>
                <c:pt idx="5">
                  <c:v>78.2</c:v>
                </c:pt>
                <c:pt idx="6">
                  <c:v>81.33</c:v>
                </c:pt>
                <c:pt idx="7">
                  <c:v>114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E137-42E4-8B18-A1F5387E9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830912"/>
        <c:axId val="129832832"/>
      </c:lineChart>
      <c:catAx>
        <c:axId val="129830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Duration (Days after plating)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29832832"/>
        <c:crosses val="autoZero"/>
        <c:auto val="1"/>
        <c:lblAlgn val="ctr"/>
        <c:lblOffset val="100"/>
        <c:noMultiLvlLbl val="0"/>
      </c:catAx>
      <c:valAx>
        <c:axId val="12983283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Plant height (cm)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2983091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b="1">
              <a:solidFill>
                <a:srgbClr val="C00000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 w="19050">
      <a:solidFill>
        <a:srgbClr val="006600"/>
      </a:solidFill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Sheet1!$M$6</c:f>
              <c:strCache>
                <c:ptCount val="1"/>
                <c:pt idx="0">
                  <c:v>500 GSM Synthetic</c:v>
                </c:pt>
              </c:strCache>
            </c:strRef>
          </c:tx>
          <c:cat>
            <c:strRef>
              <c:f>Sheet1!$N$5:$S$5</c:f>
              <c:strCache>
                <c:ptCount val="6"/>
                <c:pt idx="0">
                  <c:v>60DAP</c:v>
                </c:pt>
                <c:pt idx="1">
                  <c:v>90DAP</c:v>
                </c:pt>
                <c:pt idx="2">
                  <c:v>120DAP</c:v>
                </c:pt>
                <c:pt idx="3">
                  <c:v>150 DAP</c:v>
                </c:pt>
                <c:pt idx="4">
                  <c:v>180DAP</c:v>
                </c:pt>
                <c:pt idx="5">
                  <c:v>One year</c:v>
                </c:pt>
              </c:strCache>
            </c:strRef>
          </c:cat>
          <c:val>
            <c:numRef>
              <c:f>Sheet1!$N$6:$S$6</c:f>
              <c:numCache>
                <c:formatCode>General</c:formatCode>
                <c:ptCount val="6"/>
                <c:pt idx="0">
                  <c:v>4.2999999999999972</c:v>
                </c:pt>
                <c:pt idx="1">
                  <c:v>2.1000000000000014</c:v>
                </c:pt>
                <c:pt idx="2">
                  <c:v>15</c:v>
                </c:pt>
                <c:pt idx="3">
                  <c:v>4.7000000000000028</c:v>
                </c:pt>
                <c:pt idx="4">
                  <c:v>1.5</c:v>
                </c:pt>
                <c:pt idx="5">
                  <c:v>2.72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284-4A70-AA9A-5B205F49CB18}"/>
            </c:ext>
          </c:extLst>
        </c:ser>
        <c:ser>
          <c:idx val="1"/>
          <c:order val="1"/>
          <c:tx>
            <c:strRef>
              <c:f>Sheet1!$M$7</c:f>
              <c:strCache>
                <c:ptCount val="1"/>
                <c:pt idx="0">
                  <c:v>500 GSM Non woven</c:v>
                </c:pt>
              </c:strCache>
            </c:strRef>
          </c:tx>
          <c:cat>
            <c:strRef>
              <c:f>Sheet1!$N$5:$S$5</c:f>
              <c:strCache>
                <c:ptCount val="6"/>
                <c:pt idx="0">
                  <c:v>60DAP</c:v>
                </c:pt>
                <c:pt idx="1">
                  <c:v>90DAP</c:v>
                </c:pt>
                <c:pt idx="2">
                  <c:v>120DAP</c:v>
                </c:pt>
                <c:pt idx="3">
                  <c:v>150 DAP</c:v>
                </c:pt>
                <c:pt idx="4">
                  <c:v>180DAP</c:v>
                </c:pt>
                <c:pt idx="5">
                  <c:v>One year</c:v>
                </c:pt>
              </c:strCache>
            </c:strRef>
          </c:cat>
          <c:val>
            <c:numRef>
              <c:f>Sheet1!$N$7:$S$7</c:f>
              <c:numCache>
                <c:formatCode>General</c:formatCode>
                <c:ptCount val="6"/>
                <c:pt idx="0">
                  <c:v>8.5</c:v>
                </c:pt>
                <c:pt idx="1">
                  <c:v>4.3000000000000043</c:v>
                </c:pt>
                <c:pt idx="2">
                  <c:v>13.100000000000001</c:v>
                </c:pt>
                <c:pt idx="3">
                  <c:v>9.4000000000000057</c:v>
                </c:pt>
                <c:pt idx="4">
                  <c:v>3.2000000000000042</c:v>
                </c:pt>
                <c:pt idx="5">
                  <c:v>2.4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284-4A70-AA9A-5B205F49CB18}"/>
            </c:ext>
          </c:extLst>
        </c:ser>
        <c:ser>
          <c:idx val="2"/>
          <c:order val="2"/>
          <c:tx>
            <c:strRef>
              <c:f>Sheet1!$M$8</c:f>
              <c:strCache>
                <c:ptCount val="1"/>
                <c:pt idx="0">
                  <c:v>500 GSM Open weave</c:v>
                </c:pt>
              </c:strCache>
            </c:strRef>
          </c:tx>
          <c:cat>
            <c:strRef>
              <c:f>Sheet1!$N$5:$S$5</c:f>
              <c:strCache>
                <c:ptCount val="6"/>
                <c:pt idx="0">
                  <c:v>60DAP</c:v>
                </c:pt>
                <c:pt idx="1">
                  <c:v>90DAP</c:v>
                </c:pt>
                <c:pt idx="2">
                  <c:v>120DAP</c:v>
                </c:pt>
                <c:pt idx="3">
                  <c:v>150 DAP</c:v>
                </c:pt>
                <c:pt idx="4">
                  <c:v>180DAP</c:v>
                </c:pt>
                <c:pt idx="5">
                  <c:v>One year</c:v>
                </c:pt>
              </c:strCache>
            </c:strRef>
          </c:cat>
          <c:val>
            <c:numRef>
              <c:f>Sheet1!$N$8:$S$8</c:f>
              <c:numCache>
                <c:formatCode>General</c:formatCode>
                <c:ptCount val="6"/>
                <c:pt idx="0">
                  <c:v>3.5</c:v>
                </c:pt>
                <c:pt idx="1">
                  <c:v>0.8000000000000046</c:v>
                </c:pt>
                <c:pt idx="2">
                  <c:v>9.9000000000000021</c:v>
                </c:pt>
                <c:pt idx="3">
                  <c:v>9.7000000000000011</c:v>
                </c:pt>
                <c:pt idx="4">
                  <c:v>1.5</c:v>
                </c:pt>
                <c:pt idx="5">
                  <c:v>1.9800000000000064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4284-4A70-AA9A-5B205F49CB18}"/>
            </c:ext>
          </c:extLst>
        </c:ser>
        <c:ser>
          <c:idx val="3"/>
          <c:order val="3"/>
          <c:tx>
            <c:strRef>
              <c:f>Sheet1!$M$9</c:f>
              <c:strCache>
                <c:ptCount val="1"/>
                <c:pt idx="0">
                  <c:v>Control</c:v>
                </c:pt>
              </c:strCache>
            </c:strRef>
          </c:tx>
          <c:cat>
            <c:strRef>
              <c:f>Sheet1!$N$5:$S$5</c:f>
              <c:strCache>
                <c:ptCount val="6"/>
                <c:pt idx="0">
                  <c:v>60DAP</c:v>
                </c:pt>
                <c:pt idx="1">
                  <c:v>90DAP</c:v>
                </c:pt>
                <c:pt idx="2">
                  <c:v>120DAP</c:v>
                </c:pt>
                <c:pt idx="3">
                  <c:v>150 DAP</c:v>
                </c:pt>
                <c:pt idx="4">
                  <c:v>180DAP</c:v>
                </c:pt>
                <c:pt idx="5">
                  <c:v>One year</c:v>
                </c:pt>
              </c:strCache>
            </c:strRef>
          </c:cat>
          <c:val>
            <c:numRef>
              <c:f>Sheet1!$N$9:$S$9</c:f>
              <c:numCache>
                <c:formatCode>General</c:formatCode>
                <c:ptCount val="6"/>
                <c:pt idx="0">
                  <c:v>4.8000000000000043</c:v>
                </c:pt>
                <c:pt idx="1">
                  <c:v>1.599999999999987</c:v>
                </c:pt>
                <c:pt idx="2">
                  <c:v>6.7000000000000028</c:v>
                </c:pt>
                <c:pt idx="3">
                  <c:v>3.8999999999999977</c:v>
                </c:pt>
                <c:pt idx="4">
                  <c:v>2.8000000000000043</c:v>
                </c:pt>
                <c:pt idx="5">
                  <c:v>1.42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4284-4A70-AA9A-5B205F49C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863232"/>
        <c:axId val="149015936"/>
      </c:lineChart>
      <c:catAx>
        <c:axId val="148863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Duration (Days after planting)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49015936"/>
        <c:crosses val="autoZero"/>
        <c:auto val="1"/>
        <c:lblAlgn val="ctr"/>
        <c:lblOffset val="100"/>
        <c:noMultiLvlLbl val="0"/>
      </c:catAx>
      <c:valAx>
        <c:axId val="14901593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Increase in plant height(cm/month)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4886323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110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 w="19050">
      <a:solidFill>
        <a:srgbClr val="006600"/>
      </a:solidFill>
    </a:ln>
  </c:spPr>
  <c:txPr>
    <a:bodyPr/>
    <a:lstStyle/>
    <a:p>
      <a:pPr>
        <a:defRPr sz="1100"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Sheet1!$N$31</c:f>
              <c:strCache>
                <c:ptCount val="1"/>
                <c:pt idx="0">
                  <c:v>500 GSM Synthetic</c:v>
                </c:pt>
              </c:strCache>
            </c:strRef>
          </c:tx>
          <c:cat>
            <c:strRef>
              <c:f>Sheet1!$O$30:$T$30</c:f>
              <c:strCache>
                <c:ptCount val="6"/>
                <c:pt idx="0">
                  <c:v>60DAP</c:v>
                </c:pt>
                <c:pt idx="1">
                  <c:v>90DAP</c:v>
                </c:pt>
                <c:pt idx="2">
                  <c:v>120DAP</c:v>
                </c:pt>
                <c:pt idx="3">
                  <c:v>150 DAP</c:v>
                </c:pt>
                <c:pt idx="4">
                  <c:v>180DAP</c:v>
                </c:pt>
                <c:pt idx="5">
                  <c:v>One year</c:v>
                </c:pt>
              </c:strCache>
            </c:strRef>
          </c:cat>
          <c:val>
            <c:numRef>
              <c:f>Sheet1!$O$31:$T$31</c:f>
              <c:numCache>
                <c:formatCode>0</c:formatCode>
                <c:ptCount val="6"/>
                <c:pt idx="0">
                  <c:v>0.40000000000000008</c:v>
                </c:pt>
                <c:pt idx="1">
                  <c:v>9.1000000000000014</c:v>
                </c:pt>
                <c:pt idx="2">
                  <c:v>11.900000000000002</c:v>
                </c:pt>
                <c:pt idx="3">
                  <c:v>13.733333333333318</c:v>
                </c:pt>
                <c:pt idx="4">
                  <c:v>3.8666666666666738</c:v>
                </c:pt>
                <c:pt idx="5">
                  <c:v>3.4199999999999977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23A-4C6C-8BB9-3822E8F05DDF}"/>
            </c:ext>
          </c:extLst>
        </c:ser>
        <c:ser>
          <c:idx val="1"/>
          <c:order val="1"/>
          <c:tx>
            <c:strRef>
              <c:f>Sheet1!$N$32</c:f>
              <c:strCache>
                <c:ptCount val="1"/>
                <c:pt idx="0">
                  <c:v>500 GSM Non woven</c:v>
                </c:pt>
              </c:strCache>
            </c:strRef>
          </c:tx>
          <c:cat>
            <c:strRef>
              <c:f>Sheet1!$O$30:$T$30</c:f>
              <c:strCache>
                <c:ptCount val="6"/>
                <c:pt idx="0">
                  <c:v>60DAP</c:v>
                </c:pt>
                <c:pt idx="1">
                  <c:v>90DAP</c:v>
                </c:pt>
                <c:pt idx="2">
                  <c:v>120DAP</c:v>
                </c:pt>
                <c:pt idx="3">
                  <c:v>150 DAP</c:v>
                </c:pt>
                <c:pt idx="4">
                  <c:v>180DAP</c:v>
                </c:pt>
                <c:pt idx="5">
                  <c:v>One year</c:v>
                </c:pt>
              </c:strCache>
            </c:strRef>
          </c:cat>
          <c:val>
            <c:numRef>
              <c:f>Sheet1!$O$32:$T$32</c:f>
              <c:numCache>
                <c:formatCode>0</c:formatCode>
                <c:ptCount val="6"/>
                <c:pt idx="0">
                  <c:v>2.7555555555555582</c:v>
                </c:pt>
                <c:pt idx="1">
                  <c:v>12.04166666666667</c:v>
                </c:pt>
                <c:pt idx="2">
                  <c:v>18.125</c:v>
                </c:pt>
                <c:pt idx="3">
                  <c:v>18.022222222222087</c:v>
                </c:pt>
                <c:pt idx="4">
                  <c:v>2.0777777777777864</c:v>
                </c:pt>
                <c:pt idx="5">
                  <c:v>4.2060000000000004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23A-4C6C-8BB9-3822E8F05DDF}"/>
            </c:ext>
          </c:extLst>
        </c:ser>
        <c:ser>
          <c:idx val="2"/>
          <c:order val="2"/>
          <c:tx>
            <c:strRef>
              <c:f>Sheet1!$N$33</c:f>
              <c:strCache>
                <c:ptCount val="1"/>
                <c:pt idx="0">
                  <c:v>500 GSM Open weave</c:v>
                </c:pt>
              </c:strCache>
            </c:strRef>
          </c:tx>
          <c:cat>
            <c:strRef>
              <c:f>Sheet1!$O$30:$T$30</c:f>
              <c:strCache>
                <c:ptCount val="6"/>
                <c:pt idx="0">
                  <c:v>60DAP</c:v>
                </c:pt>
                <c:pt idx="1">
                  <c:v>90DAP</c:v>
                </c:pt>
                <c:pt idx="2">
                  <c:v>120DAP</c:v>
                </c:pt>
                <c:pt idx="3">
                  <c:v>150 DAP</c:v>
                </c:pt>
                <c:pt idx="4">
                  <c:v>180DAP</c:v>
                </c:pt>
                <c:pt idx="5">
                  <c:v>One year</c:v>
                </c:pt>
              </c:strCache>
            </c:strRef>
          </c:cat>
          <c:val>
            <c:numRef>
              <c:f>Sheet1!$O$33:$T$33</c:f>
              <c:numCache>
                <c:formatCode>0</c:formatCode>
                <c:ptCount val="6"/>
                <c:pt idx="0">
                  <c:v>20.255555555555556</c:v>
                </c:pt>
                <c:pt idx="1">
                  <c:v>13.544444444444444</c:v>
                </c:pt>
                <c:pt idx="2">
                  <c:v>18.899999999999999</c:v>
                </c:pt>
                <c:pt idx="3">
                  <c:v>13.055555555555619</c:v>
                </c:pt>
                <c:pt idx="4">
                  <c:v>1.9444444444444429</c:v>
                </c:pt>
                <c:pt idx="5">
                  <c:v>1.3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623A-4C6C-8BB9-3822E8F05DDF}"/>
            </c:ext>
          </c:extLst>
        </c:ser>
        <c:ser>
          <c:idx val="3"/>
          <c:order val="3"/>
          <c:tx>
            <c:strRef>
              <c:f>Sheet1!$N$34</c:f>
              <c:strCache>
                <c:ptCount val="1"/>
                <c:pt idx="0">
                  <c:v>Control</c:v>
                </c:pt>
              </c:strCache>
            </c:strRef>
          </c:tx>
          <c:cat>
            <c:strRef>
              <c:f>Sheet1!$O$30:$T$30</c:f>
              <c:strCache>
                <c:ptCount val="6"/>
                <c:pt idx="0">
                  <c:v>60DAP</c:v>
                </c:pt>
                <c:pt idx="1">
                  <c:v>90DAP</c:v>
                </c:pt>
                <c:pt idx="2">
                  <c:v>120DAP</c:v>
                </c:pt>
                <c:pt idx="3">
                  <c:v>150 DAP</c:v>
                </c:pt>
                <c:pt idx="4">
                  <c:v>180DAP</c:v>
                </c:pt>
                <c:pt idx="5">
                  <c:v>One year</c:v>
                </c:pt>
              </c:strCache>
            </c:strRef>
          </c:cat>
          <c:val>
            <c:numRef>
              <c:f>Sheet1!$O$34:$T$34</c:f>
              <c:numCache>
                <c:formatCode>0</c:formatCode>
                <c:ptCount val="6"/>
                <c:pt idx="0">
                  <c:v>7.6888888888888856</c:v>
                </c:pt>
                <c:pt idx="1">
                  <c:v>9.7111111111110215</c:v>
                </c:pt>
                <c:pt idx="2">
                  <c:v>7</c:v>
                </c:pt>
                <c:pt idx="3">
                  <c:v>10.677777777777768</c:v>
                </c:pt>
                <c:pt idx="4">
                  <c:v>6.5222222222222284</c:v>
                </c:pt>
                <c:pt idx="5">
                  <c:v>0.62600000000000233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623A-4C6C-8BB9-3822E8F05D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808448"/>
        <c:axId val="152869120"/>
      </c:lineChart>
      <c:catAx>
        <c:axId val="152808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IN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Duration (Days after planting)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1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52869120"/>
        <c:crosses val="autoZero"/>
        <c:auto val="1"/>
        <c:lblAlgn val="ctr"/>
        <c:lblOffset val="100"/>
        <c:noMultiLvlLbl val="0"/>
      </c:catAx>
      <c:valAx>
        <c:axId val="1528691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Increase in plant height(cm/month)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txPr>
          <a:bodyPr/>
          <a:lstStyle/>
          <a:p>
            <a:pPr>
              <a:defRPr sz="11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52808448"/>
        <c:crosses val="autoZero"/>
        <c:crossBetween val="between"/>
      </c:valAx>
    </c:plotArea>
    <c:legend>
      <c:legendPos val="t"/>
      <c:legendEntry>
        <c:idx val="0"/>
        <c:txPr>
          <a:bodyPr/>
          <a:lstStyle/>
          <a:p>
            <a:pPr>
              <a:defRPr sz="1100" b="1">
                <a:solidFill>
                  <a:srgbClr val="C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</c:legendEntry>
      <c:layout/>
      <c:overlay val="0"/>
      <c:txPr>
        <a:bodyPr/>
        <a:lstStyle/>
        <a:p>
          <a:pPr>
            <a:defRPr sz="1100" b="1">
              <a:solidFill>
                <a:srgbClr val="C00000"/>
              </a:solidFill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 w="19050">
      <a:solidFill>
        <a:srgbClr val="006600"/>
      </a:solidFill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Sheet1!$D$56</c:f>
              <c:strCache>
                <c:ptCount val="1"/>
                <c:pt idx="0">
                  <c:v>500 GSM Synthetic</c:v>
                </c:pt>
              </c:strCache>
            </c:strRef>
          </c:tx>
          <c:invertIfNegative val="0"/>
          <c:cat>
            <c:strRef>
              <c:f>Sheet1!$E$55:$I$55</c:f>
              <c:strCache>
                <c:ptCount val="5"/>
                <c:pt idx="0">
                  <c:v>4 months</c:v>
                </c:pt>
                <c:pt idx="1">
                  <c:v>5 months</c:v>
                </c:pt>
                <c:pt idx="2">
                  <c:v>12 months</c:v>
                </c:pt>
                <c:pt idx="3">
                  <c:v>24 months</c:v>
                </c:pt>
                <c:pt idx="4">
                  <c:v>30 months</c:v>
                </c:pt>
              </c:strCache>
            </c:strRef>
          </c:cat>
          <c:val>
            <c:numRef>
              <c:f>Sheet1!$E$56:$I$56</c:f>
              <c:numCache>
                <c:formatCode>0</c:formatCode>
                <c:ptCount val="5"/>
                <c:pt idx="0">
                  <c:v>19.555555555555557</c:v>
                </c:pt>
                <c:pt idx="1">
                  <c:v>25.222222222222051</c:v>
                </c:pt>
                <c:pt idx="2">
                  <c:v>80.599999999999994</c:v>
                </c:pt>
                <c:pt idx="3">
                  <c:v>142.6</c:v>
                </c:pt>
                <c:pt idx="4">
                  <c:v>225.88888888889025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1B8-4A0C-914D-E8FED312521C}"/>
            </c:ext>
          </c:extLst>
        </c:ser>
        <c:ser>
          <c:idx val="1"/>
          <c:order val="1"/>
          <c:tx>
            <c:strRef>
              <c:f>Sheet1!$D$57</c:f>
              <c:strCache>
                <c:ptCount val="1"/>
                <c:pt idx="0">
                  <c:v>500 GSM Non woven</c:v>
                </c:pt>
              </c:strCache>
            </c:strRef>
          </c:tx>
          <c:invertIfNegative val="0"/>
          <c:cat>
            <c:strRef>
              <c:f>Sheet1!$E$55:$I$55</c:f>
              <c:strCache>
                <c:ptCount val="5"/>
                <c:pt idx="0">
                  <c:v>4 months</c:v>
                </c:pt>
                <c:pt idx="1">
                  <c:v>5 months</c:v>
                </c:pt>
                <c:pt idx="2">
                  <c:v>12 months</c:v>
                </c:pt>
                <c:pt idx="3">
                  <c:v>24 months</c:v>
                </c:pt>
                <c:pt idx="4">
                  <c:v>30 months</c:v>
                </c:pt>
              </c:strCache>
            </c:strRef>
          </c:cat>
          <c:val>
            <c:numRef>
              <c:f>Sheet1!$E$57:$I$57</c:f>
              <c:numCache>
                <c:formatCode>0</c:formatCode>
                <c:ptCount val="5"/>
                <c:pt idx="0">
                  <c:v>55.666666666666323</c:v>
                </c:pt>
                <c:pt idx="1">
                  <c:v>51.388888888888886</c:v>
                </c:pt>
                <c:pt idx="2">
                  <c:v>80.5</c:v>
                </c:pt>
                <c:pt idx="3">
                  <c:v>155.30000000000001</c:v>
                </c:pt>
                <c:pt idx="4">
                  <c:v>208.44444444444446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1B8-4A0C-914D-E8FED312521C}"/>
            </c:ext>
          </c:extLst>
        </c:ser>
        <c:ser>
          <c:idx val="2"/>
          <c:order val="2"/>
          <c:tx>
            <c:strRef>
              <c:f>Sheet1!$D$58</c:f>
              <c:strCache>
                <c:ptCount val="1"/>
                <c:pt idx="0">
                  <c:v>500 GSM Open weave</c:v>
                </c:pt>
              </c:strCache>
            </c:strRef>
          </c:tx>
          <c:invertIfNegative val="0"/>
          <c:cat>
            <c:strRef>
              <c:f>Sheet1!$E$55:$I$55</c:f>
              <c:strCache>
                <c:ptCount val="5"/>
                <c:pt idx="0">
                  <c:v>4 months</c:v>
                </c:pt>
                <c:pt idx="1">
                  <c:v>5 months</c:v>
                </c:pt>
                <c:pt idx="2">
                  <c:v>12 months</c:v>
                </c:pt>
                <c:pt idx="3">
                  <c:v>24 months</c:v>
                </c:pt>
                <c:pt idx="4">
                  <c:v>30 months</c:v>
                </c:pt>
              </c:strCache>
            </c:strRef>
          </c:cat>
          <c:val>
            <c:numRef>
              <c:f>Sheet1!$E$58:$I$58</c:f>
              <c:numCache>
                <c:formatCode>0</c:formatCode>
                <c:ptCount val="5"/>
                <c:pt idx="0">
                  <c:v>16.444444444444443</c:v>
                </c:pt>
                <c:pt idx="1">
                  <c:v>23.666666666666668</c:v>
                </c:pt>
                <c:pt idx="2">
                  <c:v>85.3</c:v>
                </c:pt>
                <c:pt idx="3">
                  <c:v>163.5</c:v>
                </c:pt>
                <c:pt idx="4">
                  <c:v>204.10999999999999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1B8-4A0C-914D-E8FED312521C}"/>
            </c:ext>
          </c:extLst>
        </c:ser>
        <c:ser>
          <c:idx val="3"/>
          <c:order val="3"/>
          <c:tx>
            <c:strRef>
              <c:f>Sheet1!$D$59</c:f>
              <c:strCache>
                <c:ptCount val="1"/>
                <c:pt idx="0">
                  <c:v>Control</c:v>
                </c:pt>
              </c:strCache>
            </c:strRef>
          </c:tx>
          <c:invertIfNegative val="0"/>
          <c:cat>
            <c:strRef>
              <c:f>Sheet1!$E$55:$I$55</c:f>
              <c:strCache>
                <c:ptCount val="5"/>
                <c:pt idx="0">
                  <c:v>4 months</c:v>
                </c:pt>
                <c:pt idx="1">
                  <c:v>5 months</c:v>
                </c:pt>
                <c:pt idx="2">
                  <c:v>12 months</c:v>
                </c:pt>
                <c:pt idx="3">
                  <c:v>24 months</c:v>
                </c:pt>
                <c:pt idx="4">
                  <c:v>30 months</c:v>
                </c:pt>
              </c:strCache>
            </c:strRef>
          </c:cat>
          <c:val>
            <c:numRef>
              <c:f>Sheet1!$E$59:$I$59</c:f>
              <c:numCache>
                <c:formatCode>0</c:formatCode>
                <c:ptCount val="5"/>
                <c:pt idx="0">
                  <c:v>19.11111111111121</c:v>
                </c:pt>
                <c:pt idx="1">
                  <c:v>29.555555555555554</c:v>
                </c:pt>
                <c:pt idx="2">
                  <c:v>64.900000000000006</c:v>
                </c:pt>
                <c:pt idx="3">
                  <c:v>122.6</c:v>
                </c:pt>
                <c:pt idx="4">
                  <c:v>183.44444444444446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E1B8-4A0C-914D-E8FED3125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4769280"/>
        <c:axId val="194771200"/>
      </c:barChart>
      <c:catAx>
        <c:axId val="194769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Duration in months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194771200"/>
        <c:crosses val="autoZero"/>
        <c:auto val="1"/>
        <c:lblAlgn val="ctr"/>
        <c:lblOffset val="100"/>
        <c:noMultiLvlLbl val="0"/>
      </c:catAx>
      <c:valAx>
        <c:axId val="194771200"/>
        <c:scaling>
          <c:orientation val="minMax"/>
          <c:max val="2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tillers per plant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194769280"/>
        <c:crosses val="autoZero"/>
        <c:crossBetween val="between"/>
        <c:majorUnit val="50"/>
        <c:minorUnit val="10"/>
      </c:valAx>
    </c:plotArea>
    <c:legend>
      <c:legendPos val="t"/>
      <c:layout>
        <c:manualLayout>
          <c:xMode val="edge"/>
          <c:yMode val="edge"/>
          <c:x val="0.13050304560986481"/>
          <c:y val="2.4154589371980676E-2"/>
          <c:w val="0.8547169811320755"/>
          <c:h val="0.1529271831957561"/>
        </c:manualLayout>
      </c:layout>
      <c:overlay val="0"/>
      <c:txPr>
        <a:bodyPr/>
        <a:lstStyle/>
        <a:p>
          <a:pPr>
            <a:defRPr b="1">
              <a:solidFill>
                <a:srgbClr val="C00000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 w="19050">
      <a:solidFill>
        <a:srgbClr val="006600"/>
      </a:solidFill>
    </a:ln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Sheet1!$N$56</c:f>
              <c:strCache>
                <c:ptCount val="1"/>
                <c:pt idx="0">
                  <c:v>500 GSM Synthetic</c:v>
                </c:pt>
              </c:strCache>
            </c:strRef>
          </c:tx>
          <c:invertIfNegative val="0"/>
          <c:cat>
            <c:strRef>
              <c:f>Sheet1!$O$55:$S$55</c:f>
              <c:strCache>
                <c:ptCount val="5"/>
                <c:pt idx="0">
                  <c:v>4 months</c:v>
                </c:pt>
                <c:pt idx="1">
                  <c:v>5 months</c:v>
                </c:pt>
                <c:pt idx="2">
                  <c:v>12 months</c:v>
                </c:pt>
                <c:pt idx="3">
                  <c:v>24 months</c:v>
                </c:pt>
                <c:pt idx="4">
                  <c:v>30 months</c:v>
                </c:pt>
              </c:strCache>
            </c:strRef>
          </c:cat>
          <c:val>
            <c:numRef>
              <c:f>Sheet1!$O$56:$S$56</c:f>
              <c:numCache>
                <c:formatCode>0</c:formatCode>
                <c:ptCount val="5"/>
                <c:pt idx="0">
                  <c:v>60.5</c:v>
                </c:pt>
                <c:pt idx="1">
                  <c:v>64.777777777777658</c:v>
                </c:pt>
                <c:pt idx="2">
                  <c:v>110.9</c:v>
                </c:pt>
                <c:pt idx="3">
                  <c:v>167.5</c:v>
                </c:pt>
                <c:pt idx="4">
                  <c:v>228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09-4B37-9FCA-D804B0DF7474}"/>
            </c:ext>
          </c:extLst>
        </c:ser>
        <c:ser>
          <c:idx val="1"/>
          <c:order val="1"/>
          <c:tx>
            <c:strRef>
              <c:f>Sheet1!$N$57</c:f>
              <c:strCache>
                <c:ptCount val="1"/>
                <c:pt idx="0">
                  <c:v>500 GSM Non woven</c:v>
                </c:pt>
              </c:strCache>
            </c:strRef>
          </c:tx>
          <c:invertIfNegative val="0"/>
          <c:cat>
            <c:strRef>
              <c:f>Sheet1!$O$55:$S$55</c:f>
              <c:strCache>
                <c:ptCount val="5"/>
                <c:pt idx="0">
                  <c:v>4 months</c:v>
                </c:pt>
                <c:pt idx="1">
                  <c:v>5 months</c:v>
                </c:pt>
                <c:pt idx="2">
                  <c:v>12 months</c:v>
                </c:pt>
                <c:pt idx="3">
                  <c:v>24 months</c:v>
                </c:pt>
                <c:pt idx="4">
                  <c:v>30 months</c:v>
                </c:pt>
              </c:strCache>
            </c:strRef>
          </c:cat>
          <c:val>
            <c:numRef>
              <c:f>Sheet1!$O$57:$S$57</c:f>
              <c:numCache>
                <c:formatCode>0</c:formatCode>
                <c:ptCount val="5"/>
                <c:pt idx="0">
                  <c:v>65.142857142856386</c:v>
                </c:pt>
                <c:pt idx="1">
                  <c:v>68.444444444444727</c:v>
                </c:pt>
                <c:pt idx="2">
                  <c:v>115.6</c:v>
                </c:pt>
                <c:pt idx="3">
                  <c:v>188.3</c:v>
                </c:pt>
                <c:pt idx="4">
                  <c:v>244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09-4B37-9FCA-D804B0DF7474}"/>
            </c:ext>
          </c:extLst>
        </c:ser>
        <c:ser>
          <c:idx val="2"/>
          <c:order val="2"/>
          <c:tx>
            <c:strRef>
              <c:f>Sheet1!$N$58</c:f>
              <c:strCache>
                <c:ptCount val="1"/>
                <c:pt idx="0">
                  <c:v>500 GSM Open weave</c:v>
                </c:pt>
              </c:strCache>
            </c:strRef>
          </c:tx>
          <c:invertIfNegative val="0"/>
          <c:cat>
            <c:strRef>
              <c:f>Sheet1!$O$55:$S$55</c:f>
              <c:strCache>
                <c:ptCount val="5"/>
                <c:pt idx="0">
                  <c:v>4 months</c:v>
                </c:pt>
                <c:pt idx="1">
                  <c:v>5 months</c:v>
                </c:pt>
                <c:pt idx="2">
                  <c:v>12 months</c:v>
                </c:pt>
                <c:pt idx="3">
                  <c:v>24 months</c:v>
                </c:pt>
                <c:pt idx="4">
                  <c:v>30 months</c:v>
                </c:pt>
              </c:strCache>
            </c:strRef>
          </c:cat>
          <c:val>
            <c:numRef>
              <c:f>Sheet1!$O$58:$S$58</c:f>
              <c:numCache>
                <c:formatCode>0</c:formatCode>
                <c:ptCount val="5"/>
                <c:pt idx="0">
                  <c:v>67.874999999999986</c:v>
                </c:pt>
                <c:pt idx="1">
                  <c:v>67.444444444444727</c:v>
                </c:pt>
                <c:pt idx="2">
                  <c:v>120.3</c:v>
                </c:pt>
                <c:pt idx="3">
                  <c:v>198.6</c:v>
                </c:pt>
                <c:pt idx="4">
                  <c:v>255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8E09-4B37-9FCA-D804B0DF7474}"/>
            </c:ext>
          </c:extLst>
        </c:ser>
        <c:ser>
          <c:idx val="3"/>
          <c:order val="3"/>
          <c:tx>
            <c:strRef>
              <c:f>Sheet1!$N$59</c:f>
              <c:strCache>
                <c:ptCount val="1"/>
                <c:pt idx="0">
                  <c:v>Control</c:v>
                </c:pt>
              </c:strCache>
            </c:strRef>
          </c:tx>
          <c:invertIfNegative val="0"/>
          <c:cat>
            <c:strRef>
              <c:f>Sheet1!$O$55:$S$55</c:f>
              <c:strCache>
                <c:ptCount val="5"/>
                <c:pt idx="0">
                  <c:v>4 months</c:v>
                </c:pt>
                <c:pt idx="1">
                  <c:v>5 months</c:v>
                </c:pt>
                <c:pt idx="2">
                  <c:v>12 months</c:v>
                </c:pt>
                <c:pt idx="3">
                  <c:v>24 months</c:v>
                </c:pt>
                <c:pt idx="4">
                  <c:v>30 months</c:v>
                </c:pt>
              </c:strCache>
            </c:strRef>
          </c:cat>
          <c:val>
            <c:numRef>
              <c:f>Sheet1!$O$59:$S$59</c:f>
              <c:numCache>
                <c:formatCode>0</c:formatCode>
                <c:ptCount val="5"/>
                <c:pt idx="0">
                  <c:v>66.555555555555458</c:v>
                </c:pt>
                <c:pt idx="1">
                  <c:v>69.055555555555458</c:v>
                </c:pt>
                <c:pt idx="2">
                  <c:v>104.6</c:v>
                </c:pt>
                <c:pt idx="3">
                  <c:v>165.3</c:v>
                </c:pt>
                <c:pt idx="4">
                  <c:v>229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8E09-4B37-9FCA-D804B0DF7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494848"/>
        <c:axId val="206235904"/>
      </c:barChart>
      <c:catAx>
        <c:axId val="198494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Duration in months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/>
          </a:p>
        </c:txPr>
        <c:crossAx val="206235904"/>
        <c:crosses val="autoZero"/>
        <c:auto val="1"/>
        <c:lblAlgn val="ctr"/>
        <c:lblOffset val="100"/>
        <c:noMultiLvlLbl val="0"/>
      </c:catAx>
      <c:valAx>
        <c:axId val="20623590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tillers per plant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198494848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8.8167938931297707E-2"/>
          <c:y val="0"/>
          <c:w val="0.83384223918575062"/>
          <c:h val="0.18968729902139717"/>
        </c:manualLayout>
      </c:layout>
      <c:overlay val="0"/>
      <c:txPr>
        <a:bodyPr/>
        <a:lstStyle/>
        <a:p>
          <a:pPr>
            <a:defRPr b="1">
              <a:solidFill>
                <a:srgbClr val="C00000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 w="19050">
      <a:solidFill>
        <a:srgbClr val="006600"/>
      </a:solidFill>
    </a:ln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Hewlett-Packard Company</cp:lastModifiedBy>
  <cp:revision>20</cp:revision>
  <dcterms:created xsi:type="dcterms:W3CDTF">2019-10-31T09:35:00Z</dcterms:created>
  <dcterms:modified xsi:type="dcterms:W3CDTF">2020-07-01T07:06:00Z</dcterms:modified>
</cp:coreProperties>
</file>