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8B9D" w14:textId="142BA574" w:rsidR="00416419" w:rsidRDefault="00D223B1">
      <w:r w:rsidRPr="00D223B1">
        <w:t>《十五五规划纲要》</w:t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中和软件工程最相关的几个重点规划与布局如下：</w:t>
      </w:r>
      <w:pPr>
        <w:pStyle w:val="a"/>
        <w:snapToGrid w:val="0"/>
        <w:spacing w:before="0" w:after="0" w:line="360" w:lineRule="auto"/>
        <w:ind w:firstLineChars="200" w:firstLine="480"/>
        <w:jc w:val="both"/>
      </w:pPr>
    </w:p>
    <w:p w14:paraId="6127F195" w14:textId="77777777" w:rsidR="00D223B1" w:rsidRPr="00D223B1" w:rsidRDefault="00D223B1" w:rsidP="00D223B1">
      <w:r w:rsidRPr="00D223B1">
        <w:rPr>
          <w:rFonts w:ascii="Times New Roman" w:hAnsi="Times New Roman" w:cs="Times New Roman" w:eastAsia="黑体" w:hint="eastAsia"/>
          <w:b w:val="0"/>
          <w:bCs w:val="0"/>
          <w:sz w:val="24"/>
          <w:szCs w:val="24"/>
        </w:rPr>
        <w:t xml:space="preserve">1. 基础软件和工业软件全链条攻关</w:t>
      </w:r>
      <w:pPr>
        <w:pStyle w:val="a"/>
        <w:snapToGrid w:val="0"/>
        <w:spacing w:before="160" w:after="80" w:line="360" w:lineRule="auto"/>
        <w:ind w:firstLineChars="200" w:firstLine="480"/>
        <w:jc w:val="left"/>
      </w:pPr>
    </w:p>
    <w:p w14:paraId="546BC6A8" w14:textId="0E114F77" w:rsidR="00D223B1" w:rsidRPr="00D223B1" w:rsidRDefault="00D223B1" w:rsidP="00D223B1">
      <w:r w:rsidRPr="00D223B1">
        <w:t>“聚焦国产操作系统、数据库、中间件、编程语言及编译器、开发测试工具、云计算软件等基础软件，以及研发设计类、生产控制类、经营管理类等工业软件，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全链条推动技术攻关和成果应用</w:t>
      </w:r>
      <w:r w:rsidRPr="00D223B1">
        <w:t>。”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80" w:after="80" w:line="360" w:lineRule="auto"/>
        <w:ind w:leftChars="200" w:left="480"/>
        <w:jc w:val="both"/>
      </w:pPr>
    </w:p>
    <w:p w14:paraId="45B0F997" w14:textId="24ACA3B6" w:rsidR="00D223B1" w:rsidRPr="00D223B1" w:rsidRDefault="00D223B1" w:rsidP="00D223B1">
      <w:r w:rsidRPr="00D223B1">
        <w:t>“采取超常规措施，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全链条推动集成电路、工业母机、高端仪器、基础软件、先进材料、生物制造等重点领域关键核心技术攻关取得决定性突破</w:t>
      </w:r>
      <w:r w:rsidRPr="00D223B1">
        <w:t>。”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80" w:after="80" w:line="360" w:lineRule="auto"/>
        <w:ind w:leftChars="200" w:left="480"/>
        <w:jc w:val="both"/>
      </w:pPr>
    </w:p>
    <w:p w14:paraId="3163F88A" w14:textId="77777777" w:rsidR="00D223B1" w:rsidRPr="00D223B1" w:rsidRDefault="00D223B1" w:rsidP="00D223B1">
      <w:r w:rsidRPr="00D223B1">
        <w:rPr>
          <w:rFonts w:ascii="Times New Roman" w:hAnsi="Times New Roman" w:cs="Times New Roman" w:eastAsia="黑体" w:hint="eastAsia"/>
          <w:b w:val="0"/>
          <w:bCs w:val="0"/>
          <w:sz w:val="24"/>
          <w:szCs w:val="24"/>
        </w:rPr>
        <w:t xml:space="preserve">2. 人工智能基础软件栈与模型算法创新</w:t>
      </w:r>
      <w:pPr>
        <w:pStyle w:val="a"/>
        <w:snapToGrid w:val="0"/>
        <w:spacing w:before="160" w:after="80" w:line="360" w:lineRule="auto"/>
        <w:ind w:firstLineChars="200" w:firstLine="480"/>
        <w:jc w:val="left"/>
      </w:pPr>
    </w:p>
    <w:p w14:paraId="63428213" w14:textId="7A803CE2" w:rsidR="00D223B1" w:rsidRPr="00D223B1" w:rsidRDefault="00D223B1" w:rsidP="00D223B1">
      <w:r w:rsidRPr="00D223B1">
        <w:t>“研制高性能人工智能芯片和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高可用基础软件栈</w:t>
      </w:r>
      <w:r w:rsidRPr="00D223B1">
        <w:t>，加快模型基础架构探索创新，深化可解释、可决策等关键算法研究，加强人工智能数据治理和安全技术研究应用。”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80" w:after="80" w:line="360" w:lineRule="auto"/>
        <w:ind w:leftChars="200" w:left="480"/>
        <w:jc w:val="both"/>
      </w:pPr>
    </w:p>
    <w:p w14:paraId="0984F8BC" w14:textId="49EBEA16" w:rsidR="00D223B1" w:rsidRPr="00D223B1" w:rsidRDefault="00D223B1" w:rsidP="00D223B1">
      <w:r w:rsidRPr="00D223B1">
        <w:t>“推进人工智能模型架构改进、算法优化，强化‘模芯云用’协同创新。构建任务导向、灵活授权、跨域协同的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算法创新组织模式</w:t>
      </w:r>
      <w:r w:rsidRPr="00D223B1">
        <w:t>。”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80" w:after="80" w:line="360" w:lineRule="auto"/>
        <w:ind w:leftChars="200" w:left="480"/>
        <w:jc w:val="both"/>
      </w:pPr>
    </w:p>
    <w:p w14:paraId="4D46F201" w14:textId="77777777" w:rsidR="00D223B1" w:rsidRPr="00D223B1" w:rsidRDefault="00D223B1" w:rsidP="00D223B1">
      <w:r w:rsidRPr="00D223B1">
        <w:rPr>
          <w:rFonts w:ascii="Times New Roman" w:hAnsi="Times New Roman" w:cs="Times New Roman" w:eastAsia="黑体" w:hint="eastAsia"/>
          <w:b w:val="0"/>
          <w:bCs w:val="0"/>
          <w:sz w:val="24"/>
          <w:szCs w:val="24"/>
        </w:rPr>
        <w:t xml:space="preserve">3. 工业互联网与智能制造（软件应用）</w:t>
      </w:r>
      <w:pPr>
        <w:pStyle w:val="a"/>
        <w:snapToGrid w:val="0"/>
        <w:spacing w:before="160" w:after="80" w:line="360" w:lineRule="auto"/>
        <w:ind w:firstLineChars="200" w:firstLine="480"/>
        <w:jc w:val="left"/>
      </w:pPr>
    </w:p>
    <w:p w14:paraId="35BEE290" w14:textId="32C4FB5D" w:rsidR="00D223B1" w:rsidRPr="00D223B1" w:rsidRDefault="00D223B1" w:rsidP="00D223B1">
      <w:r w:rsidRPr="00D223B1">
        <w:t>“促进制造业‘智改数转网联’，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实施智能制造工程和工业互联网创新发展工程</w:t>
      </w:r>
      <w:r w:rsidRPr="00D223B1">
        <w:t>，一体推进网络、标识、平台、数据、安全体系建设和规模化应用。”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80" w:after="80" w:line="360" w:lineRule="auto"/>
        <w:ind w:leftChars="200" w:left="480"/>
        <w:jc w:val="both"/>
      </w:pPr>
    </w:p>
    <w:p w14:paraId="77066BC0" w14:textId="77777777" w:rsidR="00D223B1" w:rsidRPr="00D223B1" w:rsidRDefault="00D223B1" w:rsidP="00D223B1">
      <w:r w:rsidRPr="00D223B1">
        <w:rPr>
          <w:rFonts w:ascii="Times New Roman" w:hAnsi="Times New Roman" w:cs="Times New Roman" w:eastAsia="黑体" w:hint="eastAsia"/>
          <w:b w:val="0"/>
          <w:bCs w:val="0"/>
          <w:sz w:val="24"/>
          <w:szCs w:val="24"/>
        </w:rPr>
        <w:t xml:space="preserve">4. 开源体系建设</w:t>
      </w:r>
      <w:pPr>
        <w:pStyle w:val="a"/>
        <w:snapToGrid w:val="0"/>
        <w:spacing w:before="160" w:after="80" w:line="360" w:lineRule="auto"/>
        <w:ind w:firstLineChars="200" w:firstLine="480"/>
        <w:jc w:val="left"/>
      </w:pPr>
    </w:p>
    <w:p w14:paraId="32547A02" w14:textId="6401C3E4" w:rsidR="00D223B1" w:rsidRDefault="00D223B1" w:rsidP="00D223B1">
      <w:r w:rsidRPr="00D223B1">
        <w:t>“推进开源体系建设，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完善开源运行机制</w:t>
      </w:r>
      <w:r w:rsidRPr="00D223B1">
        <w:t>。”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80" w:after="80" w:line="360" w:lineRule="auto"/>
        <w:ind w:leftChars="200" w:left="480"/>
        <w:jc w:val="both"/>
      </w:pPr>
    </w:p>
    <w:p w14:paraId="6DD97F62" w14:textId="77777777" w:rsidR="00D223B1" w:rsidRPr="00D223B1" w:rsidRDefault="00D223B1" w:rsidP="00D223B1">
      <w:r w:rsidRPr="00D223B1">
        <w:t>以上四点分别对应软件工程的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基础软件与工业软件自主可控</w:t>
      </w:r>
      <w:r w:rsidRPr="00D223B1">
        <w:t>、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人工智能软件栈与算法</w:t>
      </w:r>
      <w:r w:rsidRPr="00D223B1">
        <w:t>、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工业软件应用与智能制造</w:t>
      </w:r>
      <w:r w:rsidRPr="00D223B1">
        <w:t>、</w:t>
        <w:rPr>
          <w:rFonts w:ascii="Times New Roman" w:hAnsi="Times New Roman" w:cs="Times New Roman" w:eastAsia="宋体" w:hint="eastAsia"/>
          <w:sz w:val="24"/>
          <w:szCs w:val="24"/>
        </w:rPr>
      </w:r>
      <w:r w:rsidRPr="00D223B1">
        <w:rPr>
          <w:rFonts w:ascii="Times New Roman" w:hAnsi="Times New Roman" w:cs="Times New Roman" w:eastAsia="宋体" w:hint="eastAsia"/>
          <w:b/>
          <w:bCs/>
          <w:sz w:val="24"/>
          <w:szCs w:val="24"/>
        </w:rPr>
        <w:t>开源生态</w:t>
      </w:r>
      <w:r w:rsidRPr="00D223B1">
        <w:t>，是十五五规划中与软件工程最核心的布局。</w:t>
        <w:rPr>
          <w:rFonts w:ascii="Times New Roman" w:hAnsi="Times New Roman" w:cs="Times New Roman" w:eastAsia="宋体" w:hint="eastAsia"/>
          <w:sz w:val="24"/>
          <w:szCs w:val="24"/>
        </w:rPr>
      </w:r>
      <w:pPr>
        <w:pStyle w:val="a"/>
        <w:snapToGrid w:val="0"/>
        <w:spacing w:before="0" w:after="0" w:line="360" w:lineRule="auto"/>
        <w:ind w:firstLineChars="200" w:firstLine="480"/>
        <w:jc w:val="both"/>
      </w:pPr>
    </w:p>
    <w:sectPr w:rsidR="00D223B1" w:rsidRPr="00D22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BF"/>
    <w:rsid w:val="00251DBF"/>
    <w:rsid w:val="00416419"/>
    <w:rsid w:val="00A01E61"/>
    <w:rsid w:val="00D223B1"/>
    <w:rsid w:val="00FE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2984"/>
  <w15:chartTrackingRefBased/>
  <w15:docId w15:val="{8F6E047C-29D5-4399-8CA1-93DA8684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cs="Times New Roman" w:eastAsia="宋体" w:hint="eastAsia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0" w:line="36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0" w:after="0" w:line="360" w:lineRule="auto"/>
    </w:pPr>
    <w:rPr>
      <w:rFonts w:ascii="Times New Roman" w:hAnsi="Times New Roman" w:cs="Times New Roman" w:eastAsia="宋体" w:hint="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1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D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D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D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D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D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D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D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D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1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致远 张</dc:creator>
  <cp:keywords/>
  <dc:description/>
  <cp:lastModifiedBy>致远 张</cp:lastModifiedBy>
  <cp:revision>2</cp:revision>
  <dcterms:created xsi:type="dcterms:W3CDTF">2026-09-20T12:08:00Z</dcterms:created>
  <dcterms:modified xsi:type="dcterms:W3CDTF">2026-09-20T12:09:00Z</dcterms:modified>
</cp:coreProperties>
</file>