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F79209" w14:textId="77777777" w:rsidR="00EE40C7" w:rsidRDefault="00000000">
      <w:pPr>
        <w:pStyle w:val="a1"/>
        <w:snapToGrid w:val="0"/>
        <w:spacing w:after="240" w:before="0" w:line="300" w:lineRule="auto"/>
        <w:ind/>
        <w:jc w:val="center"/>
        <w:rPr>
          <w:lang w:eastAsia="zh-CN"/>
        </w:rPr>
      </w:pPr>
      <w:r>
        <w:rPr>
          <w:rFonts w:eastAsia="黑体" w:ascii="Times New Roman" w:hAnsi="Times New Roman" w:cs="Times New Roman" w:hint="eastAsia"/>
          <w:b w:val="0"/>
          <w:bCs w:val="0"/>
          <w:sz w:val="28"/>
          <w:szCs w:val="28"/>
          <w:lang w:eastAsia="zh-CN"/>
        </w:rPr>
        <w:t xml:space="preserve">《习近平著作选读》读书笔记</w:t>
      </w:r>
    </w:p>
    <w:p w14:paraId="40AA6A97" w14:textId="77777777" w:rsidR="00EE40C7" w:rsidRDefault="00000000">
      <w:pPr>
        <w:pStyle w:val="a1"/>
        <w:snapToGrid w:val="0"/>
        <w:spacing w:before="0" w:after="240" w:line="300" w:lineRule="auto"/>
        <w:ind/>
        <w:jc w:val="center"/>
        <w:rPr>
          <w:lang w:eastAsia="zh-CN"/>
        </w:rPr>
      </w:pPr>
      <w:r>
        <w:rPr>
          <w:rFonts w:eastAsia="黑体" w:ascii="Times New Roman" w:hAnsi="Times New Roman" w:cs="Times New Roman" w:hint="eastAsia"/>
          <w:b w:val="0"/>
          <w:bCs w:val="0"/>
          <w:sz w:val="24"/>
          <w:szCs w:val="24"/>
          <w:lang w:eastAsia="zh-CN"/>
        </w:rPr>
        <w:t xml:space="preserve">——围绕党的十九大、二十大两份报告</w:t>
      </w:r>
    </w:p>
    <w:p w14:paraId="64C7FE7E" w14:textId="77777777" w:rsidR="00EE40C7" w:rsidRDefault="00000000">
      <w:pPr>
        <w:pStyle w:val="a1"/>
        <w:snapToGrid w:val="0"/>
        <w:spacing w:before="160" w:after="80" w:line="300" w:lineRule="auto"/>
        <w:ind/>
        <w:jc w:val="left"/>
        <w:rPr>
          <w:lang w:eastAsia="zh-CN"/>
        </w:rPr>
      </w:pPr>
      <w:r>
        <w:rPr>
          <w:rFonts w:ascii="Times New Roman" w:hAnsi="Times New Roman" w:cs="Times New Roman" w:eastAsia="黑体" w:hint="eastAsia"/>
          <w:b w:val="0"/>
          <w:bCs w:val="0"/>
          <w:sz w:val="21"/>
          <w:szCs w:val="21"/>
          <w:lang w:eastAsia="zh-CN"/>
        </w:rPr>
        <w:t xml:space="preserve">阅读篇目</w:t>
      </w:r>
    </w:p>
    <w:p w14:paraId="677B073B" w14:textId="77777777" w:rsidR="00EE40C7" w:rsidRDefault="00000000">
      <w:pPr>
        <w:pStyle w:val="a1"/>
        <w:snapToGrid w:val="0"/>
        <w:spacing w:line="300" w:lineRule="auto" w:before="0" w:after="0"/>
        <w:ind w:firstLineChars="200" w:firstLine="420"/>
        <w:jc w:val="both"/>
        <w:rPr>
          <w:lang w:eastAsia="zh-CN"/>
        </w:rPr>
      </w:pPr>
      <w:r>
        <w:rPr>
          <w:rFonts w:ascii="Times New Roman" w:hAnsi="Times New Roman" w:cs="Times New Roman" w:eastAsia="宋体" w:hint="eastAsia"/>
          <w:sz w:val="21"/>
          <w:szCs w:val="21"/>
          <w:lang w:eastAsia="zh-CN"/>
        </w:rPr>
        <w:t xml:space="preserve">1. 《决胜全面建成小康社会，夺取新时代中国特色社会主义伟大胜利》（党的十九大报告，见《习近平著作选读》第二卷，第1—59页）</w:t>
      </w:r>
    </w:p>
    <w:p w14:paraId="75D14C01" w14:textId="77777777" w:rsidR="00EE40C7" w:rsidRDefault="00000000">
      <w:pPr>
        <w:pStyle w:val="a1"/>
        <w:snapToGrid w:val="0"/>
        <w:spacing w:line="300" w:lineRule="auto" w:before="0" w:after="0"/>
        <w:ind w:firstLineChars="200" w:firstLine="420"/>
        <w:jc w:val="both"/>
        <w:rPr>
          <w:lang w:eastAsia="zh-CN"/>
        </w:rPr>
      </w:pPr>
      <w:r>
        <w:rPr>
          <w:rFonts w:ascii="Times New Roman" w:hAnsi="Times New Roman" w:cs="Times New Roman" w:eastAsia="宋体" w:hint="eastAsia"/>
          <w:sz w:val="21"/>
          <w:szCs w:val="21"/>
          <w:lang w:eastAsia="zh-CN"/>
        </w:rPr>
        <w:t xml:space="preserve">2. 《高举中国特色社会主义伟大旗帜，为全面建设社会主义现代化国家而团结奋斗》（党的二十大报告，见《习近平著作选读》第一卷，第1—58页）</w:t>
      </w:r>
    </w:p>
    <w:p w14:paraId="795DBFF1" w14:textId="77777777" w:rsidR="00EE40C7" w:rsidRDefault="00000000">
      <w:pPr>
        <w:pStyle w:val="a1"/>
        <w:snapToGrid w:val="0"/>
        <w:spacing w:before="240" w:after="120" w:line="300" w:lineRule="auto"/>
        <w:ind/>
        <w:jc w:val="left"/>
        <w:rPr>
          <w:lang w:eastAsia="zh-CN"/>
        </w:rPr>
      </w:pPr>
      <w:r>
        <w:rPr>
          <w:rFonts w:eastAsia="黑体" w:ascii="Times New Roman" w:hAnsi="Times New Roman" w:cs="Times New Roman" w:hint="eastAsia"/>
          <w:b w:val="0"/>
          <w:bCs w:val="0"/>
          <w:sz w:val="24"/>
          <w:szCs w:val="24"/>
          <w:lang w:eastAsia="zh-CN"/>
        </w:rPr>
        <w:t xml:space="preserve">一、两份报告各自讲了什么</w:t>
      </w:r>
    </w:p>
    <w:p w14:paraId="1C996AE0" w14:textId="7FBA126A" w:rsidR="00EE40C7" w:rsidRDefault="00000000">
      <w:pPr>
        <w:pStyle w:val="a1"/>
        <w:snapToGrid w:val="0"/>
        <w:spacing w:line="300" w:lineRule="auto" w:before="0" w:after="0"/>
        <w:ind w:firstLineChars="200" w:firstLine="420"/>
        <w:jc w:val="both"/>
        <w:rPr>
          <w:lang w:eastAsia="zh-CN"/>
        </w:rPr>
      </w:pPr>
      <w:r>
        <w:rPr>
          <w:rFonts w:ascii="Times New Roman" w:hAnsi="Times New Roman" w:cs="Times New Roman" w:eastAsia="宋体" w:hint="eastAsia"/>
          <w:sz w:val="21"/>
          <w:szCs w:val="21"/>
          <w:lang w:eastAsia="zh-CN"/>
        </w:rPr>
        <w:t xml:space="preserve">两份报告相隔五年：一份作于全面建成小康社会的决胜阶段，一份作于向第二个百年奋斗目标迈进的开局时刻。它们的内在逻辑其实很接近，都是先把成绩讲清楚、再把方位判断准、然后明确使命、最后铺开任务。下面分别说。</w:t>
      </w:r>
    </w:p>
    <w:p w14:paraId="44A5E3A0" w14:textId="77777777" w:rsidR="00EE40C7" w:rsidRDefault="00000000">
      <w:pPr>
        <w:pStyle w:val="a1"/>
        <w:snapToGrid w:val="0"/>
        <w:spacing w:before="160" w:after="80" w:line="300" w:lineRule="auto"/>
        <w:ind/>
        <w:jc w:val="left"/>
        <w:rPr>
          <w:lang w:eastAsia="zh-CN"/>
        </w:rPr>
      </w:pPr>
      <w:r>
        <w:rPr>
          <w:rFonts w:ascii="Times New Roman" w:hAnsi="Times New Roman" w:cs="Times New Roman" w:eastAsia="黑体" w:hint="eastAsia"/>
          <w:b w:val="0"/>
          <w:bCs w:val="0"/>
          <w:sz w:val="21"/>
          <w:szCs w:val="21"/>
          <w:lang w:eastAsia="zh-CN"/>
        </w:rPr>
        <w:t xml:space="preserve">（一）党的十九大报告</w:t>
      </w:r>
    </w:p>
    <w:p w14:paraId="2B1A3935" w14:textId="545236C3" w:rsidR="00EE40C7" w:rsidRDefault="00000000">
      <w:pPr>
        <w:pStyle w:val="a1"/>
        <w:snapToGrid w:val="0"/>
        <w:spacing w:line="300" w:lineRule="auto" w:before="0" w:after="0"/>
        <w:ind w:firstLineChars="200" w:firstLine="420"/>
        <w:jc w:val="both"/>
        <w:rPr>
          <w:lang w:eastAsia="zh-CN"/>
        </w:rPr>
      </w:pPr>
      <w:r>
        <w:rPr>
          <w:rFonts w:ascii="Times New Roman" w:hAnsi="Times New Roman" w:cs="Times New Roman" w:eastAsia="宋体" w:hint="eastAsia"/>
          <w:sz w:val="21"/>
          <w:szCs w:val="21"/>
          <w:lang w:eastAsia="zh-CN"/>
        </w:rPr>
        <w:t xml:space="preserve">十九大报告一共十三个部分。前四个部分偏“认识”：总结五年、判断方位、提出使命、确立思想；后九个部分偏“部署”：从经济到党建逐领域安排。</w:t>
      </w:r>
    </w:p>
    <w:p w14:paraId="2811760E" w14:textId="3EB58708" w:rsidR="00EE40C7" w:rsidRDefault="00000000">
      <w:pPr>
        <w:pStyle w:val="a1"/>
        <w:snapToGrid w:val="0"/>
        <w:spacing w:line="300" w:lineRule="auto" w:before="0" w:after="0"/>
        <w:ind w:firstLineChars="200" w:firstLine="420"/>
        <w:jc w:val="both"/>
        <w:rPr>
          <w:lang w:eastAsia="zh-CN"/>
        </w:rPr>
      </w:pPr>
      <w:r>
        <w:rPr>
          <w:rFonts w:ascii="Times New Roman" w:hAnsi="Times New Roman" w:cs="Times New Roman" w:eastAsia="宋体" w:hint="eastAsia"/>
          <w:sz w:val="21"/>
          <w:szCs w:val="21"/>
          <w:lang w:eastAsia="zh-CN"/>
        </w:rPr>
        <w:t xml:space="preserve">1. 报告把五年概括为“极不平凡”，既列成就，也讲短板，并据此作出社会主要矛盾变化的判断。</w:t>
      </w:r>
    </w:p>
    <w:p w14:paraId="40EABBB8" w14:textId="1D0A6371" w:rsidR="00EE40C7" w:rsidRDefault="00000000">
      <w:pPr>
        <w:pStyle w:val="a1"/>
        <w:snapToGrid w:val="0"/>
        <w:spacing w:line="300" w:lineRule="auto" w:before="0" w:after="0"/>
        <w:ind w:firstLineChars="200" w:firstLine="420"/>
        <w:jc w:val="both"/>
        <w:rPr>
          <w:lang w:eastAsia="zh-CN"/>
        </w:rPr>
      </w:pPr>
      <w:r>
        <w:rPr>
          <w:rFonts w:ascii="Times New Roman" w:hAnsi="Times New Roman" w:cs="Times New Roman" w:eastAsia="宋体" w:hint="eastAsia"/>
          <w:sz w:val="21"/>
          <w:szCs w:val="21"/>
          <w:lang w:eastAsia="zh-CN"/>
        </w:rPr>
        <w:t xml:space="preserve">2. 提出“四个伟大”，其中党的建设新的伟大工程起决定性作用。</w:t>
      </w:r>
    </w:p>
    <w:p w14:paraId="08306A5F" w14:textId="2B15A430" w:rsidR="00EE40C7" w:rsidRDefault="00000000">
      <w:pPr>
        <w:pStyle w:val="a1"/>
        <w:snapToGrid w:val="0"/>
        <w:spacing w:line="300" w:lineRule="auto" w:before="0" w:after="0"/>
        <w:ind w:firstLineChars="200" w:firstLine="420"/>
        <w:jc w:val="both"/>
        <w:rPr>
          <w:lang w:eastAsia="zh-CN"/>
        </w:rPr>
      </w:pPr>
      <w:r>
        <w:rPr>
          <w:rFonts w:ascii="Times New Roman" w:hAnsi="Times New Roman" w:cs="Times New Roman" w:eastAsia="宋体" w:hint="eastAsia"/>
          <w:sz w:val="21"/>
          <w:szCs w:val="21"/>
          <w:lang w:eastAsia="zh-CN"/>
        </w:rPr>
        <w:lastRenderedPageBreak/>
        <w:t xml:space="preserve">3. 提出“十四个坚持”，把新时代要坚持和发展什么样的中国特色社会主义讲成了体系。</w:t>
      </w:r>
    </w:p>
    <w:p w14:paraId="446D80E6" w14:textId="4899158E" w:rsidR="00EE40C7" w:rsidRDefault="00000000">
      <w:pPr>
        <w:pStyle w:val="a1"/>
        <w:snapToGrid w:val="0"/>
        <w:spacing w:line="300" w:lineRule="auto" w:before="0" w:after="0"/>
        <w:ind w:firstLineChars="200" w:firstLine="420"/>
        <w:jc w:val="both"/>
        <w:rPr>
          <w:lang w:eastAsia="zh-CN"/>
        </w:rPr>
      </w:pPr>
      <w:r>
        <w:rPr>
          <w:rFonts w:ascii="Times New Roman" w:hAnsi="Times New Roman" w:cs="Times New Roman" w:eastAsia="宋体" w:hint="eastAsia"/>
          <w:sz w:val="21"/>
          <w:szCs w:val="21"/>
          <w:lang w:eastAsia="zh-CN"/>
        </w:rPr>
        <w:t xml:space="preserve">4. 给出“两步走”的时间表，把从全面小康到现代化强国分成两个阶段。</w:t>
      </w:r>
    </w:p>
    <w:p w14:paraId="37F6CED9" w14:textId="0272ADBD" w:rsidR="00EE40C7" w:rsidRDefault="00000000">
      <w:pPr>
        <w:pStyle w:val="a1"/>
        <w:snapToGrid w:val="0"/>
        <w:spacing w:line="300" w:lineRule="auto" w:before="0" w:after="0"/>
        <w:ind w:firstLineChars="200" w:firstLine="420"/>
        <w:jc w:val="both"/>
        <w:rPr>
          <w:lang w:eastAsia="zh-CN"/>
        </w:rPr>
      </w:pPr>
      <w:r>
        <w:rPr>
          <w:rFonts w:ascii="Times New Roman" w:hAnsi="Times New Roman" w:cs="Times New Roman" w:eastAsia="宋体" w:hint="eastAsia"/>
          <w:sz w:val="21"/>
          <w:szCs w:val="21"/>
          <w:lang w:eastAsia="zh-CN"/>
        </w:rPr>
        <w:t xml:space="preserve">5. 判断经济已由高速增长转向高质量发展，把建设现代化经济体系当作跨越关口的关键。</w:t>
      </w:r>
    </w:p>
    <w:p w14:paraId="126A25C3" w14:textId="047FD121" w:rsidR="00EE40C7" w:rsidRDefault="00000000">
      <w:pPr>
        <w:pStyle w:val="a1"/>
        <w:snapToGrid w:val="0"/>
        <w:spacing w:line="300" w:lineRule="auto" w:before="0" w:after="0"/>
        <w:ind w:firstLineChars="200" w:firstLine="420"/>
        <w:jc w:val="both"/>
        <w:rPr>
          <w:lang w:eastAsia="zh-CN"/>
        </w:rPr>
      </w:pPr>
      <w:r>
        <w:rPr>
          <w:rFonts w:ascii="Times New Roman" w:hAnsi="Times New Roman" w:cs="Times New Roman" w:eastAsia="宋体" w:hint="eastAsia"/>
          <w:sz w:val="21"/>
          <w:szCs w:val="21"/>
          <w:lang w:eastAsia="zh-CN"/>
        </w:rPr>
        <w:t xml:space="preserve">6. 强调党的领导、人民当家作主、依法治国三者统一，从人大制度、协商民主、依法治国三方面健全制度体系。</w:t>
      </w:r>
    </w:p>
    <w:p w14:paraId="0D3775E5" w14:textId="65C65E63" w:rsidR="00EE40C7" w:rsidRDefault="00000000">
      <w:pPr>
        <w:pStyle w:val="a1"/>
        <w:snapToGrid w:val="0"/>
        <w:spacing w:line="300" w:lineRule="auto" w:before="0" w:after="0"/>
        <w:ind w:firstLineChars="200" w:firstLine="420"/>
        <w:jc w:val="both"/>
        <w:rPr>
          <w:lang w:eastAsia="zh-CN"/>
        </w:rPr>
      </w:pPr>
      <w:r>
        <w:rPr>
          <w:rFonts w:ascii="Times New Roman" w:hAnsi="Times New Roman" w:cs="Times New Roman" w:eastAsia="宋体" w:hint="eastAsia"/>
          <w:sz w:val="21"/>
          <w:szCs w:val="21"/>
          <w:lang w:eastAsia="zh-CN"/>
        </w:rPr>
        <w:t xml:space="preserve">7. 把意识形态工作领导权和社会主义核心价值观放在突出位置，讲文化是一个国家、一个民族的灵魂。</w:t>
      </w:r>
    </w:p>
    <w:p w14:paraId="23B293AE" w14:textId="061FDC67" w:rsidR="00EE40C7" w:rsidRDefault="00000000">
      <w:pPr>
        <w:pStyle w:val="a1"/>
        <w:snapToGrid w:val="0"/>
        <w:spacing w:line="300" w:lineRule="auto" w:before="0" w:after="0"/>
        <w:ind w:firstLineChars="200" w:firstLine="420"/>
        <w:jc w:val="both"/>
        <w:rPr>
          <w:lang w:eastAsia="zh-CN"/>
        </w:rPr>
      </w:pPr>
      <w:r>
        <w:rPr>
          <w:rFonts w:ascii="Times New Roman" w:hAnsi="Times New Roman" w:cs="Times New Roman" w:eastAsia="宋体" w:hint="eastAsia"/>
          <w:sz w:val="21"/>
          <w:szCs w:val="21"/>
          <w:lang w:eastAsia="zh-CN"/>
        </w:rPr>
        <w:t xml:space="preserve">8. 从教育、就业、社保、脱贫、健康等方面入手，着力解决群众最直接最现实的利益问题。</w:t>
      </w:r>
    </w:p>
    <w:p w14:paraId="14D84A9D" w14:textId="0F570621" w:rsidR="00EE40C7" w:rsidRDefault="00000000">
      <w:pPr>
        <w:pStyle w:val="a1"/>
        <w:snapToGrid w:val="0"/>
        <w:spacing w:line="300" w:lineRule="auto" w:before="0" w:after="0"/>
        <w:ind w:firstLineChars="200" w:firstLine="420"/>
        <w:jc w:val="both"/>
        <w:rPr>
          <w:lang w:eastAsia="zh-CN"/>
        </w:rPr>
      </w:pPr>
      <w:r>
        <w:rPr>
          <w:rFonts w:ascii="Times New Roman" w:hAnsi="Times New Roman" w:cs="Times New Roman" w:eastAsia="宋体" w:hint="eastAsia"/>
          <w:sz w:val="21"/>
          <w:szCs w:val="21"/>
          <w:lang w:eastAsia="zh-CN"/>
        </w:rPr>
        <w:lastRenderedPageBreak/>
        <w:t xml:space="preserve">9. 提出“人与自然是生命共同体”，通过绿色发展、环境治理、生态保护来落地。</w:t>
      </w:r>
    </w:p>
    <w:p w14:paraId="48B318B0" w14:textId="1892E7FF" w:rsidR="00EE40C7" w:rsidRDefault="00000000">
      <w:pPr>
        <w:pStyle w:val="a1"/>
        <w:snapToGrid w:val="0"/>
        <w:spacing w:line="300" w:lineRule="auto" w:before="0" w:after="0"/>
        <w:ind w:firstLineChars="200" w:firstLine="420"/>
        <w:jc w:val="both"/>
        <w:rPr>
          <w:lang w:eastAsia="zh-CN"/>
        </w:rPr>
      </w:pPr>
      <w:r>
        <w:rPr>
          <w:rFonts w:ascii="Times New Roman" w:hAnsi="Times New Roman" w:cs="Times New Roman" w:eastAsia="宋体" w:hint="eastAsia"/>
          <w:sz w:val="21"/>
          <w:szCs w:val="21"/>
          <w:lang w:eastAsia="zh-CN"/>
        </w:rPr>
        <w:t xml:space="preserve">10. 确立新时代强军目标，并给出国防和军队现代化的时间安排。</w:t>
      </w:r>
    </w:p>
    <w:p w14:paraId="19C705DC" w14:textId="56DAEA77" w:rsidR="00EE40C7" w:rsidRDefault="00000000">
      <w:pPr>
        <w:pStyle w:val="a1"/>
        <w:snapToGrid w:val="0"/>
        <w:spacing w:line="300" w:lineRule="auto" w:before="0" w:after="0"/>
        <w:ind w:firstLineChars="200" w:firstLine="420"/>
        <w:jc w:val="both"/>
        <w:rPr>
          <w:lang w:eastAsia="zh-CN"/>
        </w:rPr>
      </w:pPr>
      <w:r>
        <w:rPr>
          <w:rFonts w:ascii="Times New Roman" w:hAnsi="Times New Roman" w:cs="Times New Roman" w:eastAsia="宋体" w:hint="eastAsia"/>
          <w:sz w:val="21"/>
          <w:szCs w:val="21"/>
          <w:lang w:eastAsia="zh-CN"/>
        </w:rPr>
        <w:t xml:space="preserve">11. 讲港澳长期繁荣稳定，也讲坚持一个中国原则和反对“台独”。</w:t>
      </w:r>
    </w:p>
    <w:p w14:paraId="03388E4F" w14:textId="2761C65A" w:rsidR="00EE40C7" w:rsidRDefault="00000000">
      <w:pPr>
        <w:pStyle w:val="a1"/>
        <w:snapToGrid w:val="0"/>
        <w:spacing w:line="300" w:lineRule="auto" w:before="0" w:after="0"/>
        <w:ind w:firstLineChars="200" w:firstLine="420"/>
        <w:jc w:val="both"/>
        <w:rPr>
          <w:lang w:eastAsia="zh-CN"/>
        </w:rPr>
      </w:pPr>
      <w:r>
        <w:rPr>
          <w:rFonts w:ascii="Times New Roman" w:hAnsi="Times New Roman" w:cs="Times New Roman" w:eastAsia="宋体" w:hint="eastAsia"/>
          <w:sz w:val="21"/>
          <w:szCs w:val="21"/>
          <w:lang w:eastAsia="zh-CN"/>
        </w:rPr>
        <w:t xml:space="preserve">12. 主张建设新型国际关系，推动构建人类命运共同体。</w:t>
      </w:r>
    </w:p>
    <w:p w14:paraId="2BB827D2" w14:textId="6D032C7B" w:rsidR="00EE40C7" w:rsidRDefault="00000000">
      <w:pPr>
        <w:pStyle w:val="a1"/>
        <w:snapToGrid w:val="0"/>
        <w:spacing w:line="300" w:lineRule="auto" w:before="0" w:after="0"/>
        <w:ind w:firstLineChars="200" w:firstLine="420"/>
        <w:jc w:val="both"/>
        <w:rPr>
          <w:lang w:eastAsia="zh-CN"/>
        </w:rPr>
      </w:pPr>
      <w:r>
        <w:rPr>
          <w:rFonts w:ascii="Times New Roman" w:hAnsi="Times New Roman" w:cs="Times New Roman" w:eastAsia="宋体" w:hint="eastAsia"/>
          <w:sz w:val="21"/>
          <w:szCs w:val="21"/>
          <w:lang w:eastAsia="zh-CN"/>
        </w:rPr>
        <w:t xml:space="preserve">13. 提出新时代党的建设总要求，把党的政治建设摆在首位，强调全面从严治党永远在路上。</w:t>
      </w:r>
    </w:p>
    <w:p w14:paraId="52DC62D4" w14:textId="77777777" w:rsidR="00EE40C7" w:rsidRDefault="00000000">
      <w:pPr>
        <w:pStyle w:val="a1"/>
        <w:snapToGrid w:val="0"/>
        <w:spacing w:line="300" w:lineRule="auto" w:before="0" w:after="0"/>
        <w:ind w:firstLineChars="200" w:firstLine="420"/>
        <w:jc w:val="both"/>
        <w:rPr>
          <w:lang w:eastAsia="zh-CN"/>
        </w:rPr>
      </w:pPr>
      <w:r>
        <w:rPr>
          <w:rFonts w:ascii="Times New Roman" w:hAnsi="Times New Roman" w:cs="Times New Roman" w:eastAsia="宋体" w:hint="eastAsia"/>
          <w:sz w:val="21"/>
          <w:szCs w:val="21"/>
          <w:lang w:eastAsia="zh-CN"/>
        </w:rPr>
        <w:t xml:space="preserve">把这十三个部分连起来看，前四部分是总纲，后九部分是施工图，合起来就是新时代坚持和发展中国特色社会主义的一套完整安排。</w:t>
      </w:r>
    </w:p>
    <w:p w14:paraId="6BC8510E" w14:textId="77777777" w:rsidR="00EE40C7" w:rsidRDefault="00000000">
      <w:pPr>
        <w:pStyle w:val="a1"/>
        <w:snapToGrid w:val="0"/>
        <w:spacing w:before="160" w:after="80" w:line="300" w:lineRule="auto"/>
        <w:ind/>
        <w:jc w:val="left"/>
        <w:rPr>
          <w:lang w:eastAsia="zh-CN"/>
        </w:rPr>
      </w:pPr>
      <w:r>
        <w:rPr>
          <w:rFonts w:ascii="Times New Roman" w:hAnsi="Times New Roman" w:cs="Times New Roman" w:eastAsia="黑体" w:hint="eastAsia"/>
          <w:b w:val="0"/>
          <w:bCs w:val="0"/>
          <w:sz w:val="21"/>
          <w:szCs w:val="21"/>
          <w:lang w:eastAsia="zh-CN"/>
        </w:rPr>
        <w:t xml:space="preserve">（二）党的二十大报告</w:t>
      </w:r>
    </w:p>
    <w:p w14:paraId="7EDA7174" w14:textId="77777777" w:rsidR="00EE40C7" w:rsidRDefault="00000000">
      <w:pPr>
        <w:pStyle w:val="a1"/>
        <w:snapToGrid w:val="0"/>
        <w:spacing w:line="300" w:lineRule="auto" w:before="0" w:after="0"/>
        <w:ind w:firstLineChars="200" w:firstLine="420"/>
        <w:jc w:val="both"/>
        <w:rPr>
          <w:lang w:eastAsia="zh-CN"/>
        </w:rPr>
      </w:pPr>
      <w:r>
        <w:rPr>
          <w:rFonts w:ascii="Times New Roman" w:hAnsi="Times New Roman" w:cs="Times New Roman" w:eastAsia="宋体" w:hint="eastAsia"/>
          <w:sz w:val="21"/>
          <w:szCs w:val="21"/>
          <w:lang w:eastAsia="zh-CN"/>
        </w:rPr>
        <w:t xml:space="preserve">二十大报告十五个部分，主题是“全面建设社会主义现代化国家、全面推进中华民族伟大复兴”。前三个部分完成理论铺垫，后面十二个部分按领域展开，贯穿始终的主线是中国式现代化。</w:t>
      </w:r>
    </w:p>
    <w:p w14:paraId="1D3F7A96" w14:textId="2DCE56F5" w:rsidR="00EE40C7" w:rsidRDefault="00000000">
      <w:pPr>
        <w:pStyle w:val="a1"/>
        <w:snapToGrid w:val="0"/>
        <w:spacing w:line="300" w:lineRule="auto" w:before="0" w:after="0"/>
        <w:ind w:firstLineChars="200" w:firstLine="420"/>
        <w:jc w:val="both"/>
        <w:rPr>
          <w:lang w:eastAsia="zh-CN"/>
        </w:rPr>
      </w:pPr>
      <w:r>
        <w:rPr>
          <w:rFonts w:ascii="Times New Roman" w:hAnsi="Times New Roman" w:cs="Times New Roman" w:eastAsia="宋体" w:hint="eastAsia"/>
          <w:sz w:val="21"/>
          <w:szCs w:val="21"/>
          <w:lang w:eastAsia="zh-CN"/>
        </w:rPr>
        <w:t xml:space="preserve">1. 概括了“三件大事”——建党百年、进入新时代、完成脱贫攻坚和全面小康，并指出十年变革具有里程碑意义。</w:t>
      </w:r>
    </w:p>
    <w:p w14:paraId="274E8152" w14:textId="2C99823C" w:rsidR="00EE40C7" w:rsidRDefault="00000000">
      <w:pPr>
        <w:pStyle w:val="a1"/>
        <w:snapToGrid w:val="0"/>
        <w:spacing w:line="300" w:lineRule="auto" w:before="0" w:after="0"/>
        <w:ind w:firstLineChars="200" w:firstLine="420"/>
        <w:jc w:val="both"/>
        <w:rPr>
          <w:lang w:eastAsia="zh-CN"/>
        </w:rPr>
      </w:pPr>
      <w:r>
        <w:rPr>
          <w:rFonts w:ascii="Times New Roman" w:hAnsi="Times New Roman" w:cs="Times New Roman" w:eastAsia="宋体" w:hint="eastAsia"/>
          <w:sz w:val="21"/>
          <w:szCs w:val="21"/>
          <w:lang w:eastAsia="zh-CN"/>
        </w:rPr>
        <w:t xml:space="preserve">2. 提出“两个结合”和“六个必须坚持”，把新时代的世界观和方法论讲清楚了。</w:t>
      </w:r>
    </w:p>
    <w:p w14:paraId="09C3DC71" w14:textId="182611A3" w:rsidR="00EE40C7" w:rsidRDefault="00000000">
      <w:pPr>
        <w:pStyle w:val="a1"/>
        <w:snapToGrid w:val="0"/>
        <w:spacing w:line="300" w:lineRule="auto" w:before="0" w:after="0"/>
        <w:ind w:firstLineChars="200" w:firstLine="420"/>
        <w:jc w:val="both"/>
        <w:rPr>
          <w:lang w:eastAsia="zh-CN"/>
        </w:rPr>
      </w:pPr>
      <w:r>
        <w:rPr>
          <w:rFonts w:ascii="Times New Roman" w:hAnsi="Times New Roman" w:cs="Times New Roman" w:eastAsia="宋体" w:hint="eastAsia"/>
          <w:sz w:val="21"/>
          <w:szCs w:val="21"/>
          <w:lang w:eastAsia="zh-CN"/>
        </w:rPr>
        <w:t xml:space="preserve">3. 明确中心任务，并系统阐述中国式现代化的中国特色和本质要求。</w:t>
      </w:r>
    </w:p>
    <w:p w14:paraId="39EC90A0" w14:textId="3E5ABCDB" w:rsidR="00EE40C7" w:rsidRDefault="00000000">
      <w:pPr>
        <w:pStyle w:val="a1"/>
        <w:snapToGrid w:val="0"/>
        <w:spacing w:line="300" w:lineRule="auto" w:before="0" w:after="0"/>
        <w:ind w:firstLineChars="200" w:firstLine="420"/>
        <w:jc w:val="both"/>
        <w:rPr>
          <w:lang w:eastAsia="zh-CN"/>
        </w:rPr>
      </w:pPr>
      <w:r>
        <w:rPr>
          <w:rFonts w:ascii="Times New Roman" w:hAnsi="Times New Roman" w:cs="Times New Roman" w:eastAsia="宋体" w:hint="eastAsia"/>
          <w:sz w:val="21"/>
          <w:szCs w:val="21"/>
          <w:lang w:eastAsia="zh-CN"/>
        </w:rPr>
        <w:t xml:space="preserve">4. 把高质量发展确定为首要任务，从市场体制、产业体系、乡村振兴、区域协调、对外开放等方面部署。</w:t>
      </w:r>
    </w:p>
    <w:p w14:paraId="43751F18" w14:textId="3A0BEBC9" w:rsidR="00EE40C7" w:rsidRDefault="00000000">
      <w:pPr>
        <w:pStyle w:val="a1"/>
        <w:snapToGrid w:val="0"/>
        <w:spacing w:line="300" w:lineRule="auto" w:before="0" w:after="0"/>
        <w:ind w:firstLineChars="200" w:firstLine="420"/>
        <w:jc w:val="both"/>
        <w:rPr>
          <w:lang w:eastAsia="zh-CN"/>
        </w:rPr>
      </w:pPr>
      <w:r>
        <w:rPr>
          <w:rFonts w:ascii="Times New Roman" w:hAnsi="Times New Roman" w:cs="Times New Roman" w:eastAsia="宋体" w:hint="eastAsia"/>
          <w:sz w:val="21"/>
          <w:szCs w:val="21"/>
          <w:lang w:eastAsia="zh-CN"/>
        </w:rPr>
        <w:t xml:space="preserve">5. 把教育、科技、人才放在一起统筹，强调三者都是基础性、战略性支撑。</w:t>
      </w:r>
    </w:p>
    <w:p w14:paraId="7F36B4CE" w14:textId="46AF301A" w:rsidR="00EE40C7" w:rsidRDefault="00000000">
      <w:pPr>
        <w:pStyle w:val="a1"/>
        <w:snapToGrid w:val="0"/>
        <w:spacing w:line="300" w:lineRule="auto" w:before="0" w:after="0"/>
        <w:ind w:firstLineChars="200" w:firstLine="420"/>
        <w:jc w:val="both"/>
        <w:rPr>
          <w:lang w:eastAsia="zh-CN"/>
        </w:rPr>
      </w:pPr>
      <w:r>
        <w:rPr>
          <w:rFonts w:ascii="Times New Roman" w:hAnsi="Times New Roman" w:cs="Times New Roman" w:eastAsia="宋体" w:hint="eastAsia"/>
          <w:sz w:val="21"/>
          <w:szCs w:val="21"/>
          <w:lang w:eastAsia="zh-CN"/>
        </w:rPr>
        <w:t xml:space="preserve">6. 指出全过程人民民主是社会主义民主政治的本质属性，也是最广泛、最真实、最管用的民主。</w:t>
      </w:r>
    </w:p>
    <w:p w14:paraId="70C341E9" w14:textId="49D52432" w:rsidR="00EE40C7" w:rsidRDefault="00000000">
      <w:pPr>
        <w:pStyle w:val="a1"/>
        <w:snapToGrid w:val="0"/>
        <w:spacing w:line="300" w:lineRule="auto" w:before="0" w:after="0"/>
        <w:ind w:firstLineChars="200" w:firstLine="420"/>
        <w:jc w:val="both"/>
        <w:rPr>
          <w:lang w:eastAsia="zh-CN"/>
        </w:rPr>
      </w:pPr>
      <w:r>
        <w:rPr>
          <w:rFonts w:ascii="Times New Roman" w:hAnsi="Times New Roman" w:cs="Times New Roman" w:eastAsia="宋体" w:hint="eastAsia"/>
          <w:sz w:val="21"/>
          <w:szCs w:val="21"/>
          <w:lang w:eastAsia="zh-CN"/>
        </w:rPr>
        <w:t xml:space="preserve">7. 把全面依法治国视为国家治理的一场深刻革命，强调科学立法、严格执法、公正司法、全民守法。</w:t>
      </w:r>
    </w:p>
    <w:p w14:paraId="0DC48A3F" w14:textId="10DA6856" w:rsidR="00EE40C7" w:rsidRDefault="00000000">
      <w:pPr>
        <w:pStyle w:val="a1"/>
        <w:snapToGrid w:val="0"/>
        <w:spacing w:line="300" w:lineRule="auto" w:before="0" w:after="0"/>
        <w:ind w:firstLineChars="200" w:firstLine="420"/>
        <w:jc w:val="both"/>
        <w:rPr>
          <w:lang w:eastAsia="zh-CN"/>
        </w:rPr>
      </w:pPr>
      <w:r>
        <w:rPr>
          <w:rFonts w:ascii="Times New Roman" w:hAnsi="Times New Roman" w:cs="Times New Roman" w:eastAsia="宋体" w:hint="eastAsia"/>
          <w:sz w:val="21"/>
          <w:szCs w:val="21"/>
          <w:lang w:eastAsia="zh-CN"/>
        </w:rPr>
        <w:t xml:space="preserve">8. 强调建设社会主义意识形态，践行核心价值观，繁荣文化事业和产业。</w:t>
      </w:r>
    </w:p>
    <w:p w14:paraId="47F85D71" w14:textId="25E15A60" w:rsidR="00EE40C7" w:rsidRDefault="00000000">
      <w:pPr>
        <w:pStyle w:val="a1"/>
        <w:snapToGrid w:val="0"/>
        <w:spacing w:line="300" w:lineRule="auto" w:before="0" w:after="0"/>
        <w:ind w:firstLineChars="200" w:firstLine="420"/>
        <w:jc w:val="both"/>
        <w:rPr>
          <w:lang w:eastAsia="zh-CN"/>
        </w:rPr>
      </w:pPr>
      <w:r>
        <w:rPr>
          <w:rFonts w:ascii="Times New Roman" w:hAnsi="Times New Roman" w:cs="Times New Roman" w:eastAsia="宋体" w:hint="eastAsia"/>
          <w:sz w:val="21"/>
          <w:szCs w:val="21"/>
          <w:lang w:eastAsia="zh-CN"/>
        </w:rPr>
        <w:lastRenderedPageBreak/>
        <w:t xml:space="preserve">9. 讲“江山就是人民”，从分配、就业、社保、健康等方面推进共同富裕。</w:t>
      </w:r>
    </w:p>
    <w:p w14:paraId="1E2587A1" w14:textId="5154D204" w:rsidR="00EE40C7" w:rsidRDefault="00000000">
      <w:pPr>
        <w:pStyle w:val="a1"/>
        <w:snapToGrid w:val="0"/>
        <w:spacing w:line="300" w:lineRule="auto" w:before="0" w:after="0"/>
        <w:ind w:firstLineChars="200" w:firstLine="420"/>
        <w:jc w:val="both"/>
        <w:rPr>
          <w:lang w:eastAsia="zh-CN"/>
        </w:rPr>
      </w:pPr>
      <w:r>
        <w:rPr>
          <w:rFonts w:ascii="Times New Roman" w:hAnsi="Times New Roman" w:cs="Times New Roman" w:eastAsia="宋体" w:hint="eastAsia"/>
          <w:sz w:val="21"/>
          <w:szCs w:val="21"/>
          <w:lang w:eastAsia="zh-CN"/>
        </w:rPr>
        <w:t xml:space="preserve">10. 重申绿水青山就是金山银山，推进绿色转型、污染防治和“双碳”工作。</w:t>
      </w:r>
    </w:p>
    <w:p w14:paraId="20D0DB38" w14:textId="3E09C5AF" w:rsidR="00EE40C7" w:rsidRDefault="00000000">
      <w:pPr>
        <w:pStyle w:val="a1"/>
        <w:snapToGrid w:val="0"/>
        <w:spacing w:line="300" w:lineRule="auto" w:before="0" w:after="0"/>
        <w:ind w:firstLineChars="200" w:firstLine="420"/>
        <w:jc w:val="both"/>
        <w:rPr>
          <w:lang w:eastAsia="zh-CN"/>
        </w:rPr>
      </w:pPr>
      <w:r>
        <w:rPr>
          <w:rFonts w:ascii="Times New Roman" w:hAnsi="Times New Roman" w:cs="Times New Roman" w:eastAsia="宋体" w:hint="eastAsia"/>
          <w:sz w:val="21"/>
          <w:szCs w:val="21"/>
          <w:lang w:eastAsia="zh-CN"/>
        </w:rPr>
        <w:t xml:space="preserve">11. 强调国家安全是民族复兴的根基，统筹发展和安全。</w:t>
      </w:r>
    </w:p>
    <w:p w14:paraId="0776C1DF" w14:textId="17F1A970" w:rsidR="00EE40C7" w:rsidRDefault="00000000">
      <w:pPr>
        <w:pStyle w:val="a1"/>
        <w:snapToGrid w:val="0"/>
        <w:spacing w:line="300" w:lineRule="auto" w:before="0" w:after="0"/>
        <w:ind w:firstLineChars="200" w:firstLine="420"/>
        <w:jc w:val="both"/>
        <w:rPr>
          <w:lang w:eastAsia="zh-CN"/>
        </w:rPr>
      </w:pPr>
      <w:r>
        <w:rPr>
          <w:rFonts w:ascii="Times New Roman" w:hAnsi="Times New Roman" w:cs="Times New Roman" w:eastAsia="宋体" w:hint="eastAsia"/>
          <w:sz w:val="21"/>
          <w:szCs w:val="21"/>
          <w:lang w:eastAsia="zh-CN"/>
        </w:rPr>
        <w:t xml:space="preserve">12. 提出如期实现建军一百年目标，加快建成世界一流军队。</w:t>
      </w:r>
    </w:p>
    <w:p w14:paraId="71F84946" w14:textId="2CFDDF84" w:rsidR="00EE40C7" w:rsidRDefault="00000000">
      <w:pPr>
        <w:pStyle w:val="a1"/>
        <w:snapToGrid w:val="0"/>
        <w:spacing w:line="300" w:lineRule="auto" w:before="0" w:after="0"/>
        <w:ind w:firstLineChars="200" w:firstLine="420"/>
        <w:jc w:val="both"/>
        <w:rPr>
          <w:lang w:eastAsia="zh-CN"/>
        </w:rPr>
      </w:pPr>
      <w:r>
        <w:rPr>
          <w:rFonts w:ascii="Times New Roman" w:hAnsi="Times New Roman" w:cs="Times New Roman" w:eastAsia="宋体" w:hint="eastAsia"/>
          <w:sz w:val="21"/>
          <w:szCs w:val="21"/>
          <w:lang w:eastAsia="zh-CN"/>
        </w:rPr>
        <w:t xml:space="preserve">13. 讲全面准确贯彻“一国两制”，也讲新时代党解决台湾问题的总体方略。</w:t>
      </w:r>
    </w:p>
    <w:p w14:paraId="5D1FE449" w14:textId="22749CC7" w:rsidR="00EE40C7" w:rsidRDefault="00000000">
      <w:pPr>
        <w:pStyle w:val="a1"/>
        <w:snapToGrid w:val="0"/>
        <w:spacing w:line="300" w:lineRule="auto" w:before="0" w:after="0"/>
        <w:ind w:firstLineChars="200" w:firstLine="420"/>
        <w:jc w:val="both"/>
        <w:rPr>
          <w:lang w:eastAsia="zh-CN"/>
        </w:rPr>
      </w:pPr>
      <w:r>
        <w:rPr>
          <w:rFonts w:ascii="Times New Roman" w:hAnsi="Times New Roman" w:cs="Times New Roman" w:eastAsia="宋体" w:hint="eastAsia"/>
          <w:sz w:val="21"/>
          <w:szCs w:val="21"/>
          <w:lang w:eastAsia="zh-CN"/>
        </w:rPr>
        <w:t xml:space="preserve">14. 坚持独立自主的和平外交政策，参与全球治理体系改革和建设。</w:t>
      </w:r>
    </w:p>
    <w:p w14:paraId="2B85A70D" w14:textId="6EAF3F41" w:rsidR="00EE40C7" w:rsidRDefault="00000000">
      <w:pPr>
        <w:pStyle w:val="a1"/>
        <w:snapToGrid w:val="0"/>
        <w:spacing w:line="300" w:lineRule="auto" w:before="0" w:after="0"/>
        <w:ind w:firstLineChars="200" w:firstLine="420"/>
        <w:jc w:val="both"/>
        <w:rPr>
          <w:lang w:eastAsia="zh-CN"/>
        </w:rPr>
      </w:pPr>
      <w:r>
        <w:rPr>
          <w:rFonts w:ascii="Times New Roman" w:hAnsi="Times New Roman" w:cs="Times New Roman" w:eastAsia="宋体" w:hint="eastAsia"/>
          <w:sz w:val="21"/>
          <w:szCs w:val="21"/>
          <w:lang w:eastAsia="zh-CN"/>
        </w:rPr>
        <w:t xml:space="preserve">15. 强调自我革命永远在路上，健全全面从严治党体系。</w:t>
      </w:r>
    </w:p>
    <w:p w14:paraId="41667218" w14:textId="77777777" w:rsidR="00EE40C7" w:rsidRDefault="00000000">
      <w:pPr>
        <w:pStyle w:val="a1"/>
        <w:snapToGrid w:val="0"/>
        <w:spacing w:line="300" w:lineRule="auto" w:before="0" w:after="0"/>
        <w:ind w:firstLineChars="200" w:firstLine="420"/>
        <w:jc w:val="both"/>
        <w:rPr>
          <w:lang w:eastAsia="zh-CN"/>
        </w:rPr>
      </w:pPr>
      <w:r>
        <w:rPr>
          <w:rFonts w:ascii="Times New Roman" w:hAnsi="Times New Roman" w:cs="Times New Roman" w:eastAsia="宋体" w:hint="eastAsia"/>
          <w:sz w:val="21"/>
          <w:szCs w:val="21"/>
          <w:lang w:eastAsia="zh-CN"/>
        </w:rPr>
        <w:t xml:space="preserve">十五个部分以中国式现代化为统领，可以看作全面建设社会主义现代化国家的路线图。</w:t>
      </w:r>
    </w:p>
    <w:p w14:paraId="1233CA6E" w14:textId="77777777" w:rsidR="00EE40C7" w:rsidRDefault="00000000">
      <w:pPr>
        <w:pStyle w:val="a1"/>
        <w:snapToGrid w:val="0"/>
        <w:spacing w:before="240" w:after="120" w:line="300" w:lineRule="auto"/>
        <w:ind/>
        <w:jc w:val="left"/>
        <w:rPr>
          <w:lang w:eastAsia="zh-CN"/>
        </w:rPr>
      </w:pPr>
      <w:r>
        <w:rPr>
          <w:rFonts w:eastAsia="黑体" w:ascii="Times New Roman" w:hAnsi="Times New Roman" w:cs="Times New Roman" w:hint="eastAsia"/>
          <w:b w:val="0"/>
          <w:bCs w:val="0"/>
          <w:sz w:val="24"/>
          <w:szCs w:val="24"/>
          <w:lang w:eastAsia="zh-CN"/>
        </w:rPr>
        <w:t xml:space="preserve">二、两份报告里分量最重的一些论断</w:t>
      </w:r>
    </w:p>
    <w:p w14:paraId="67E98AEA" w14:textId="77777777" w:rsidR="00EE40C7" w:rsidRDefault="00000000">
      <w:pPr>
        <w:pStyle w:val="a1"/>
        <w:snapToGrid w:val="0"/>
        <w:spacing w:line="300" w:lineRule="auto" w:before="0" w:after="0"/>
        <w:ind w:firstLineChars="200" w:firstLine="420"/>
        <w:jc w:val="both"/>
        <w:rPr>
          <w:lang w:eastAsia="zh-CN"/>
        </w:rPr>
      </w:pPr>
      <w:r>
        <w:rPr>
          <w:rFonts w:ascii="Times New Roman" w:hAnsi="Times New Roman" w:cs="Times New Roman" w:eastAsia="宋体" w:hint="eastAsia"/>
          <w:sz w:val="21"/>
          <w:szCs w:val="21"/>
          <w:lang w:eastAsia="zh-CN"/>
        </w:rPr>
        <w:lastRenderedPageBreak/>
        <w:t xml:space="preserve">两份报告真正的分量在论断上。有些是总纲性的：十九大作出“中国特色社会主义进入新时代”的判断，指出社会主要矛盾已经转化，并重申党的初心使命；二十大则系统阐述中国式现代化“既有各国现代化的共同特征，更有基于自己国情的中国特色”。围绕这些总纲，两份报告在八个领域各有一批论断和部署，下面按领域摘几条原句。</w:t>
      </w:r>
    </w:p>
    <w:p w14:paraId="0583329D" w14:textId="77777777" w:rsidR="00EE40C7" w:rsidRDefault="00000000">
      <w:pPr>
        <w:pStyle w:val="a1"/>
        <w:snapToGrid w:val="0"/>
        <w:spacing w:before="160" w:after="80" w:line="300" w:lineRule="auto"/>
        <w:ind/>
        <w:jc w:val="left"/>
        <w:rPr>
          <w:lang w:eastAsia="zh-CN"/>
        </w:rPr>
      </w:pPr>
      <w:r>
        <w:rPr>
          <w:rFonts w:ascii="Times New Roman" w:hAnsi="Times New Roman" w:cs="Times New Roman" w:eastAsia="黑体" w:hint="eastAsia"/>
          <w:b w:val="0"/>
          <w:bCs w:val="0"/>
          <w:sz w:val="21"/>
          <w:szCs w:val="21"/>
          <w:lang w:eastAsia="zh-CN"/>
        </w:rPr>
        <w:t xml:space="preserve">（一）经济领域</w:t>
      </w:r>
    </w:p>
    <w:p w14:paraId="15397154" w14:textId="77777777" w:rsidR="00EE40C7" w:rsidRDefault="00000000">
      <w:pPr>
        <w:pStyle w:val="a1"/>
        <w:snapToGrid w:val="0"/>
        <w:spacing w:line="300" w:lineRule="auto" w:before="0" w:after="0"/>
        <w:ind w:firstLineChars="200" w:firstLine="420"/>
        <w:jc w:val="both"/>
        <w:rPr>
          <w:lang w:eastAsia="zh-CN"/>
        </w:rPr>
      </w:pPr>
      <w:r>
        <w:rPr>
          <w:rFonts w:ascii="Times New Roman" w:hAnsi="Times New Roman" w:cs="Times New Roman" w:eastAsia="宋体" w:hint="eastAsia"/>
          <w:sz w:val="21"/>
          <w:szCs w:val="21"/>
          <w:lang w:eastAsia="zh-CN"/>
        </w:rPr>
        <w:t xml:space="preserve">十九大判断我国经济已由高速增长转向高质量发展，提出建设现代化经济体系是跨越关口的迫切要求，并在乡村振兴上给出“二十字”总要求。二十大则明确高质量发展是首要任务，并强调教育、科技、人才是基础性、战略性支撑，科技是第一生产力、人才是第一资源、创新是第一动力。</w:t>
      </w:r>
    </w:p>
    <w:p w14:paraId="57BD5125" w14:textId="77777777" w:rsidR="00EE40C7" w:rsidRDefault="00000000">
      <w:pPr>
        <w:pStyle w:val="a1"/>
        <w:snapToGrid w:val="0"/>
        <w:spacing w:before="160" w:after="80" w:line="300" w:lineRule="auto"/>
        <w:ind/>
        <w:jc w:val="left"/>
        <w:rPr>
          <w:lang w:eastAsia="zh-CN"/>
        </w:rPr>
      </w:pPr>
      <w:r>
        <w:rPr>
          <w:rFonts w:ascii="Times New Roman" w:hAnsi="Times New Roman" w:cs="Times New Roman" w:eastAsia="黑体" w:hint="eastAsia"/>
          <w:b w:val="0"/>
          <w:bCs w:val="0"/>
          <w:sz w:val="21"/>
          <w:szCs w:val="21"/>
          <w:lang w:eastAsia="zh-CN"/>
        </w:rPr>
        <w:t xml:space="preserve">（二）政治领域</w:t>
      </w:r>
    </w:p>
    <w:p w14:paraId="14DEEA09" w14:textId="77777777" w:rsidR="00EE40C7" w:rsidRDefault="00000000">
      <w:pPr>
        <w:pStyle w:val="a1"/>
        <w:snapToGrid w:val="0"/>
        <w:spacing w:line="300" w:lineRule="auto" w:before="0" w:after="0"/>
        <w:ind w:firstLineChars="200" w:firstLine="420"/>
        <w:jc w:val="both"/>
        <w:rPr>
          <w:lang w:eastAsia="zh-CN"/>
        </w:rPr>
      </w:pPr>
      <w:r>
        <w:rPr>
          <w:rFonts w:ascii="Times New Roman" w:hAnsi="Times New Roman" w:cs="Times New Roman" w:eastAsia="宋体" w:hint="eastAsia"/>
          <w:sz w:val="21"/>
          <w:szCs w:val="21"/>
          <w:lang w:eastAsia="zh-CN"/>
        </w:rPr>
        <w:t xml:space="preserve">十九大强调党的领导、人民当家作主、依法治国有机统一。二十大进一步指出全过程人民民主是社会主义民主政治的本质属性，并称全面依法治国是国家治理的一场深刻革命。</w:t>
      </w:r>
    </w:p>
    <w:p w14:paraId="46C51CD5" w14:textId="77777777" w:rsidR="00EE40C7" w:rsidRDefault="00000000">
      <w:pPr>
        <w:pStyle w:val="a1"/>
        <w:snapToGrid w:val="0"/>
        <w:spacing w:before="160" w:after="80" w:line="300" w:lineRule="auto"/>
        <w:ind/>
        <w:jc w:val="left"/>
        <w:rPr>
          <w:lang w:eastAsia="zh-CN"/>
        </w:rPr>
      </w:pPr>
      <w:r>
        <w:rPr>
          <w:rFonts w:ascii="Times New Roman" w:hAnsi="Times New Roman" w:cs="Times New Roman" w:eastAsia="黑体" w:hint="eastAsia"/>
          <w:b w:val="0"/>
          <w:bCs w:val="0"/>
          <w:sz w:val="21"/>
          <w:szCs w:val="21"/>
          <w:lang w:eastAsia="zh-CN"/>
        </w:rPr>
        <w:t xml:space="preserve">（三）文化领域</w:t>
      </w:r>
    </w:p>
    <w:p w14:paraId="12EFEEC0" w14:textId="77777777" w:rsidR="00EE40C7" w:rsidRDefault="00000000">
      <w:pPr>
        <w:pStyle w:val="a1"/>
        <w:snapToGrid w:val="0"/>
        <w:spacing w:line="300" w:lineRule="auto" w:before="0" w:after="0"/>
        <w:ind w:firstLineChars="200" w:firstLine="420"/>
        <w:jc w:val="both"/>
        <w:rPr>
          <w:lang w:eastAsia="zh-CN"/>
        </w:rPr>
      </w:pPr>
      <w:r>
        <w:rPr>
          <w:rFonts w:ascii="Times New Roman" w:hAnsi="Times New Roman" w:cs="Times New Roman" w:eastAsia="宋体" w:hint="eastAsia"/>
          <w:sz w:val="21"/>
          <w:szCs w:val="21"/>
          <w:lang w:eastAsia="zh-CN"/>
        </w:rPr>
        <w:lastRenderedPageBreak/>
        <w:t xml:space="preserve">十九大提出没有高度的文化自信就没有中华民族伟大复兴。二十大提出“两个结合”，强调只有把马克思主义基本原理同中国具体实际、同中华优秀传统文化相结合，才能回答时代之问。</w:t>
      </w:r>
    </w:p>
    <w:p w14:paraId="19A6E749" w14:textId="77777777" w:rsidR="00EE40C7" w:rsidRDefault="00000000">
      <w:pPr>
        <w:pStyle w:val="a1"/>
        <w:snapToGrid w:val="0"/>
        <w:spacing w:before="160" w:after="80" w:line="300" w:lineRule="auto"/>
        <w:ind/>
        <w:jc w:val="left"/>
        <w:rPr>
          <w:lang w:eastAsia="zh-CN"/>
        </w:rPr>
      </w:pPr>
      <w:r>
        <w:rPr>
          <w:rFonts w:ascii="Times New Roman" w:hAnsi="Times New Roman" w:cs="Times New Roman" w:eastAsia="黑体" w:hint="eastAsia"/>
          <w:b w:val="0"/>
          <w:bCs w:val="0"/>
          <w:sz w:val="21"/>
          <w:szCs w:val="21"/>
          <w:lang w:eastAsia="zh-CN"/>
        </w:rPr>
        <w:t xml:space="preserve">（四）社会领域</w:t>
      </w:r>
    </w:p>
    <w:p w14:paraId="3303A374" w14:textId="77777777" w:rsidR="00EE40C7" w:rsidRDefault="00000000">
      <w:pPr>
        <w:pStyle w:val="a1"/>
        <w:snapToGrid w:val="0"/>
        <w:spacing w:line="300" w:lineRule="auto" w:before="0" w:after="0"/>
        <w:ind w:firstLineChars="200" w:firstLine="420"/>
        <w:jc w:val="both"/>
        <w:rPr>
          <w:lang w:eastAsia="zh-CN"/>
        </w:rPr>
      </w:pPr>
      <w:r>
        <w:rPr>
          <w:rFonts w:ascii="Times New Roman" w:hAnsi="Times New Roman" w:cs="Times New Roman" w:eastAsia="宋体" w:hint="eastAsia"/>
          <w:sz w:val="21"/>
          <w:szCs w:val="21"/>
          <w:lang w:eastAsia="zh-CN"/>
        </w:rPr>
        <w:t xml:space="preserve">十九大提出“房子是用来住的、不是用来炒的”，并承诺让贫困人口和贫困地区同全国一道进入全面小康。二十大进一步讲“江山就是人民，人民就是江山”。</w:t>
      </w:r>
    </w:p>
    <w:p w14:paraId="2DA25B01" w14:textId="77777777" w:rsidR="00EE40C7" w:rsidRDefault="00000000">
      <w:pPr>
        <w:pStyle w:val="a1"/>
        <w:snapToGrid w:val="0"/>
        <w:spacing w:before="160" w:after="80" w:line="300" w:lineRule="auto"/>
        <w:ind/>
        <w:jc w:val="left"/>
        <w:rPr>
          <w:lang w:eastAsia="zh-CN"/>
        </w:rPr>
      </w:pPr>
      <w:r>
        <w:rPr>
          <w:rFonts w:ascii="Times New Roman" w:hAnsi="Times New Roman" w:cs="Times New Roman" w:eastAsia="黑体" w:hint="eastAsia"/>
          <w:b w:val="0"/>
          <w:bCs w:val="0"/>
          <w:sz w:val="21"/>
          <w:szCs w:val="21"/>
          <w:lang w:eastAsia="zh-CN"/>
        </w:rPr>
        <w:t xml:space="preserve">（五）生态领域</w:t>
      </w:r>
    </w:p>
    <w:p w14:paraId="488A023D" w14:textId="77777777" w:rsidR="00EE40C7" w:rsidRDefault="00000000">
      <w:pPr>
        <w:pStyle w:val="a1"/>
        <w:snapToGrid w:val="0"/>
        <w:spacing w:line="300" w:lineRule="auto" w:before="0" w:after="0"/>
        <w:ind w:firstLineChars="200" w:firstLine="420"/>
        <w:jc w:val="both"/>
        <w:rPr>
          <w:lang w:eastAsia="zh-CN"/>
        </w:rPr>
      </w:pPr>
      <w:r>
        <w:rPr>
          <w:rFonts w:ascii="Times New Roman" w:hAnsi="Times New Roman" w:cs="Times New Roman" w:eastAsia="宋体" w:hint="eastAsia"/>
          <w:sz w:val="21"/>
          <w:szCs w:val="21"/>
          <w:lang w:eastAsia="zh-CN"/>
        </w:rPr>
        <w:t xml:space="preserve">十九大提出“人与自然是生命共同体”，要求树立和践行绿水青山就是金山银山的理念。二十大把尊重自然、顺应自然、保护自然上升为现代化建设的内在要求。</w:t>
      </w:r>
    </w:p>
    <w:p w14:paraId="7184C5EF" w14:textId="77777777" w:rsidR="00EE40C7" w:rsidRDefault="00000000">
      <w:pPr>
        <w:pStyle w:val="a1"/>
        <w:snapToGrid w:val="0"/>
        <w:spacing w:before="160" w:after="80" w:line="300" w:lineRule="auto"/>
        <w:ind/>
        <w:jc w:val="left"/>
        <w:rPr>
          <w:lang w:eastAsia="zh-CN"/>
        </w:rPr>
      </w:pPr>
      <w:r>
        <w:rPr>
          <w:rFonts w:ascii="Times New Roman" w:hAnsi="Times New Roman" w:cs="Times New Roman" w:eastAsia="黑体" w:hint="eastAsia"/>
          <w:b w:val="0"/>
          <w:bCs w:val="0"/>
          <w:sz w:val="21"/>
          <w:szCs w:val="21"/>
          <w:lang w:eastAsia="zh-CN"/>
        </w:rPr>
        <w:t xml:space="preserve">（六）国防领域</w:t>
      </w:r>
    </w:p>
    <w:p w14:paraId="0DAA519F" w14:textId="77777777" w:rsidR="00EE40C7" w:rsidRDefault="00000000">
      <w:pPr>
        <w:pStyle w:val="a1"/>
        <w:snapToGrid w:val="0"/>
        <w:spacing w:line="300" w:lineRule="auto" w:before="0" w:after="0"/>
        <w:ind w:firstLineChars="200" w:firstLine="420"/>
        <w:jc w:val="both"/>
        <w:rPr>
          <w:lang w:eastAsia="zh-CN"/>
        </w:rPr>
      </w:pPr>
      <w:r>
        <w:rPr>
          <w:rFonts w:ascii="Times New Roman" w:hAnsi="Times New Roman" w:cs="Times New Roman" w:eastAsia="宋体" w:hint="eastAsia"/>
          <w:sz w:val="21"/>
          <w:szCs w:val="21"/>
          <w:lang w:eastAsia="zh-CN"/>
        </w:rPr>
        <w:t xml:space="preserve">十九大确立新时代强军目标，给出到二〇三五年基本实现国防和军队现代化、到本世纪中叶建成世界一流军队的安排。二十大提出如期实现建军一百年奋斗目标。</w:t>
      </w:r>
    </w:p>
    <w:p w14:paraId="5A09F489" w14:textId="77777777" w:rsidR="00EE40C7" w:rsidRDefault="00000000">
      <w:pPr>
        <w:pStyle w:val="a1"/>
        <w:snapToGrid w:val="0"/>
        <w:spacing w:before="160" w:after="80" w:line="300" w:lineRule="auto"/>
        <w:ind/>
        <w:jc w:val="left"/>
        <w:rPr>
          <w:lang w:eastAsia="zh-CN"/>
        </w:rPr>
      </w:pPr>
      <w:r>
        <w:rPr>
          <w:rFonts w:ascii="Times New Roman" w:hAnsi="Times New Roman" w:cs="Times New Roman" w:eastAsia="黑体" w:hint="eastAsia"/>
          <w:b w:val="0"/>
          <w:bCs w:val="0"/>
          <w:sz w:val="21"/>
          <w:szCs w:val="21"/>
          <w:lang w:eastAsia="zh-CN"/>
        </w:rPr>
        <w:t xml:space="preserve">（七）外交领域</w:t>
      </w:r>
    </w:p>
    <w:p w14:paraId="4AF71950" w14:textId="77777777" w:rsidR="00EE40C7" w:rsidRDefault="00000000">
      <w:pPr>
        <w:pStyle w:val="a1"/>
        <w:snapToGrid w:val="0"/>
        <w:spacing w:line="300" w:lineRule="auto" w:before="0" w:after="0"/>
        <w:ind w:firstLineChars="200" w:firstLine="420"/>
        <w:jc w:val="both"/>
        <w:rPr>
          <w:lang w:eastAsia="zh-CN"/>
        </w:rPr>
      </w:pPr>
      <w:r>
        <w:rPr>
          <w:rFonts w:ascii="Times New Roman" w:hAnsi="Times New Roman" w:cs="Times New Roman" w:eastAsia="宋体" w:hint="eastAsia"/>
          <w:sz w:val="21"/>
          <w:szCs w:val="21"/>
          <w:lang w:eastAsia="zh-CN"/>
        </w:rPr>
        <w:lastRenderedPageBreak/>
        <w:t xml:space="preserve">十九大主张建设相互尊重、公平正义、合作共赢的新型国际关系。二十大重申中国始终维护世界和平、促进共同发展。</w:t>
      </w:r>
    </w:p>
    <w:p w14:paraId="04930156" w14:textId="77777777" w:rsidR="00EE40C7" w:rsidRDefault="00000000">
      <w:pPr>
        <w:pStyle w:val="a1"/>
        <w:snapToGrid w:val="0"/>
        <w:spacing w:before="160" w:after="80" w:line="300" w:lineRule="auto"/>
        <w:ind/>
        <w:jc w:val="left"/>
        <w:rPr>
          <w:lang w:eastAsia="zh-CN"/>
        </w:rPr>
      </w:pPr>
      <w:r>
        <w:rPr>
          <w:rFonts w:ascii="Times New Roman" w:hAnsi="Times New Roman" w:cs="Times New Roman" w:eastAsia="黑体" w:hint="eastAsia"/>
          <w:b w:val="0"/>
          <w:bCs w:val="0"/>
          <w:sz w:val="21"/>
          <w:szCs w:val="21"/>
          <w:lang w:eastAsia="zh-CN"/>
        </w:rPr>
        <w:t xml:space="preserve">（八）党建领域</w:t>
      </w:r>
    </w:p>
    <w:p w14:paraId="16A6E99B" w14:textId="77777777" w:rsidR="00EE40C7" w:rsidRDefault="00000000">
      <w:pPr>
        <w:pStyle w:val="a1"/>
        <w:snapToGrid w:val="0"/>
        <w:spacing w:line="300" w:lineRule="auto" w:before="0" w:after="0"/>
        <w:ind w:firstLineChars="200" w:firstLine="420"/>
        <w:jc w:val="both"/>
        <w:rPr>
          <w:lang w:eastAsia="zh-CN"/>
        </w:rPr>
      </w:pPr>
      <w:r>
        <w:rPr>
          <w:rFonts w:ascii="Times New Roman" w:hAnsi="Times New Roman" w:cs="Times New Roman" w:eastAsia="宋体" w:hint="eastAsia"/>
          <w:sz w:val="21"/>
          <w:szCs w:val="21"/>
          <w:lang w:eastAsia="zh-CN"/>
        </w:rPr>
        <w:t xml:space="preserve">十九大提出全面从严治党永远在路上，把党的政治建设摆在首位。二十大指出党找到了自我革命这个跳出治乱兴衰历史周期率的第二个答案。</w:t>
      </w:r>
    </w:p>
    <w:p w14:paraId="1C5C9CFA" w14:textId="77777777" w:rsidR="00EE40C7" w:rsidRDefault="00000000">
      <w:pPr>
        <w:pStyle w:val="a1"/>
        <w:snapToGrid w:val="0"/>
        <w:spacing w:before="240" w:after="120" w:line="300" w:lineRule="auto"/>
        <w:ind/>
        <w:jc w:val="left"/>
        <w:rPr>
          <w:lang w:eastAsia="zh-CN"/>
        </w:rPr>
      </w:pPr>
      <w:r>
        <w:rPr>
          <w:rFonts w:eastAsia="黑体" w:ascii="Times New Roman" w:hAnsi="Times New Roman" w:cs="Times New Roman" w:hint="eastAsia"/>
          <w:b w:val="0"/>
          <w:bCs w:val="0"/>
          <w:sz w:val="24"/>
          <w:szCs w:val="24"/>
          <w:lang w:eastAsia="zh-CN"/>
        </w:rPr>
        <w:t xml:space="preserve">三、从十九大到二十大：接着讲，也往前推</w:t>
      </w:r>
    </w:p>
    <w:p w14:paraId="27FEE91B" w14:textId="77777777" w:rsidR="00EE40C7" w:rsidRDefault="00000000">
      <w:pPr>
        <w:pStyle w:val="a1"/>
        <w:snapToGrid w:val="0"/>
        <w:spacing w:line="300" w:lineRule="auto" w:before="0" w:after="0"/>
        <w:ind w:firstLineChars="200" w:firstLine="420"/>
        <w:jc w:val="both"/>
        <w:rPr>
          <w:lang w:eastAsia="zh-CN"/>
        </w:rPr>
      </w:pPr>
      <w:r>
        <w:rPr>
          <w:rFonts w:ascii="Times New Roman" w:hAnsi="Times New Roman" w:cs="Times New Roman" w:eastAsia="宋体" w:hint="eastAsia"/>
          <w:sz w:val="21"/>
          <w:szCs w:val="21"/>
          <w:lang w:eastAsia="zh-CN"/>
        </w:rPr>
        <w:t xml:space="preserve">两份报告是接续关系。相同的是主题和立场：都坚持和发展中国特色社会主义，都以人民为中心，都强调党的全面领导和全面从严治党。十九大确立思想、作出“两步走”安排，二十大沿着这条线把中心任务明确下来。</w:t>
      </w:r>
    </w:p>
    <w:p w14:paraId="794172D1" w14:textId="77777777" w:rsidR="00EE40C7" w:rsidRDefault="00000000">
      <w:pPr>
        <w:pStyle w:val="a1"/>
        <w:snapToGrid w:val="0"/>
        <w:spacing w:line="300" w:lineRule="auto" w:before="0" w:after="0"/>
        <w:ind w:firstLineChars="200" w:firstLine="420"/>
        <w:jc w:val="both"/>
        <w:rPr>
          <w:lang w:eastAsia="zh-CN"/>
        </w:rPr>
      </w:pPr>
      <w:r>
        <w:rPr>
          <w:rFonts w:ascii="Times New Roman" w:hAnsi="Times New Roman" w:cs="Times New Roman" w:eastAsia="宋体" w:hint="eastAsia"/>
          <w:sz w:val="21"/>
          <w:szCs w:val="21"/>
          <w:lang w:eastAsia="zh-CN"/>
        </w:rPr>
        <w:t xml:space="preserve">不同的是认识和部署都在往前走。理论上从确立思想到提出“两个结合”“六个必须坚持”；道路上从“两步走”到系统阐述中国式现代化的中国特色和本质要求；目标上从决胜全面小康到全面建设现代化国家，从打赢脱贫攻坚到推进共同富裕。战略重点随发展阶段递进，这是很自然的事。</w:t>
      </w:r>
    </w:p>
    <w:p w14:paraId="5EDEBD1A" w14:textId="62F45945" w:rsidR="00EE40C7" w:rsidRDefault="00000000">
      <w:pPr>
        <w:pStyle w:val="a1"/>
        <w:snapToGrid w:val="0"/>
        <w:spacing w:line="300" w:lineRule="auto" w:before="0" w:after="0"/>
        <w:ind w:firstLineChars="200" w:firstLine="420"/>
        <w:jc w:val="both"/>
        <w:rPr>
          <w:lang w:eastAsia="zh-CN"/>
        </w:rPr>
      </w:pPr>
      <w:r>
        <w:rPr>
          <w:rFonts w:ascii="Times New Roman" w:hAnsi="Times New Roman" w:cs="Times New Roman" w:eastAsia="宋体" w:hint="eastAsia"/>
          <w:sz w:val="21"/>
          <w:szCs w:val="21"/>
          <w:lang w:eastAsia="zh-CN"/>
        </w:rPr>
        <w:t xml:space="preserve">所以我的理解是：二十大不是另起一套，而是十九大在新时代条件下的继续和深化，两者合起来才构成完整的行动纲领。</w:t>
      </w:r>
    </w:p>
    <w:p w14:paraId="22096DFB" w14:textId="77777777" w:rsidR="00EE40C7" w:rsidRDefault="00000000">
      <w:pPr>
        <w:pStyle w:val="a1"/>
        <w:snapToGrid w:val="0"/>
        <w:spacing w:before="240" w:after="120" w:line="300" w:lineRule="auto"/>
        <w:ind/>
        <w:jc w:val="left"/>
        <w:rPr>
          <w:lang w:eastAsia="zh-CN"/>
        </w:rPr>
      </w:pPr>
      <w:r>
        <w:rPr>
          <w:rFonts w:eastAsia="黑体" w:ascii="Times New Roman" w:hAnsi="Times New Roman" w:cs="Times New Roman" w:hint="eastAsia"/>
          <w:b w:val="0"/>
          <w:bCs w:val="0"/>
          <w:sz w:val="24"/>
          <w:szCs w:val="24"/>
          <w:lang w:eastAsia="zh-CN"/>
        </w:rPr>
        <w:t xml:space="preserve">四、我自己的几点体会</w:t>
      </w:r>
    </w:p>
    <w:p w14:paraId="5ECD005C" w14:textId="77777777" w:rsidR="00EE40C7" w:rsidRDefault="00000000">
      <w:pPr>
        <w:pStyle w:val="a1"/>
        <w:snapToGrid w:val="0"/>
        <w:spacing w:line="300" w:lineRule="auto" w:before="0" w:after="0"/>
        <w:ind w:firstLineChars="200" w:firstLine="420"/>
        <w:jc w:val="both"/>
        <w:rPr>
          <w:lang w:eastAsia="zh-CN"/>
        </w:rPr>
      </w:pPr>
      <w:r>
        <w:rPr>
          <w:rFonts w:ascii="Times New Roman" w:hAnsi="Times New Roman" w:cs="Times New Roman" w:eastAsia="宋体" w:hint="eastAsia"/>
          <w:sz w:val="21"/>
          <w:szCs w:val="21"/>
          <w:lang w:eastAsia="zh-CN"/>
        </w:rPr>
        <w:t xml:space="preserve">对照读下来，感受最深的是“变”与“不变”的关系。变的是一段段具体的论断和部署，不变的是以人民为中心这条线。从十九大的“住有所居”“打赢脱贫攻坚”，到二十大的“江山就是人民”“推进共同富裕”，落点始终在人身上。</w:t>
      </w:r>
    </w:p>
    <w:p w14:paraId="7993C2E1" w14:textId="77777777" w:rsidR="00EE40C7" w:rsidRDefault="00000000">
      <w:pPr>
        <w:pStyle w:val="a1"/>
        <w:snapToGrid w:val="0"/>
        <w:spacing w:line="300" w:lineRule="auto" w:before="0" w:after="0"/>
        <w:ind w:firstLineChars="200" w:firstLine="420"/>
        <w:jc w:val="both"/>
        <w:rPr>
          <w:lang w:eastAsia="zh-CN"/>
        </w:rPr>
      </w:pPr>
      <w:r>
        <w:rPr>
          <w:rFonts w:ascii="Times New Roman" w:hAnsi="Times New Roman" w:cs="Times New Roman" w:eastAsia="宋体" w:hint="eastAsia"/>
          <w:sz w:val="21"/>
          <w:szCs w:val="21"/>
          <w:lang w:eastAsia="zh-CN"/>
        </w:rPr>
        <w:t xml:space="preserve">另一层体会是，学这两份报告不能停在背名词。真正有用的是理清论断之间的逻辑：为什么先判断方位、再提使命、最后部署任务，这个顺序本身就是方法论。</w:t>
      </w:r>
    </w:p>
    <w:p w14:paraId="34A81C70" w14:textId="77777777" w:rsidR="00EE40C7" w:rsidRDefault="00000000">
      <w:pPr>
        <w:pStyle w:val="a1"/>
        <w:snapToGrid w:val="0"/>
        <w:spacing w:line="300" w:lineRule="auto" w:before="0" w:after="0"/>
        <w:ind w:firstLineChars="200" w:firstLine="420"/>
        <w:jc w:val="both"/>
        <w:rPr>
          <w:lang w:eastAsia="zh-CN"/>
        </w:rPr>
      </w:pPr>
      <w:r>
        <w:rPr>
          <w:rFonts w:ascii="Times New Roman" w:hAnsi="Times New Roman" w:cs="Times New Roman" w:eastAsia="宋体" w:hint="eastAsia"/>
          <w:sz w:val="21"/>
          <w:szCs w:val="21"/>
          <w:lang w:eastAsia="zh-CN"/>
        </w:rPr>
        <w:t xml:space="preserve">作为一个学生，我能做的大概是把这种逻辑用在自己的专业学习上——先看清自己所处的位置，再确定要做的事，最后落到具体的行动。这比记住几个提法要有意义得多。</w:t>
      </w:r>
    </w:p>
    <w:sectPr w:rsidR="00EE40C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802769489">
    <w:abstractNumId w:val="8"/>
  </w:num>
  <w:num w:numId="2" w16cid:durableId="1687974272">
    <w:abstractNumId w:val="6"/>
  </w:num>
  <w:num w:numId="3" w16cid:durableId="1494031720">
    <w:abstractNumId w:val="5"/>
  </w:num>
  <w:num w:numId="4" w16cid:durableId="1595478074">
    <w:abstractNumId w:val="4"/>
  </w:num>
  <w:num w:numId="5" w16cid:durableId="1344012997">
    <w:abstractNumId w:val="7"/>
  </w:num>
  <w:num w:numId="6" w16cid:durableId="1235894444">
    <w:abstractNumId w:val="3"/>
  </w:num>
  <w:num w:numId="7" w16cid:durableId="2027831527">
    <w:abstractNumId w:val="2"/>
  </w:num>
  <w:num w:numId="8" w16cid:durableId="31657814">
    <w:abstractNumId w:val="1"/>
  </w:num>
  <w:num w:numId="9" w16cid:durableId="8801643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F5ADF"/>
    <w:rsid w:val="00A50038"/>
    <w:rsid w:val="00AA1D8D"/>
    <w:rsid w:val="00AF15B7"/>
    <w:rsid w:val="00B47730"/>
    <w:rsid w:val="00CB0664"/>
    <w:rsid w:val="00EE40C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C54C73"/>
  <w14:defaultImageDpi w14:val="300"/>
  <w15:docId w15:val="{D14BE4FD-8B83-45CB-83D1-93231958D5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ascii="Times New Roman" w:hAnsi="Times New Roman" w:cs="Times New Roman" w:eastAsia="宋体" w:hint="eastAsia"/>
        <w:sz w:val="21"/>
        <w:szCs w:val="21"/>
        <w:lang w:val="en-US" w:eastAsia="en-US" w:bidi="ar-SA"/>
      </w:rPr>
    </w:rPrDefault>
    <w:pPrDefault>
      <w:pPr>
        <w:spacing w:after="0" w:line="360" w:lineRule="auto" w:before="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before="0" w:after="0" w:line="360" w:lineRule="auto"/>
    </w:pPr>
    <w:rPr>
      <w:rFonts w:ascii="Times New Roman" w:eastAsia="宋体" w:hAnsi="Times New Roman" w:cs="Times New Roman" w:hint="eastAsia"/>
      <w:sz w:val="21"/>
      <w:szCs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9</Pages>
  <Words>925</Words>
  <Characters>5277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致远 张</cp:lastModifiedBy>
  <cp:revision>3</cp:revision>
  <dcterms:created xsi:type="dcterms:W3CDTF">2013-12-23T23:15:00Z</dcterms:created>
  <dcterms:modified xsi:type="dcterms:W3CDTF">2026-09-15T13:15:00Z</dcterms:modified>
  <cp:category/>
</cp:coreProperties>
</file>