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65" w:rsidRDefault="000F6FC6">
      <w:pPr>
        <w:pStyle w:val="1"/>
        <w:shd w:val="clear" w:color="auto" w:fill="auto"/>
        <w:spacing w:line="260" w:lineRule="exact"/>
        <w:sectPr w:rsidR="002E3465">
          <w:headerReference w:type="even" r:id="rId7"/>
          <w:headerReference w:type="default" r:id="rId8"/>
          <w:type w:val="continuous"/>
          <w:pgSz w:w="11909" w:h="16838"/>
          <w:pgMar w:top="1246" w:right="3360" w:bottom="1217" w:left="6283" w:header="0" w:footer="3" w:gutter="0"/>
          <w:cols w:space="720"/>
          <w:noEndnote/>
          <w:titlePg/>
          <w:docGrid w:linePitch="36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244.3pt;margin-top:22.25pt;width:98pt;height:12.7pt;z-index:-125829376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2E3465" w:rsidRDefault="000F6FC6">
                  <w:pPr>
                    <w:pStyle w:val="1"/>
                    <w:shd w:val="clear" w:color="auto" w:fill="auto"/>
                    <w:spacing w:line="250" w:lineRule="exact"/>
                  </w:pPr>
                  <w:r>
                    <w:rPr>
                      <w:rStyle w:val="Exact"/>
                      <w:spacing w:val="0"/>
                    </w:rPr>
                    <w:t>УТВЕРЖДАЮ:</w:t>
                  </w:r>
                </w:p>
              </w:txbxContent>
            </v:textbox>
            <w10:wrap type="square" anchorx="margin" anchory="margin"/>
          </v:shape>
        </w:pict>
      </w:r>
      <w:r>
        <w:t>УТВЕРЖДАЮ:</w:t>
      </w:r>
    </w:p>
    <w:p w:rsidR="002E3465" w:rsidRDefault="002E3465">
      <w:pPr>
        <w:spacing w:before="45" w:after="45" w:line="240" w:lineRule="exact"/>
        <w:rPr>
          <w:sz w:val="19"/>
          <w:szCs w:val="19"/>
        </w:rPr>
      </w:pPr>
    </w:p>
    <w:p w:rsidR="002E3465" w:rsidRDefault="002E3465">
      <w:pPr>
        <w:rPr>
          <w:sz w:val="2"/>
          <w:szCs w:val="2"/>
        </w:rPr>
        <w:sectPr w:rsidR="002E3465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3465" w:rsidRDefault="000F6FC6">
      <w:pPr>
        <w:rPr>
          <w:sz w:val="2"/>
          <w:szCs w:val="2"/>
        </w:rPr>
      </w:pPr>
      <w:r>
        <w:lastRenderedPageBreak/>
        <w:pict>
          <v:shape id="_x0000_s1029" type="#_x0000_t202" style="position:absolute;margin-left:254.65pt;margin-top:95.35pt;width:6pt;height:14pt;z-index:-125829375;mso-wrap-distance-left:5pt;mso-wrap-distance-right:5pt;mso-position-horizontal-relative:margin" filled="f" stroked="f">
            <v:textbox style="mso-fit-shape-to-text:t" inset="0,0,0,0">
              <w:txbxContent>
                <w:p w:rsidR="002E3465" w:rsidRDefault="000F6FC6">
                  <w:pPr>
                    <w:pStyle w:val="2"/>
                    <w:shd w:val="clear" w:color="auto" w:fill="auto"/>
                    <w:spacing w:line="280" w:lineRule="exact"/>
                  </w:pPr>
                  <w:r>
                    <w:t>«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28" type="#_x0000_t202" style="position:absolute;margin-left:265.45pt;margin-top:90.6pt;width:88.3pt;height:20.5pt;z-index:-125829374;mso-wrap-distance-left:5pt;mso-wrap-distance-right:5pt;mso-position-horizontal-relative:margin" filled="f" stroked="f">
            <v:textbox style="mso-fit-shape-to-text:t" inset="0,0,0,0">
              <w:txbxContent>
                <w:p w:rsidR="002E3465" w:rsidRDefault="000F6FC6">
                  <w:pPr>
                    <w:pStyle w:val="a5"/>
                    <w:shd w:val="clear" w:color="auto" w:fill="auto"/>
                    <w:spacing w:line="410" w:lineRule="exact"/>
                  </w:pPr>
                  <w:r>
                    <w:rPr>
                      <w:rStyle w:val="CordiaUPC205pt0ptExact"/>
                      <w:b/>
                      <w:bCs/>
                      <w:spacing w:val="-20"/>
                    </w:rPr>
                    <w:t xml:space="preserve">// » </w:t>
                  </w:r>
                  <w:r>
                    <w:rPr>
                      <w:rStyle w:val="Exact1"/>
                      <w:b/>
                      <w:bCs/>
                      <w:i/>
                      <w:iCs/>
                      <w:spacing w:val="-10"/>
                    </w:rPr>
                    <w:t>сЛ/С&amp;сЛ</w:t>
                  </w:r>
                </w:p>
              </w:txbxContent>
            </v:textbox>
            <w10:wrap type="square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45.3pt;margin-top:29.75pt;width:141.1pt;height:59.05pt;z-index:-125829373;mso-wrap-distance-left:5pt;mso-wrap-distance-right:5pt;mso-position-horizontal-relative:margin" wrapcoords="-115 0 -115 21327 21600 21327 21600 0 -115 0">
            <v:imagedata r:id="rId9" o:title="image1"/>
            <w10:wrap type="tight" anchorx="margin"/>
          </v:shape>
        </w:pict>
      </w:r>
      <w:r>
        <w:pict>
          <v:shape id="_x0000_s1026" type="#_x0000_t75" style="position:absolute;margin-left:-14.9pt;margin-top:45.1pt;width:163.7pt;height:64.3pt;z-index:-125829372;mso-wrap-distance-left:5pt;mso-wrap-distance-right:5pt;mso-position-horizontal-relative:margin" wrapcoords="0 0 21600 0 21600 16595 13146 16595 13146 21600 0 21600 0 0">
            <v:imagedata r:id="rId10" o:title="image2"/>
            <w10:wrap type="tight" anchorx="margin"/>
          </v:shape>
        </w:pict>
      </w:r>
    </w:p>
    <w:p w:rsidR="002E3465" w:rsidRDefault="000F6FC6">
      <w:pPr>
        <w:pStyle w:val="1"/>
        <w:shd w:val="clear" w:color="auto" w:fill="auto"/>
        <w:spacing w:line="322" w:lineRule="exact"/>
        <w:ind w:right="60"/>
      </w:pPr>
      <w:r>
        <w:t xml:space="preserve">Начальник Центральной </w:t>
      </w:r>
      <w:r>
        <w:t>дирекции инфраструктуры - филиала ОАО «РЖД»</w:t>
      </w:r>
    </w:p>
    <w:p w:rsidR="002E3465" w:rsidRDefault="000F6FC6">
      <w:pPr>
        <w:pStyle w:val="1"/>
        <w:shd w:val="clear" w:color="auto" w:fill="auto"/>
        <w:spacing w:line="672" w:lineRule="exact"/>
        <w:ind w:right="60"/>
      </w:pPr>
      <w:r>
        <w:t xml:space="preserve">Н Супрун </w:t>
      </w:r>
      <w:r>
        <w:rPr>
          <w:rStyle w:val="CordiaUPC175pt-2pt"/>
        </w:rPr>
        <w:t>l</w:t>
      </w:r>
      <w:r w:rsidRPr="00FB5CD4">
        <w:rPr>
          <w:rStyle w:val="CordiaUPC175pt-2pt"/>
          <w:lang w:val="ru-RU"/>
        </w:rPr>
        <w:t>&amp;</w:t>
      </w:r>
      <w:r>
        <w:rPr>
          <w:rStyle w:val="CordiaUPC175pt-2pt"/>
        </w:rPr>
        <w:t>OC</w:t>
      </w:r>
      <w:r w:rsidRPr="00FB5CD4">
        <w:rPr>
          <w:rStyle w:val="CordiaUPC175pt-2pt"/>
          <w:lang w:val="ru-RU"/>
        </w:rPr>
        <w:t>?</w:t>
      </w:r>
      <w:r w:rsidRPr="00FB5CD4">
        <w:t xml:space="preserve"> </w:t>
      </w:r>
      <w:r>
        <w:t>2015 г.</w:t>
      </w:r>
    </w:p>
    <w:p w:rsidR="002E3465" w:rsidRDefault="000F6FC6">
      <w:pPr>
        <w:pStyle w:val="1"/>
        <w:shd w:val="clear" w:color="auto" w:fill="auto"/>
        <w:spacing w:line="322" w:lineRule="exact"/>
        <w:ind w:right="120"/>
        <w:jc w:val="both"/>
      </w:pPr>
      <w:r>
        <w:t>Начальник Центральной дирекции управления^дЬ^жением - филиала ОАО «РЖД»_</w:t>
      </w:r>
    </w:p>
    <w:p w:rsidR="002E3465" w:rsidRDefault="000F6FC6">
      <w:pPr>
        <w:pStyle w:val="1"/>
        <w:shd w:val="clear" w:color="auto" w:fill="auto"/>
        <w:spacing w:after="52" w:line="260" w:lineRule="exact"/>
        <w:jc w:val="both"/>
      </w:pPr>
      <w:r>
        <w:t>П. А.Иванов</w:t>
      </w:r>
    </w:p>
    <w:p w:rsidR="002E3465" w:rsidRDefault="000F6FC6">
      <w:pPr>
        <w:pStyle w:val="1"/>
        <w:shd w:val="clear" w:color="auto" w:fill="auto"/>
        <w:spacing w:line="260" w:lineRule="exact"/>
        <w:jc w:val="both"/>
        <w:sectPr w:rsidR="002E3465">
          <w:type w:val="continuous"/>
          <w:pgSz w:w="11909" w:h="16838"/>
          <w:pgMar w:top="1231" w:right="1320" w:bottom="1202" w:left="1378" w:header="0" w:footer="3" w:gutter="0"/>
          <w:cols w:num="2" w:space="590"/>
          <w:noEndnote/>
          <w:docGrid w:linePitch="360"/>
        </w:sectPr>
      </w:pPr>
      <w:r>
        <w:t>2015 г.</w:t>
      </w:r>
    </w:p>
    <w:p w:rsidR="002E3465" w:rsidRDefault="002E3465">
      <w:pPr>
        <w:spacing w:line="240" w:lineRule="exact"/>
        <w:rPr>
          <w:sz w:val="19"/>
          <w:szCs w:val="19"/>
        </w:rPr>
      </w:pPr>
    </w:p>
    <w:p w:rsidR="002E3465" w:rsidRDefault="002E3465">
      <w:pPr>
        <w:spacing w:line="240" w:lineRule="exact"/>
        <w:rPr>
          <w:sz w:val="19"/>
          <w:szCs w:val="19"/>
        </w:rPr>
      </w:pPr>
    </w:p>
    <w:p w:rsidR="002E3465" w:rsidRDefault="002E3465">
      <w:pPr>
        <w:spacing w:line="240" w:lineRule="exact"/>
        <w:rPr>
          <w:sz w:val="19"/>
          <w:szCs w:val="19"/>
        </w:rPr>
      </w:pPr>
    </w:p>
    <w:p w:rsidR="002E3465" w:rsidRDefault="002E3465">
      <w:pPr>
        <w:spacing w:before="117" w:after="117" w:line="240" w:lineRule="exact"/>
        <w:rPr>
          <w:sz w:val="19"/>
          <w:szCs w:val="19"/>
        </w:rPr>
      </w:pPr>
    </w:p>
    <w:p w:rsidR="002E3465" w:rsidRDefault="002E3465">
      <w:pPr>
        <w:rPr>
          <w:sz w:val="2"/>
          <w:szCs w:val="2"/>
        </w:rPr>
        <w:sectPr w:rsidR="002E3465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2E3465" w:rsidRDefault="000F6FC6">
      <w:pPr>
        <w:pStyle w:val="21"/>
        <w:shd w:val="clear" w:color="auto" w:fill="auto"/>
        <w:ind w:left="300"/>
      </w:pPr>
      <w:r>
        <w:lastRenderedPageBreak/>
        <w:t>ТИПОВОЙ РЕГЛАМЕНТ</w:t>
      </w:r>
    </w:p>
    <w:p w:rsidR="002E3465" w:rsidRDefault="000F6FC6" w:rsidP="00FB5CD4">
      <w:pPr>
        <w:pStyle w:val="1"/>
        <w:shd w:val="clear" w:color="auto" w:fill="auto"/>
        <w:spacing w:after="6381" w:line="322" w:lineRule="exact"/>
        <w:ind w:left="180" w:right="480"/>
        <w:jc w:val="both"/>
      </w:pPr>
      <w:r>
        <w:t xml:space="preserve">ВЗАИМОДЕЙСТВИЯ </w:t>
      </w:r>
      <w:r>
        <w:t>ПОДРАЗДЕЛЕНИЙ ЦЕНТРАЛЬНОЙ ДИРЕКЦИИ ИНФРАСТРУКТУРЫ И ЦЕНТРАЛЬНОЙ ДИРЕКЦИИ УПРАВЛЕНИЯ ДВИЖЕНИЕМ ПРИ СОСТАВЛЕНИИ АКТОВ ОБЩЕЙ ФОРМЫ (ФОРМА ГУ-23), УДОСТОВЕРЯЮЩИХ ПРОСТОЙ СОБСТВЕННЫХ ГРУЗОВЫХ ВАГОНОВ В ОЖИДАНИИ ТЕКУЩЕГО ОТЦЕПОЧНОГО РЕМОНТА ПО ПРИЧИНАМ, НЕ ЗАВИС</w:t>
      </w:r>
      <w:r>
        <w:t>ЯЩИМ ОТ ОАО «РЖД», И ИНФОРМИРОВАНИЯ ВЛАДЕЛЬЦЕВ ПОДВИЖНОГО СОСТАВА О ЗАДЕРЖКАХ ВАГОНОВ ПО ЗАВИСЯЩИМ ОТ НИХ ПРИЧИНАМ</w:t>
      </w:r>
      <w:r w:rsidR="00FB5CD4">
        <w:t xml:space="preserve"> </w:t>
      </w:r>
      <w:bookmarkStart w:id="0" w:name="_GoBack"/>
      <w:bookmarkEnd w:id="0"/>
      <w:r>
        <w:t>М</w:t>
      </w:r>
      <w:r>
        <w:t>осква</w:t>
      </w:r>
    </w:p>
    <w:p w:rsidR="002E3465" w:rsidRDefault="002E3465">
      <w:pPr>
        <w:pStyle w:val="30"/>
        <w:shd w:val="clear" w:color="auto" w:fill="auto"/>
        <w:spacing w:before="0" w:after="0" w:line="220" w:lineRule="exact"/>
        <w:ind w:left="300"/>
      </w:pP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009"/>
        </w:tabs>
        <w:spacing w:line="360" w:lineRule="exact"/>
        <w:ind w:left="20" w:right="20" w:firstLine="700"/>
        <w:jc w:val="both"/>
      </w:pPr>
      <w:r>
        <w:t>Регламент взаимодействия подразделений Центральной дирекции инфраструктуры (далее - ЦДИ) и Центральной дирекции управления движе</w:t>
      </w:r>
      <w:r>
        <w:t>нием (далее - ЦД) при составлении актов общей формы (форма ГУ-23) (далее - Акт), удостоверяющих простой грузовых вагонов владельцев в ожидании текущего отцепочного ремонта по причинам, не зависящим от ОАО «РЖД», и информирования собственников подвижного со</w:t>
      </w:r>
      <w:r>
        <w:t>става о задержках вагонов по зависящим от них причинам (далее - Регламент) устанавливает: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порядок оформления постановки собственных вагонов на платный простой на путях общего пользования, определенный как условиями действующих договоров на выполнение текущ</w:t>
      </w:r>
      <w:r>
        <w:t>его отцепочного ремонта, так и законодательством Российской Федерации;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порядок оформления постановки на платный простой в случаях запрета эксплуатации вагонов по предписаниям Госжелдорнадзора, прокуратуры Российской Федерации (далее - прокуратура РФ) , Мин</w:t>
      </w:r>
      <w:r>
        <w:t>истерства внутренних дел Российской Федерации (далее - МВФ РФ).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009"/>
        </w:tabs>
        <w:spacing w:line="360" w:lineRule="exact"/>
        <w:ind w:left="20" w:right="20" w:firstLine="700"/>
        <w:jc w:val="both"/>
      </w:pPr>
      <w:r>
        <w:t>В Регламенте используются следующие сокращения, наименования, определения и понятия:</w:t>
      </w:r>
    </w:p>
    <w:p w:rsidR="002E3465" w:rsidRDefault="000F6FC6">
      <w:pPr>
        <w:pStyle w:val="1"/>
        <w:shd w:val="clear" w:color="auto" w:fill="auto"/>
        <w:spacing w:line="360" w:lineRule="exact"/>
        <w:ind w:left="20" w:firstLine="700"/>
        <w:jc w:val="both"/>
      </w:pPr>
      <w:r>
        <w:t>Акт - акт общей формы (форма ГУ-23);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 xml:space="preserve">ДИ - дирекция инфраструктуры, структурное подразделение Центральной </w:t>
      </w:r>
      <w:r>
        <w:t>дирекции инфраструктуры - филиала ОАО «РЖД»;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ВЧДЭ - эксплуатационные вагонные депо, ремонтные депо и производственные участки, входящие в состав Центральной дирекции инфраструктуры;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ВЧДР - вагонные ремонтные предприятия всех форм собственности, производящи</w:t>
      </w:r>
      <w:r>
        <w:t>е ремонт грузовых вагонов и запасных частей, как по договорам с Центральной дирекцией инфраструктуры, так и по договорам с владельцами подвижного состава;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ТОР - участок текущего отцепочного ремонта эксплуатационного вагонного депо;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Владелец - владелец подв</w:t>
      </w:r>
      <w:r>
        <w:t>ижного состава (арендатор, компания оператор, являющиеся плательщиком по договору);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ЕАСАПР М - Единая автоматизированная система актово</w:t>
      </w:r>
      <w:r>
        <w:softHyphen/>
        <w:t>претензионной работы хозяйства коммерческой работы в сфере грузовых перевозок;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 xml:space="preserve">АСУ Станции - Автоматизированная система </w:t>
      </w:r>
      <w:r>
        <w:t>управления работой станции;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АСУ ТОР ЭК - Автоматизированная система управления текущим отцепочным ремонтом на основе экономических критериев;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 xml:space="preserve">АС ЭТД </w:t>
      </w:r>
      <w:r w:rsidRPr="00FB5CD4">
        <w:t xml:space="preserve">- </w:t>
      </w:r>
      <w:r>
        <w:t>Автоматизированная система электронного технологического документооборота;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 xml:space="preserve">АС ЭТРАН - Автоматизированная </w:t>
      </w:r>
      <w:r>
        <w:t xml:space="preserve">система электронная транспортная </w:t>
      </w:r>
      <w:r>
        <w:lastRenderedPageBreak/>
        <w:t>накладная;</w:t>
      </w:r>
    </w:p>
    <w:p w:rsidR="002E3465" w:rsidRDefault="000F6FC6">
      <w:pPr>
        <w:pStyle w:val="1"/>
        <w:shd w:val="clear" w:color="auto" w:fill="auto"/>
        <w:spacing w:line="360" w:lineRule="exact"/>
        <w:ind w:left="20" w:firstLine="700"/>
        <w:jc w:val="both"/>
      </w:pPr>
      <w:r>
        <w:t>ВУ-23 ЭТД - уведомление на ремонт вагона;</w:t>
      </w:r>
    </w:p>
    <w:p w:rsidR="002E3465" w:rsidRDefault="000F6FC6">
      <w:pPr>
        <w:pStyle w:val="1"/>
        <w:shd w:val="clear" w:color="auto" w:fill="auto"/>
        <w:spacing w:line="360" w:lineRule="exact"/>
        <w:ind w:left="20" w:firstLine="700"/>
        <w:jc w:val="both"/>
      </w:pPr>
      <w:r>
        <w:t>ВУ-36 ЭТД - уведомление о приемке грузовых вагонов из ремонта;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Сводный акт - акт составляемый работниками ВЧДЭ согласно условиям договоров на выполнение текущего отцепочн</w:t>
      </w:r>
      <w:r>
        <w:t>ого ремонта вагонов и содержащий расчет стоимости платы за нахождение вагонов на путях общего пользования;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Предписание - предписание Госжелдорнадзора, прокуратуры РФ, МВД РФ на запрет эксплуатации вагонов;</w:t>
      </w:r>
    </w:p>
    <w:p w:rsidR="002E3465" w:rsidRDefault="000F6FC6">
      <w:pPr>
        <w:pStyle w:val="1"/>
        <w:shd w:val="clear" w:color="auto" w:fill="auto"/>
        <w:spacing w:line="360" w:lineRule="exact"/>
        <w:ind w:left="20" w:firstLine="700"/>
        <w:jc w:val="both"/>
      </w:pPr>
      <w:r>
        <w:t>ГУ-45ВЦ - памятка приемосдатчика на подачу и уборк</w:t>
      </w:r>
      <w:r>
        <w:t>у вагона;</w:t>
      </w:r>
    </w:p>
    <w:p w:rsidR="002E3465" w:rsidRDefault="000F6FC6">
      <w:pPr>
        <w:pStyle w:val="1"/>
        <w:shd w:val="clear" w:color="auto" w:fill="auto"/>
        <w:spacing w:line="360" w:lineRule="exact"/>
        <w:ind w:left="20" w:firstLine="700"/>
        <w:jc w:val="both"/>
      </w:pPr>
      <w:r>
        <w:t>ПТО - пункт технического обслуживания вагонов;</w:t>
      </w:r>
    </w:p>
    <w:p w:rsidR="002E3465" w:rsidRDefault="000F6FC6">
      <w:pPr>
        <w:pStyle w:val="1"/>
        <w:shd w:val="clear" w:color="auto" w:fill="auto"/>
        <w:spacing w:line="360" w:lineRule="exact"/>
        <w:ind w:left="20" w:firstLine="700"/>
        <w:jc w:val="both"/>
      </w:pPr>
      <w:r>
        <w:t>ЦДИ - Центральная дирекция инфраструктуры;</w:t>
      </w:r>
    </w:p>
    <w:p w:rsidR="002E3465" w:rsidRDefault="000F6FC6">
      <w:pPr>
        <w:pStyle w:val="1"/>
        <w:shd w:val="clear" w:color="auto" w:fill="auto"/>
        <w:spacing w:line="360" w:lineRule="exact"/>
        <w:ind w:left="20" w:firstLine="700"/>
        <w:jc w:val="both"/>
      </w:pPr>
      <w:r>
        <w:t>ЦД - Центральная дирекция управления движением;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ЭДО СПС - система электронного документооборота с собственниками подвижного состава;</w:t>
      </w:r>
    </w:p>
    <w:p w:rsidR="002E3465" w:rsidRDefault="000F6FC6">
      <w:pPr>
        <w:pStyle w:val="1"/>
        <w:shd w:val="clear" w:color="auto" w:fill="auto"/>
        <w:spacing w:line="360" w:lineRule="exact"/>
        <w:ind w:left="20" w:firstLine="700"/>
        <w:jc w:val="both"/>
      </w:pPr>
      <w:r>
        <w:t>ЭП - электронная подпис</w:t>
      </w:r>
      <w:r>
        <w:t>ь.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006"/>
        </w:tabs>
        <w:spacing w:line="360" w:lineRule="exact"/>
        <w:ind w:left="20" w:right="20" w:firstLine="700"/>
        <w:jc w:val="both"/>
      </w:pPr>
      <w:r>
        <w:t xml:space="preserve">В соответствии с условиями договоров на оказание услуг по текущему отцепочному ремонту грузовых вагонов, заключенных между ЦДИ и Владельцем на централизованном и дорожном уровнях, а также по договорам разовой сделки предусмотрена ответственность </w:t>
      </w:r>
      <w:r>
        <w:t>Владельцев за нахождение вагонов на путях общего пользования по причинам, зависящим от Владельцев.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006"/>
        </w:tabs>
        <w:spacing w:line="360" w:lineRule="exact"/>
        <w:ind w:left="20" w:right="20" w:firstLine="700"/>
        <w:jc w:val="both"/>
      </w:pPr>
      <w:r>
        <w:t>Взимание платы за простой вагонов Владельцев на путях общего пользования по причинам, зависящим от Владельцев осуществляется по следующим причинам: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непоступл</w:t>
      </w:r>
      <w:r>
        <w:t>ение авансовых платежей текущего месяца, предшествующего месяцу проведения ремонта;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наличие дебиторской задолженности за ранее выполненные работы по договору на текущий отцепочный ремонт;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отсутствие информации от Владельца о варианте организации ремонта ва</w:t>
      </w:r>
      <w:r>
        <w:t>гона (использование запасных частей из технологического запаса ОАО «РЖД», предоставление давальческих запасных частей, ремонт запасных частей из-под вагона под вагон);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00"/>
        <w:jc w:val="both"/>
      </w:pPr>
      <w:r>
        <w:t>несоблюдение сроков поставки запасных частей для замены неисправных, в том числе новой к</w:t>
      </w:r>
      <w:r>
        <w:t>онструкции из числа немассовых (давальческое сырье);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20"/>
        <w:jc w:val="both"/>
      </w:pPr>
      <w:r>
        <w:t>принятие Владельцем решения о ремонте неисправных деталей, как собственными средствами, так и за счет ВЧДЭ (ремонт запасных частей из- под вагона под вагон);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20"/>
        <w:jc w:val="both"/>
      </w:pPr>
      <w:r>
        <w:t>отсутствие согласованного запроса-уведомления</w:t>
      </w:r>
      <w:r>
        <w:t xml:space="preserve"> в АС ЭТРАН на отправку вагона после выдачи уведомления на вагон из ремонта формы ВУ-36 ЭТД;</w:t>
      </w:r>
    </w:p>
    <w:p w:rsidR="002E3465" w:rsidRDefault="000F6FC6">
      <w:pPr>
        <w:pStyle w:val="1"/>
        <w:shd w:val="clear" w:color="auto" w:fill="auto"/>
        <w:spacing w:line="360" w:lineRule="exact"/>
        <w:ind w:left="20" w:firstLine="720"/>
        <w:jc w:val="both"/>
      </w:pPr>
      <w:r>
        <w:t>отстановка вагонов согласно Предписаниям.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011"/>
        </w:tabs>
        <w:spacing w:line="360" w:lineRule="exact"/>
        <w:ind w:left="20" w:right="20" w:firstLine="720"/>
        <w:jc w:val="both"/>
      </w:pPr>
      <w:r>
        <w:t xml:space="preserve">Для предъявления Владельцам платы за нахождение грузового вагона на </w:t>
      </w:r>
      <w:r>
        <w:lastRenderedPageBreak/>
        <w:t>путях общего пользования по причинам, не зависящим от</w:t>
      </w:r>
      <w:r>
        <w:t xml:space="preserve"> ОАО «РЖД», представителями ВЧДЭ согласно условиям договоров на выполнение текущего отцепочного ремонта составляется сводный акт о нахождении вагонов на путях инфраструктуры.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011"/>
        </w:tabs>
        <w:spacing w:line="360" w:lineRule="exact"/>
        <w:ind w:left="20" w:right="20" w:firstLine="720"/>
        <w:jc w:val="both"/>
      </w:pPr>
      <w:r>
        <w:t>Для подтверждения времени начала, окончания нахождения вагонов на путях общего по</w:t>
      </w:r>
      <w:r>
        <w:t>льзования, расчета продолжительности простоя для дальнейшего предъявления Владельцу составляются Акты на начало и окончание простоя вагона. В соответствии с правилами составления актов, Акты составляются в течение суток с момента обнаружения соответствующи</w:t>
      </w:r>
      <w:r>
        <w:t>х обстоятельств в системе ЕАСАПР М и подписываются, в том числе ЭП (при организации документооборота в рамках ЭДО СПС) представителями ВЧДЭ и железнодорожной станции. При этом в Актах указываются точные дата и время начала и окончания простоя вагонов.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011"/>
        </w:tabs>
        <w:spacing w:line="360" w:lineRule="exact"/>
        <w:ind w:left="20" w:right="20" w:firstLine="720"/>
        <w:jc w:val="both"/>
      </w:pPr>
      <w:r>
        <w:t xml:space="preserve">В </w:t>
      </w:r>
      <w:r>
        <w:t>случае выявления на путях общего пользования грузового вагона, требующего проведения текущего отцепочного ремонта или отстановки от эксплуатации по Предписаниям, осмотрщик-ремонтник вагонов передает информацию оператору ПТО. Оператор ПТО оформляет в систем</w:t>
      </w:r>
      <w:r>
        <w:t>е АСУ ПТО форму ВУ-23 ЭТД, которая автоматически передается для подписания с ролью «Осмотрщик» в систему АС ЭТД и подписывается ЭП.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011"/>
        </w:tabs>
        <w:spacing w:line="360" w:lineRule="exact"/>
        <w:ind w:left="20" w:right="20" w:firstLine="720"/>
        <w:jc w:val="both"/>
      </w:pPr>
      <w:r>
        <w:t>После подписания ЭП документ ВУ-23 ЭТД автоматически передается в ЕАСАПР М.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011"/>
        </w:tabs>
        <w:spacing w:line="360" w:lineRule="exact"/>
        <w:ind w:left="20" w:right="20" w:firstLine="720"/>
        <w:jc w:val="both"/>
      </w:pPr>
      <w:r>
        <w:t xml:space="preserve">При получении формы ВУ-23 ЭТД работник станции </w:t>
      </w:r>
      <w:r>
        <w:t>оформляет в ЕАСАПР М Акт на начало задержки вагона по причине отцепки по технической неисправности. Началом задержки является дата и время, указанные в документе формы ВУ-23 ЭТД. Акт оформляется в соответствии с телеграммой ОАО «РЖД» от 27.03.2014 № 5913.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429"/>
        </w:tabs>
        <w:spacing w:line="360" w:lineRule="exact"/>
        <w:ind w:left="20" w:right="20" w:firstLine="720"/>
        <w:jc w:val="both"/>
      </w:pPr>
      <w:r>
        <w:t>О готовности к подаче вагона на пути ВЧДЭ работник станции передает оператору ПТО уведомление.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429"/>
        </w:tabs>
        <w:spacing w:line="360" w:lineRule="exact"/>
        <w:ind w:left="20" w:right="20" w:firstLine="720"/>
        <w:jc w:val="both"/>
      </w:pPr>
      <w:r>
        <w:t>В случае неприема вагона на пути ВЧДЭ работник станции составляет акт на начало простоя вагона на пути общего пользования с указанием причины простоя. Началом пр</w:t>
      </w:r>
      <w:r>
        <w:t>остоя является дата и время по истечению двух часов с момента передачи уведомления о готовности к подаче.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149"/>
        </w:tabs>
        <w:spacing w:line="360" w:lineRule="exact"/>
        <w:ind w:left="20" w:right="20" w:firstLine="720"/>
        <w:jc w:val="both"/>
      </w:pPr>
      <w:r>
        <w:t>Подача вагона на пути ремонта оформляется памяткой приемосдатчика (форма ГУ-45ВЦ) в установленном порядке в АСУ Станции. Оформленная памятка приемосда</w:t>
      </w:r>
      <w:r>
        <w:t>тчика автоматически передается в ЕАСАПР М.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149"/>
        </w:tabs>
        <w:spacing w:line="360" w:lineRule="exact"/>
        <w:ind w:left="20" w:right="20" w:firstLine="720"/>
        <w:jc w:val="both"/>
      </w:pPr>
      <w:r>
        <w:t>На основании полученной памятки приемосдатчика работник станции оформляет в ЕАСАПР М Акт на окончание простоя вагона на путях общего пользования в ожидании подачи на пути ремонта.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149"/>
        </w:tabs>
        <w:spacing w:line="360" w:lineRule="exact"/>
        <w:ind w:left="20" w:right="20" w:firstLine="720"/>
        <w:jc w:val="both"/>
      </w:pPr>
      <w:r>
        <w:t>Акты, составленные работниками ст</w:t>
      </w:r>
      <w:r>
        <w:t>анции на начало и окончание простоя вагонов на путях общего пользования, становятся доступны для просмотра в ЕАСАПР М работникам ВЧДЭ.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149"/>
        </w:tabs>
        <w:spacing w:line="360" w:lineRule="exact"/>
        <w:ind w:left="20" w:right="20" w:firstLine="720"/>
        <w:jc w:val="both"/>
      </w:pPr>
      <w:r>
        <w:lastRenderedPageBreak/>
        <w:t>Специалист отдела по работе с компаниями-операторами ВЧДЭ ведет и ежесуточно обновляет реестр возникновения событий в про</w:t>
      </w:r>
      <w:r>
        <w:t>цессе организации и проведения ремонта вагонов. В реестре фиксируется следующая информация: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20"/>
        <w:jc w:val="both"/>
      </w:pPr>
      <w:r>
        <w:t>отсутствие авансовых платежей, наличие дебиторской задолженности Владельца;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20"/>
        <w:jc w:val="both"/>
      </w:pPr>
      <w:r>
        <w:t>поступление авансовых платежей или погашение дебиторской задолженности;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20"/>
        <w:jc w:val="both"/>
      </w:pPr>
      <w:r>
        <w:t>отсутствие инфор</w:t>
      </w:r>
      <w:r>
        <w:t>мации от Владельца о варианте организации ремонта вагона (использование запасных частей из технологического запаса ОАО «РЖД», предоставление давальческих запасных частей, ремонт запасных частей из-под вагона под вагон);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20"/>
        <w:jc w:val="both"/>
      </w:pPr>
      <w:r>
        <w:t xml:space="preserve">получение информации от Владельца о </w:t>
      </w:r>
      <w:r>
        <w:t>варианте организации ремонта вагона (использование запасных частей из технологического запаса ОАО «РЖД», предоставление давальческих запасных частей, ремонт запасных частей из-под вагона под вагон);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20"/>
        <w:jc w:val="both"/>
      </w:pPr>
      <w:r>
        <w:t>получение от Владельца вагона информации о предоставлении</w:t>
      </w:r>
      <w:r>
        <w:t xml:space="preserve"> им запасных частей для ремонта вагонов;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20"/>
        <w:jc w:val="both"/>
      </w:pPr>
      <w:r>
        <w:t>поступление предоставленной Владельцем вагона запасной части на участок ТОР;</w:t>
      </w:r>
    </w:p>
    <w:p w:rsidR="002E3465" w:rsidRDefault="000F6FC6">
      <w:pPr>
        <w:pStyle w:val="1"/>
        <w:shd w:val="clear" w:color="auto" w:fill="auto"/>
        <w:spacing w:line="360" w:lineRule="exact"/>
        <w:ind w:left="20" w:right="20" w:firstLine="720"/>
        <w:jc w:val="both"/>
      </w:pPr>
      <w:r>
        <w:t>получение от Владельца вагона информации по организации текущего отцепочного ремонта вагона с ремонтом неисправных деталей, как собственны</w:t>
      </w:r>
      <w:r>
        <w:t>ми средствами, так и за счет ВЧДЭ (ремонт запасных частей из-под вагона под вагон);</w:t>
      </w:r>
    </w:p>
    <w:p w:rsidR="002E3465" w:rsidRDefault="000F6FC6">
      <w:pPr>
        <w:pStyle w:val="1"/>
        <w:shd w:val="clear" w:color="auto" w:fill="auto"/>
        <w:spacing w:line="360" w:lineRule="exact"/>
        <w:ind w:left="20" w:firstLine="720"/>
        <w:jc w:val="both"/>
      </w:pPr>
      <w:r>
        <w:t>поступление запасной части на участок ТОР из ВЧДР.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149"/>
        </w:tabs>
        <w:spacing w:line="360" w:lineRule="exact"/>
        <w:ind w:left="20" w:right="20" w:firstLine="720"/>
        <w:jc w:val="both"/>
      </w:pPr>
      <w:r>
        <w:t xml:space="preserve">По факту наступления событий, определяющих начало платного простоя, специалист отдела по работе с компаниями-операторами </w:t>
      </w:r>
      <w:r>
        <w:t>ВЧДЭ в</w:t>
      </w:r>
    </w:p>
    <w:p w:rsidR="002E3465" w:rsidRDefault="000F6FC6">
      <w:pPr>
        <w:pStyle w:val="1"/>
        <w:shd w:val="clear" w:color="auto" w:fill="auto"/>
        <w:tabs>
          <w:tab w:val="left" w:pos="1238"/>
        </w:tabs>
        <w:spacing w:line="360" w:lineRule="exact"/>
        <w:ind w:left="120" w:right="20"/>
        <w:jc w:val="both"/>
      </w:pPr>
      <w:r>
        <w:t>суточный срок направляет Владельцу уведомление о постановке вагонов на платный простой. По факту наступления событий, определяющих окончание платного простоя, направляет Владельцу уведомление об окончании платного простоя. Уведомления направляются о</w:t>
      </w:r>
      <w:r>
        <w:t>дним из следующих средств связи:</w:t>
      </w:r>
      <w:r>
        <w:tab/>
        <w:t>факсимильным, телеграфным, электронным, с получением</w:t>
      </w:r>
    </w:p>
    <w:p w:rsidR="002E3465" w:rsidRDefault="000F6FC6">
      <w:pPr>
        <w:pStyle w:val="1"/>
        <w:shd w:val="clear" w:color="auto" w:fill="auto"/>
        <w:spacing w:line="360" w:lineRule="exact"/>
        <w:ind w:left="120"/>
        <w:jc w:val="both"/>
      </w:pPr>
      <w:r>
        <w:t>подтверждения о получении.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238"/>
        </w:tabs>
        <w:spacing w:line="360" w:lineRule="exact"/>
        <w:ind w:left="120" w:right="20" w:firstLine="740"/>
        <w:jc w:val="both"/>
      </w:pPr>
      <w:r>
        <w:t>Ежесуточно отделом по работе с компаниями-операторами ВЧДЭ Реестр передается руководителям участков ТОР.</w:t>
      </w:r>
    </w:p>
    <w:p w:rsidR="002E3465" w:rsidRDefault="000F6FC6">
      <w:pPr>
        <w:pStyle w:val="1"/>
        <w:shd w:val="clear" w:color="auto" w:fill="auto"/>
        <w:spacing w:line="360" w:lineRule="exact"/>
        <w:ind w:left="120" w:right="20" w:firstLine="740"/>
        <w:jc w:val="both"/>
      </w:pPr>
      <w:r>
        <w:t xml:space="preserve">Для обеспечения передачи реестров в </w:t>
      </w:r>
      <w:r>
        <w:t>выходные и праздничные дни ВЧДЭ назначает на соответствующие даты дежурных специалистов.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238"/>
        </w:tabs>
        <w:spacing w:after="348" w:line="360" w:lineRule="exact"/>
        <w:ind w:left="120" w:right="20" w:firstLine="740"/>
        <w:jc w:val="both"/>
      </w:pPr>
      <w:r>
        <w:t>На основании зафиксированного события ответственный специалист участка ТОР ВЧДЭ выполняет действия, указанные в таблице № 1.</w:t>
      </w:r>
    </w:p>
    <w:p w:rsidR="002E3465" w:rsidRDefault="000F6FC6">
      <w:pPr>
        <w:pStyle w:val="aa"/>
        <w:framePr w:w="9230" w:wrap="notBeside" w:vAnchor="text" w:hAnchor="text" w:xAlign="center" w:y="1"/>
        <w:shd w:val="clear" w:color="auto" w:fill="auto"/>
        <w:spacing w:line="220" w:lineRule="exact"/>
      </w:pPr>
      <w:r>
        <w:lastRenderedPageBreak/>
        <w:t>Таблица № 1.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  <w:gridCol w:w="2357"/>
        <w:gridCol w:w="2414"/>
        <w:gridCol w:w="3850"/>
      </w:tblGrid>
      <w:tr w:rsidR="002E3465">
        <w:tblPrEx>
          <w:tblCellMar>
            <w:top w:w="0" w:type="dxa"/>
            <w:bottom w:w="0" w:type="dxa"/>
          </w:tblCellMar>
        </w:tblPrEx>
        <w:trPr>
          <w:trHeight w:hRule="exact" w:val="576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after="60" w:line="220" w:lineRule="exact"/>
              <w:ind w:left="160"/>
            </w:pPr>
            <w:r>
              <w:rPr>
                <w:rStyle w:val="11pt"/>
              </w:rPr>
              <w:t>№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before="60" w:line="220" w:lineRule="exact"/>
              <w:ind w:left="160"/>
            </w:pPr>
            <w:r>
              <w:rPr>
                <w:rStyle w:val="11pt"/>
              </w:rPr>
              <w:t>п/п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20" w:lineRule="exact"/>
              <w:jc w:val="center"/>
            </w:pPr>
            <w:r>
              <w:rPr>
                <w:rStyle w:val="11pt"/>
              </w:rPr>
              <w:t>Событие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20" w:lineRule="exact"/>
              <w:jc w:val="center"/>
            </w:pPr>
            <w:r>
              <w:rPr>
                <w:rStyle w:val="11pt"/>
              </w:rPr>
              <w:t>Действия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20" w:lineRule="exact"/>
              <w:ind w:left="300"/>
            </w:pPr>
            <w:r>
              <w:rPr>
                <w:rStyle w:val="11pt"/>
              </w:rPr>
              <w:t>Дата и</w:t>
            </w:r>
            <w:r>
              <w:rPr>
                <w:rStyle w:val="11pt"/>
              </w:rPr>
              <w:t xml:space="preserve"> время, указанное в Акте</w:t>
            </w:r>
          </w:p>
        </w:tc>
      </w:tr>
      <w:tr w:rsidR="002E3465">
        <w:tblPrEx>
          <w:tblCellMar>
            <w:top w:w="0" w:type="dxa"/>
            <w:bottom w:w="0" w:type="dxa"/>
          </w:tblCellMar>
        </w:tblPrEx>
        <w:trPr>
          <w:trHeight w:hRule="exact" w:val="3624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350" w:lineRule="exact"/>
              <w:ind w:left="160"/>
            </w:pPr>
            <w:r>
              <w:rPr>
                <w:rStyle w:val="CordiaUPC175pt"/>
              </w:rPr>
              <w:t>1</w:t>
            </w:r>
            <w:r>
              <w:rPr>
                <w:rStyle w:val="MSReferenceSansSerif85pt"/>
              </w:rPr>
              <w:t>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Отсутствие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авансовых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8" w:lineRule="exact"/>
              <w:jc w:val="center"/>
            </w:pPr>
            <w:r>
              <w:rPr>
                <w:rStyle w:val="11pt"/>
              </w:rPr>
              <w:t>платежей, наличие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дебиторской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задолженности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Владельца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Составляется Акт на начало простоя по указанной причине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 xml:space="preserve">Соответствует дате и времени поступления информации о возникновении дебиторской задолженности в </w:t>
            </w:r>
            <w:r>
              <w:rPr>
                <w:rStyle w:val="11pt"/>
              </w:rPr>
              <w:t>случае поступления информации после отцепки вагона и выдачи уведомления формы ВУ-23 ЭТД, а в случае отцепки вагона при наличии информации о дебиторской задолженности, соответствует дате и времени выдачи уведомления ВУ-23 ЭТД</w:t>
            </w:r>
          </w:p>
        </w:tc>
      </w:tr>
      <w:tr w:rsidR="002E3465">
        <w:tblPrEx>
          <w:tblCellMar>
            <w:top w:w="0" w:type="dxa"/>
            <w:bottom w:w="0" w:type="dxa"/>
          </w:tblCellMar>
        </w:tblPrEx>
        <w:trPr>
          <w:trHeight w:hRule="exact" w:val="1402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20" w:lineRule="exact"/>
              <w:ind w:left="160"/>
            </w:pPr>
            <w:r>
              <w:rPr>
                <w:rStyle w:val="11pt"/>
              </w:rPr>
              <w:t>2.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 xml:space="preserve">Поступление авансовых </w:t>
            </w:r>
            <w:r>
              <w:rPr>
                <w:rStyle w:val="11pt"/>
              </w:rPr>
              <w:t>платежей или погашение дебиторской задолженности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Составляется Акт на окончание простоя по указанной причине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Соответствуют дате и времени поступления денежных средств</w:t>
            </w:r>
          </w:p>
        </w:tc>
      </w:tr>
      <w:tr w:rsidR="002E3465">
        <w:tblPrEx>
          <w:tblCellMar>
            <w:top w:w="0" w:type="dxa"/>
            <w:bottom w:w="0" w:type="dxa"/>
          </w:tblCellMar>
        </w:tblPrEx>
        <w:trPr>
          <w:trHeight w:hRule="exact" w:val="3331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20" w:lineRule="exact"/>
              <w:ind w:left="160"/>
            </w:pPr>
            <w:r>
              <w:rPr>
                <w:rStyle w:val="11pt"/>
              </w:rPr>
              <w:t>3.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ind w:left="100"/>
            </w:pPr>
            <w:r>
              <w:rPr>
                <w:rStyle w:val="11pt"/>
              </w:rPr>
              <w:t xml:space="preserve">Отсутствие информации от Владельца о варианте организации ремонта вагона </w:t>
            </w:r>
            <w:r>
              <w:rPr>
                <w:rStyle w:val="11pt"/>
              </w:rPr>
              <w:t>(использование запасных частей из технологического запаса ОАО «РЖД», предоставление давальческих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rPr>
                <w:rStyle w:val="11pt"/>
              </w:rPr>
              <w:t>Производится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rPr>
                <w:rStyle w:val="11pt"/>
              </w:rPr>
              <w:t>контроль срока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rPr>
                <w:rStyle w:val="11pt"/>
              </w:rPr>
              <w:t>представления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информации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rPr>
                <w:rStyle w:val="11pt"/>
              </w:rPr>
              <w:t>установленного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договором;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rPr>
                <w:rStyle w:val="11pt"/>
              </w:rPr>
              <w:t>при превышении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rPr>
                <w:rStyle w:val="11pt"/>
              </w:rPr>
              <w:t>отведенного на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rPr>
                <w:rStyle w:val="11pt"/>
              </w:rPr>
              <w:t>представление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rPr>
                <w:rStyle w:val="11pt"/>
              </w:rPr>
              <w:t>информации срока,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указанного в</w:t>
            </w:r>
          </w:p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договоре,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0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Соответствует дате и времени завершения, отведенного на представление информации срока, указанного в договоре</w:t>
            </w:r>
          </w:p>
        </w:tc>
      </w:tr>
    </w:tbl>
    <w:p w:rsidR="002E3465" w:rsidRDefault="002E3465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4"/>
        <w:gridCol w:w="2357"/>
        <w:gridCol w:w="2410"/>
        <w:gridCol w:w="3854"/>
      </w:tblGrid>
      <w:tr w:rsidR="002E3465">
        <w:tblPrEx>
          <w:tblCellMar>
            <w:top w:w="0" w:type="dxa"/>
            <w:bottom w:w="0" w:type="dxa"/>
          </w:tblCellMar>
        </w:tblPrEx>
        <w:trPr>
          <w:trHeight w:hRule="exact" w:val="1142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2E3465">
            <w:pPr>
              <w:framePr w:w="92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запасных частей, ремонт запасных частей из-под вагона под вагон)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составляется Акт на начало простоя по указанной причине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2E3465">
            <w:pPr>
              <w:framePr w:w="92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E3465">
        <w:tblPrEx>
          <w:tblCellMar>
            <w:top w:w="0" w:type="dxa"/>
            <w:bottom w:w="0" w:type="dxa"/>
          </w:tblCellMar>
        </w:tblPrEx>
        <w:trPr>
          <w:trHeight w:hRule="exact" w:val="4450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20" w:lineRule="exact"/>
              <w:ind w:left="140"/>
            </w:pPr>
            <w:r>
              <w:rPr>
                <w:rStyle w:val="11pt"/>
              </w:rPr>
              <w:t>4.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4" w:lineRule="exact"/>
              <w:ind w:left="100"/>
            </w:pPr>
            <w:r>
              <w:rPr>
                <w:rStyle w:val="11pt"/>
              </w:rPr>
              <w:t>Получение информации от Владельца о варианте организации ремонта вагона (использование запасных частей из технологического запаса ОАО «РЖД», предоставление давальческих запасных частей, ремонт запасных частей из-под вагона под вагон)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Составляется Акт на ок</w:t>
            </w:r>
            <w:r>
              <w:rPr>
                <w:rStyle w:val="11pt"/>
              </w:rPr>
              <w:t>ончание простоя по указанной причине;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Определяется в зависимости от выбранной схемы ремонта</w:t>
            </w:r>
          </w:p>
        </w:tc>
      </w:tr>
      <w:tr w:rsidR="002E3465">
        <w:tblPrEx>
          <w:tblCellMar>
            <w:top w:w="0" w:type="dxa"/>
            <w:bottom w:w="0" w:type="dxa"/>
          </w:tblCellMar>
        </w:tblPrEx>
        <w:trPr>
          <w:trHeight w:hRule="exact" w:val="3624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20" w:lineRule="exact"/>
              <w:ind w:left="140"/>
            </w:pPr>
            <w:r>
              <w:rPr>
                <w:rStyle w:val="11pt"/>
              </w:rPr>
              <w:t>5.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Получение от Владельца вагона информации о предоставлении им запасных частей для ремонта вагонов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 xml:space="preserve">Производится контроль срока поступления данных деталей на </w:t>
            </w:r>
            <w:r>
              <w:rPr>
                <w:rStyle w:val="11pt"/>
              </w:rPr>
              <w:t>участок ТОР;</w:t>
            </w:r>
          </w:p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при непоступлении детали в</w:t>
            </w:r>
          </w:p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установленный срок, указанный в договоре,</w:t>
            </w:r>
          </w:p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составляется Акт на начало простоя по указанной причине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Соответствует дате и времени окончания срока предоставления детали согласно условиям договора</w:t>
            </w:r>
          </w:p>
        </w:tc>
      </w:tr>
      <w:tr w:rsidR="002E3465">
        <w:tblPrEx>
          <w:tblCellMar>
            <w:top w:w="0" w:type="dxa"/>
            <w:bottom w:w="0" w:type="dxa"/>
          </w:tblCellMar>
        </w:tblPrEx>
        <w:trPr>
          <w:trHeight w:hRule="exact" w:val="1402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20" w:lineRule="exact"/>
              <w:ind w:left="140"/>
            </w:pPr>
            <w:r>
              <w:rPr>
                <w:rStyle w:val="11pt"/>
              </w:rPr>
              <w:t>6.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 xml:space="preserve">Поступление </w:t>
            </w:r>
            <w:r>
              <w:rPr>
                <w:rStyle w:val="11pt"/>
              </w:rPr>
              <w:t>предоставленной Владельцем вагона запасной части на участок ТОР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Составляется Акт на окончание простоя по указанной причине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Соответствует дате и времени поступления детали на участок ТОР в соответствии с актом приема-передачи</w:t>
            </w:r>
          </w:p>
        </w:tc>
      </w:tr>
      <w:tr w:rsidR="002E3465">
        <w:tblPrEx>
          <w:tblCellMar>
            <w:top w:w="0" w:type="dxa"/>
            <w:bottom w:w="0" w:type="dxa"/>
          </w:tblCellMar>
        </w:tblPrEx>
        <w:trPr>
          <w:trHeight w:hRule="exact" w:val="3610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20" w:lineRule="exact"/>
              <w:ind w:left="140"/>
            </w:pPr>
            <w:r>
              <w:rPr>
                <w:rStyle w:val="11pt"/>
              </w:rPr>
              <w:t>7.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4" w:lineRule="exact"/>
              <w:ind w:left="100"/>
            </w:pPr>
            <w:r>
              <w:rPr>
                <w:rStyle w:val="11pt"/>
              </w:rPr>
              <w:t xml:space="preserve">Получение от Владельца </w:t>
            </w:r>
            <w:r>
              <w:rPr>
                <w:rStyle w:val="11pt"/>
              </w:rPr>
              <w:t>вагона информации по организации текущего отцепочного ремонта вагона с ремонтом неисправных деталей как собственными средствами, так и за счет ВЧДЭ (ремонт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Производится контроль даты получения информации; при получении информации по организации текущего от</w:t>
            </w:r>
            <w:r>
              <w:rPr>
                <w:rStyle w:val="11pt"/>
              </w:rPr>
              <w:t>цепочного ремонта вагона с ремонтом неисправных деталей как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35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Соответствует дате и времени получения информации о варианте ремонта вагона</w:t>
            </w:r>
          </w:p>
        </w:tc>
      </w:tr>
    </w:tbl>
    <w:p w:rsidR="002E3465" w:rsidRDefault="002E3465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2362"/>
        <w:gridCol w:w="2410"/>
        <w:gridCol w:w="3845"/>
      </w:tblGrid>
      <w:tr w:rsidR="002E3465">
        <w:tblPrEx>
          <w:tblCellMar>
            <w:top w:w="0" w:type="dxa"/>
            <w:bottom w:w="0" w:type="dxa"/>
          </w:tblCellMar>
        </w:tblPrEx>
        <w:trPr>
          <w:trHeight w:hRule="exact" w:val="2525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2E3465">
            <w:pPr>
              <w:framePr w:w="922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21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запасных частей из- под вагона под вагон)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21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Собственными средствами, так и за счет ВЧДЭ (ремонт запасных частей из- под</w:t>
            </w:r>
            <w:r>
              <w:rPr>
                <w:rStyle w:val="11pt"/>
              </w:rPr>
              <w:t xml:space="preserve"> вагона под вагон) составляется Акт на начало простоя по указанной причине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2E3465">
            <w:pPr>
              <w:framePr w:w="9221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E3465">
        <w:tblPrEx>
          <w:tblCellMar>
            <w:top w:w="0" w:type="dxa"/>
            <w:bottom w:w="0" w:type="dxa"/>
          </w:tblCellMar>
        </w:tblPrEx>
        <w:trPr>
          <w:trHeight w:hRule="exact" w:val="3072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21" w:wrap="notBeside" w:vAnchor="text" w:hAnchor="text" w:xAlign="center" w:y="1"/>
              <w:shd w:val="clear" w:color="auto" w:fill="auto"/>
              <w:spacing w:line="220" w:lineRule="exact"/>
              <w:ind w:left="120"/>
            </w:pPr>
            <w:r>
              <w:rPr>
                <w:rStyle w:val="11pt"/>
              </w:rPr>
              <w:t>8.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21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Поступление запасной части на участок ТОР из ВЧДР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21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При поступлении запасной части на участок ТОР из ВЧДР составляется Акт на окончание простоя по указанной причине.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221" w:wrap="notBeside" w:vAnchor="text" w:hAnchor="text" w:xAlign="center" w:y="1"/>
              <w:shd w:val="clear" w:color="auto" w:fill="auto"/>
              <w:spacing w:line="274" w:lineRule="exact"/>
              <w:jc w:val="both"/>
            </w:pPr>
            <w:r>
              <w:rPr>
                <w:rStyle w:val="11pt"/>
              </w:rPr>
              <w:t>Соответствует дате и времени поступления детали на участок ТОР, в случае транспортировки запасных частей</w:t>
            </w:r>
          </w:p>
          <w:p w:rsidR="002E3465" w:rsidRDefault="000F6FC6">
            <w:pPr>
              <w:pStyle w:val="1"/>
              <w:framePr w:w="9221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железнодорожным транспортом - дате и времени подачи вагона на ремонтные пути в соответствии с памяткой приемосдатчика формы ГУ-45, в случае транспортир</w:t>
            </w:r>
            <w:r>
              <w:rPr>
                <w:rStyle w:val="11pt"/>
              </w:rPr>
              <w:t>овки автотранспортам - в соответствии с товаротранспортной накладной</w:t>
            </w:r>
          </w:p>
        </w:tc>
      </w:tr>
    </w:tbl>
    <w:p w:rsidR="002E3465" w:rsidRDefault="002E3465">
      <w:pPr>
        <w:rPr>
          <w:sz w:val="2"/>
          <w:szCs w:val="2"/>
        </w:rPr>
      </w:pP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249"/>
        </w:tabs>
        <w:spacing w:line="365" w:lineRule="exact"/>
        <w:ind w:left="120" w:right="40" w:firstLine="740"/>
        <w:jc w:val="both"/>
      </w:pPr>
      <w:r>
        <w:t>Акты, составленные по причинам, указанным в таблице № 1, составляются и подписываются работниками ВЧДЭ.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249"/>
        </w:tabs>
        <w:spacing w:line="360" w:lineRule="exact"/>
        <w:ind w:left="120" w:right="40" w:firstLine="740"/>
        <w:jc w:val="both"/>
      </w:pPr>
      <w:r>
        <w:t xml:space="preserve">Окончание ремонта оформляется в АС ЭТД документом формы ВУ-36 ЭТД. После </w:t>
      </w:r>
      <w:r>
        <w:t>подписания ЭП документ ВУ-36 ЭТД автоматически передается в ЕАСАПР М.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531"/>
        </w:tabs>
        <w:spacing w:line="360" w:lineRule="exact"/>
        <w:ind w:left="120" w:right="40" w:firstLine="740"/>
        <w:jc w:val="both"/>
      </w:pPr>
      <w:r>
        <w:t xml:space="preserve">При получении формы ВУ-36 ЭТД работник станции оформляет в ЕАСАПР М Акт на окончание задержки вагона по причине отцепки по технической неисправности и продление срока доставки. </w:t>
      </w:r>
      <w:r>
        <w:t>Окончанием простоя вагона является дата и время, указанные в документе формы ВУ-36 ЭТД.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249"/>
        </w:tabs>
        <w:spacing w:line="360" w:lineRule="exact"/>
        <w:ind w:left="120" w:right="40" w:firstLine="740"/>
        <w:jc w:val="both"/>
      </w:pPr>
      <w:r>
        <w:t>После подписания ЭП работником ВЧДЭ Акта на окончание простоя по причинам, указанным в таблице № 1, информация об Акте автоматически передается из ЕАСАПР М в АСУ ТОР ЭК</w:t>
      </w:r>
      <w:r>
        <w:t>.</w:t>
      </w:r>
    </w:p>
    <w:p w:rsidR="002E3465" w:rsidRDefault="000F6FC6">
      <w:pPr>
        <w:pStyle w:val="1"/>
        <w:numPr>
          <w:ilvl w:val="0"/>
          <w:numId w:val="1"/>
        </w:numPr>
        <w:shd w:val="clear" w:color="auto" w:fill="auto"/>
        <w:tabs>
          <w:tab w:val="left" w:pos="1249"/>
        </w:tabs>
        <w:spacing w:after="228" w:line="360" w:lineRule="exact"/>
        <w:ind w:left="120" w:right="40" w:firstLine="740"/>
        <w:jc w:val="both"/>
      </w:pPr>
      <w:r>
        <w:t>Работник станции в зависимости от наступления событий выполняет действия, приведенные в таблице № 2.</w:t>
      </w:r>
    </w:p>
    <w:p w:rsidR="002E3465" w:rsidRDefault="000F6FC6">
      <w:pPr>
        <w:pStyle w:val="aa"/>
        <w:framePr w:w="9504" w:wrap="notBeside" w:vAnchor="text" w:hAnchor="text" w:xAlign="center" w:y="1"/>
        <w:shd w:val="clear" w:color="auto" w:fill="auto"/>
        <w:spacing w:line="220" w:lineRule="exact"/>
      </w:pPr>
      <w:r>
        <w:t>Таблица № 2.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  <w:gridCol w:w="2357"/>
        <w:gridCol w:w="2270"/>
        <w:gridCol w:w="4267"/>
      </w:tblGrid>
      <w:tr w:rsidR="002E3465">
        <w:tblPrEx>
          <w:tblCellMar>
            <w:top w:w="0" w:type="dxa"/>
            <w:bottom w:w="0" w:type="dxa"/>
          </w:tblCellMar>
        </w:tblPrEx>
        <w:trPr>
          <w:trHeight w:hRule="exact" w:val="571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after="60" w:line="220" w:lineRule="exact"/>
              <w:ind w:left="160"/>
            </w:pPr>
            <w:r>
              <w:rPr>
                <w:rStyle w:val="11pt"/>
              </w:rPr>
              <w:t>№</w:t>
            </w:r>
          </w:p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before="60" w:line="220" w:lineRule="exact"/>
              <w:ind w:left="160"/>
            </w:pPr>
            <w:r>
              <w:rPr>
                <w:rStyle w:val="11pt"/>
              </w:rPr>
              <w:t>п/п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20" w:lineRule="exact"/>
              <w:jc w:val="center"/>
            </w:pPr>
            <w:r>
              <w:rPr>
                <w:rStyle w:val="11pt"/>
              </w:rPr>
              <w:t>Событие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20" w:lineRule="exact"/>
              <w:jc w:val="center"/>
            </w:pPr>
            <w:r>
              <w:rPr>
                <w:rStyle w:val="11pt"/>
              </w:rPr>
              <w:t>Действия</w:t>
            </w:r>
          </w:p>
        </w:tc>
        <w:tc>
          <w:tcPr>
            <w:tcW w:w="4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20" w:lineRule="exact"/>
              <w:jc w:val="center"/>
            </w:pPr>
            <w:r>
              <w:rPr>
                <w:rStyle w:val="11pt"/>
              </w:rPr>
              <w:t>Дата и время, указанное в Акте</w:t>
            </w:r>
          </w:p>
        </w:tc>
      </w:tr>
      <w:tr w:rsidR="002E3465">
        <w:tblPrEx>
          <w:tblCellMar>
            <w:top w:w="0" w:type="dxa"/>
            <w:bottom w:w="0" w:type="dxa"/>
          </w:tblCellMar>
        </w:tblPrEx>
        <w:trPr>
          <w:trHeight w:hRule="exact" w:val="1939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350" w:lineRule="exact"/>
              <w:ind w:left="160"/>
            </w:pPr>
            <w:r>
              <w:rPr>
                <w:rStyle w:val="CordiaUPC175pt0"/>
              </w:rPr>
              <w:t>1</w:t>
            </w:r>
            <w:r>
              <w:rPr>
                <w:rStyle w:val="CordiaUPC17pt"/>
              </w:rPr>
              <w:t>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Отсутствие</w:t>
            </w:r>
          </w:p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согласованного</w:t>
            </w:r>
          </w:p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запроса-</w:t>
            </w:r>
          </w:p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уведомления в АС ЭТРАН на отправку вагона после</w:t>
            </w:r>
            <w:r>
              <w:rPr>
                <w:rStyle w:val="11pt"/>
              </w:rPr>
              <w:t xml:space="preserve"> окончания ремонта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Составляется Акт на начало простоя по указанной причине</w:t>
            </w:r>
          </w:p>
        </w:tc>
        <w:tc>
          <w:tcPr>
            <w:tcW w:w="4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74" w:lineRule="exact"/>
              <w:ind w:left="120"/>
            </w:pPr>
            <w:r>
              <w:rPr>
                <w:rStyle w:val="11pt"/>
              </w:rPr>
              <w:t>Соответствует дате и времени окончания ремонта на основании документа формы ВУ-36</w:t>
            </w:r>
          </w:p>
        </w:tc>
      </w:tr>
      <w:tr w:rsidR="002E3465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20" w:lineRule="exact"/>
              <w:ind w:left="160"/>
            </w:pPr>
            <w:r>
              <w:rPr>
                <w:rStyle w:val="11pt"/>
              </w:rPr>
              <w:t>2.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20" w:lineRule="exact"/>
              <w:ind w:left="120"/>
            </w:pPr>
            <w:r>
              <w:rPr>
                <w:rStyle w:val="11pt"/>
              </w:rPr>
              <w:t>Появление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20" w:lineRule="exact"/>
              <w:jc w:val="center"/>
            </w:pPr>
            <w:r>
              <w:rPr>
                <w:rStyle w:val="11pt"/>
              </w:rPr>
              <w:t>Составляется Акт</w:t>
            </w:r>
          </w:p>
        </w:tc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4" w:wrap="notBeside" w:vAnchor="text" w:hAnchor="text" w:xAlign="center" w:y="1"/>
              <w:shd w:val="clear" w:color="auto" w:fill="auto"/>
              <w:spacing w:line="220" w:lineRule="exact"/>
              <w:ind w:left="120"/>
            </w:pPr>
            <w:r>
              <w:rPr>
                <w:rStyle w:val="11pt"/>
              </w:rPr>
              <w:t>Соответствует дате и времени</w:t>
            </w:r>
          </w:p>
        </w:tc>
      </w:tr>
    </w:tbl>
    <w:p w:rsidR="002E3465" w:rsidRDefault="002E3465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  <w:gridCol w:w="2357"/>
        <w:gridCol w:w="2270"/>
        <w:gridCol w:w="4272"/>
      </w:tblGrid>
      <w:tr w:rsidR="002E3465">
        <w:tblPrEx>
          <w:tblCellMar>
            <w:top w:w="0" w:type="dxa"/>
            <w:bottom w:w="0" w:type="dxa"/>
          </w:tblCellMar>
        </w:tblPrEx>
        <w:trPr>
          <w:trHeight w:hRule="exact" w:val="1690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2E3465">
            <w:pPr>
              <w:framePr w:w="950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согласованного</w:t>
            </w:r>
          </w:p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запроса-</w:t>
            </w:r>
          </w:p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 xml:space="preserve">уведомления </w:t>
            </w:r>
            <w:r>
              <w:rPr>
                <w:rStyle w:val="11pt"/>
              </w:rPr>
              <w:t>в АС ЭТРАН на отправку вагона после окончания ремонта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на окончание простоя по указанной причине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jc w:val="both"/>
            </w:pPr>
            <w:r>
              <w:rPr>
                <w:rStyle w:val="11pt"/>
              </w:rPr>
              <w:t>оформления согласованного запроса- уведомления в АС ЭТРАН</w:t>
            </w:r>
          </w:p>
        </w:tc>
      </w:tr>
      <w:tr w:rsidR="002E3465">
        <w:tblPrEx>
          <w:tblCellMar>
            <w:top w:w="0" w:type="dxa"/>
            <w:bottom w:w="0" w:type="dxa"/>
          </w:tblCellMar>
        </w:tblPrEx>
        <w:trPr>
          <w:trHeight w:hRule="exact" w:val="306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20" w:lineRule="exact"/>
              <w:ind w:left="120"/>
            </w:pPr>
            <w:r>
              <w:rPr>
                <w:rStyle w:val="11pt"/>
              </w:rPr>
              <w:t>3.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Получение телеграммы об отстановке вагона по Предписанию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Производится</w:t>
            </w:r>
          </w:p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контроль</w:t>
            </w:r>
          </w:p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завершения</w:t>
            </w:r>
          </w:p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 xml:space="preserve">вагоном </w:t>
            </w:r>
            <w:r>
              <w:rPr>
                <w:rStyle w:val="11pt"/>
              </w:rPr>
              <w:t>грузовой</w:t>
            </w:r>
          </w:p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операции и выдачи</w:t>
            </w:r>
          </w:p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уведомления</w:t>
            </w:r>
          </w:p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формы</w:t>
            </w:r>
          </w:p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20"/>
            </w:pPr>
            <w:r>
              <w:rPr>
                <w:rStyle w:val="11pt"/>
              </w:rPr>
              <w:t>ВУ-23 ЭТД, по завершению составляется Акт на начало простоя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83" w:lineRule="exact"/>
              <w:jc w:val="both"/>
            </w:pPr>
            <w:r>
              <w:rPr>
                <w:rStyle w:val="11pt"/>
              </w:rPr>
              <w:t>Соответствует дате выдачи уведомления формы ВУ-23 ЭТД</w:t>
            </w:r>
          </w:p>
        </w:tc>
      </w:tr>
      <w:tr w:rsidR="002E3465">
        <w:tblPrEx>
          <w:tblCellMar>
            <w:top w:w="0" w:type="dxa"/>
            <w:bottom w:w="0" w:type="dxa"/>
          </w:tblCellMar>
        </w:tblPrEx>
        <w:trPr>
          <w:trHeight w:hRule="exact" w:val="1416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20" w:lineRule="exact"/>
              <w:ind w:left="120"/>
            </w:pPr>
            <w:r>
              <w:rPr>
                <w:rStyle w:val="11pt"/>
              </w:rPr>
              <w:t>4.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ind w:left="100"/>
            </w:pPr>
            <w:r>
              <w:rPr>
                <w:rStyle w:val="11pt"/>
              </w:rPr>
              <w:t>Выпуск вагона из ремонта по завершению работ, предусмотренных Предписанием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jc w:val="both"/>
            </w:pPr>
            <w:r>
              <w:rPr>
                <w:rStyle w:val="11pt"/>
              </w:rPr>
              <w:t xml:space="preserve">Составляется Акт </w:t>
            </w:r>
            <w:r>
              <w:rPr>
                <w:rStyle w:val="11pt"/>
              </w:rPr>
              <w:t>на окончание простоя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465" w:rsidRDefault="000F6FC6">
            <w:pPr>
              <w:pStyle w:val="1"/>
              <w:framePr w:w="9509" w:wrap="notBeside" w:vAnchor="text" w:hAnchor="text" w:xAlign="center" w:y="1"/>
              <w:shd w:val="clear" w:color="auto" w:fill="auto"/>
              <w:spacing w:line="278" w:lineRule="exact"/>
              <w:jc w:val="both"/>
            </w:pPr>
            <w:r>
              <w:rPr>
                <w:rStyle w:val="11pt"/>
              </w:rPr>
              <w:t>Соответствует дате выдачи уведомления формы ВУ-36 ЭТД</w:t>
            </w:r>
          </w:p>
        </w:tc>
      </w:tr>
    </w:tbl>
    <w:p w:rsidR="002E3465" w:rsidRDefault="002E3465">
      <w:pPr>
        <w:rPr>
          <w:sz w:val="2"/>
          <w:szCs w:val="2"/>
        </w:rPr>
      </w:pPr>
    </w:p>
    <w:p w:rsidR="002E3465" w:rsidRDefault="002E3465">
      <w:pPr>
        <w:rPr>
          <w:sz w:val="2"/>
          <w:szCs w:val="2"/>
        </w:rPr>
      </w:pPr>
    </w:p>
    <w:sectPr w:rsidR="002E3465">
      <w:type w:val="continuous"/>
      <w:pgSz w:w="11909" w:h="16838"/>
      <w:pgMar w:top="1466" w:right="1092" w:bottom="896" w:left="1092" w:header="0" w:footer="3" w:gutter="192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FC6" w:rsidRDefault="000F6FC6">
      <w:r>
        <w:separator/>
      </w:r>
    </w:p>
  </w:endnote>
  <w:endnote w:type="continuationSeparator" w:id="0">
    <w:p w:rsidR="000F6FC6" w:rsidRDefault="000F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FC6" w:rsidRDefault="000F6FC6"/>
  </w:footnote>
  <w:footnote w:type="continuationSeparator" w:id="0">
    <w:p w:rsidR="000F6FC6" w:rsidRDefault="000F6F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465" w:rsidRDefault="000F6FC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8.25pt;margin-top:45.55pt;width:7.2pt;height:11.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3465" w:rsidRDefault="000F6FC6">
                <w:pPr>
                  <w:pStyle w:val="a7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5CD4" w:rsidRPr="00FB5CD4">
                  <w:rPr>
                    <w:rStyle w:val="a8"/>
                    <w:b/>
                    <w:bCs/>
                    <w:noProof/>
                  </w:rPr>
                  <w:t>2</w:t>
                </w:r>
                <w:r>
                  <w:rPr>
                    <w:rStyle w:val="a8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465" w:rsidRDefault="000F6FC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8.25pt;margin-top:45.55pt;width:7.2pt;height:11.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3465" w:rsidRDefault="000F6FC6">
                <w:pPr>
                  <w:pStyle w:val="a7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5CD4" w:rsidRPr="00FB5CD4">
                  <w:rPr>
                    <w:rStyle w:val="a8"/>
                    <w:b/>
                    <w:bCs/>
                    <w:noProof/>
                  </w:rPr>
                  <w:t>5</w:t>
                </w:r>
                <w:r>
                  <w:rPr>
                    <w:rStyle w:val="a8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06446"/>
    <w:multiLevelType w:val="multilevel"/>
    <w:tmpl w:val="59581A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2E3465"/>
    <w:rsid w:val="000F6FC6"/>
    <w:rsid w:val="002E3465"/>
    <w:rsid w:val="00FB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18B4E3B-9FBD-41D8-A808-4420695A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5"/>
      <w:szCs w:val="25"/>
      <w:u w:val="none"/>
    </w:rPr>
  </w:style>
  <w:style w:type="character" w:customStyle="1" w:styleId="a4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Exact">
    <w:name w:val="Подпись к картинке (2) Exact"/>
    <w:basedOn w:val="a0"/>
    <w:link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Exact0">
    <w:name w:val="Подпись к картинке Exact"/>
    <w:basedOn w:val="a0"/>
    <w:link w:val="a5"/>
    <w:rPr>
      <w:rFonts w:ascii="Times New Roman" w:eastAsia="Times New Roman" w:hAnsi="Times New Roman" w:cs="Times New Roman"/>
      <w:b/>
      <w:bCs/>
      <w:i/>
      <w:iCs/>
      <w:smallCaps w:val="0"/>
      <w:strike w:val="0"/>
      <w:spacing w:val="-9"/>
      <w:sz w:val="26"/>
      <w:szCs w:val="26"/>
      <w:u w:val="none"/>
    </w:rPr>
  </w:style>
  <w:style w:type="character" w:customStyle="1" w:styleId="CordiaUPC205pt0ptExact">
    <w:name w:val="Подпись к картинке + CordiaUPC;20;5 pt;Не курсив;Интервал 0 pt Exact"/>
    <w:basedOn w:val="Exact0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-19"/>
      <w:w w:val="100"/>
      <w:position w:val="0"/>
      <w:sz w:val="41"/>
      <w:szCs w:val="41"/>
      <w:u w:val="none"/>
      <w:lang w:val="ru-RU"/>
    </w:rPr>
  </w:style>
  <w:style w:type="character" w:customStyle="1" w:styleId="Exact1">
    <w:name w:val="Подпись к картинке Exact"/>
    <w:basedOn w:val="Exact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9"/>
      <w:w w:val="100"/>
      <w:position w:val="0"/>
      <w:sz w:val="26"/>
      <w:szCs w:val="26"/>
      <w:u w:val="single"/>
      <w:lang w:val="ru-RU"/>
    </w:rPr>
  </w:style>
  <w:style w:type="character" w:customStyle="1" w:styleId="CordiaUPC175pt-2pt">
    <w:name w:val="Основной текст + CordiaUPC;17;5 pt;Полужирный;Курсив;Малые прописные;Интервал -2 pt"/>
    <w:basedOn w:val="a4"/>
    <w:rPr>
      <w:rFonts w:ascii="CordiaUPC" w:eastAsia="CordiaUPC" w:hAnsi="CordiaUPC" w:cs="CordiaUPC"/>
      <w:b/>
      <w:bCs/>
      <w:i/>
      <w:iCs/>
      <w:smallCaps/>
      <w:strike w:val="0"/>
      <w:color w:val="000000"/>
      <w:spacing w:val="-50"/>
      <w:w w:val="100"/>
      <w:position w:val="0"/>
      <w:sz w:val="35"/>
      <w:szCs w:val="35"/>
      <w:u w:val="none"/>
      <w:lang w:val="en-US"/>
    </w:rPr>
  </w:style>
  <w:style w:type="character" w:customStyle="1" w:styleId="20">
    <w:name w:val="Основной текст (2)_"/>
    <w:basedOn w:val="a0"/>
    <w:link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6">
    <w:name w:val="Колонтитул_"/>
    <w:basedOn w:val="a0"/>
    <w:link w:val="a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a8">
    <w:name w:val="Колонтитул"/>
    <w:basedOn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</w:rPr>
  </w:style>
  <w:style w:type="character" w:customStyle="1" w:styleId="a9">
    <w:name w:val="Подпись к таблице_"/>
    <w:basedOn w:val="a0"/>
    <w:link w:val="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11pt">
    <w:name w:val="Основной текст + 11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CordiaUPC175pt">
    <w:name w:val="Основной текст + CordiaUPC;17;5 pt;Полужирный"/>
    <w:basedOn w:val="a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MSReferenceSansSerif85pt">
    <w:name w:val="Основной текст + MS Reference Sans Serif;8;5 pt"/>
    <w:basedOn w:val="a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diaUPC175pt0">
    <w:name w:val="Основной текст + CordiaUPC;17;5 pt;Полужирный"/>
    <w:basedOn w:val="a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CordiaUPC17pt">
    <w:name w:val="Основной текст + CordiaUPC;17 pt;Полужирный"/>
    <w:basedOn w:val="a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Подпись к картинке"/>
    <w:basedOn w:val="a"/>
    <w:link w:val="Exact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9"/>
      <w:sz w:val="26"/>
      <w:szCs w:val="26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pacing w:val="20"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300" w:after="60" w:line="0" w:lineRule="atLeas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a7">
    <w:name w:val="Колонтитул"/>
    <w:basedOn w:val="a"/>
    <w:link w:val="a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aa">
    <w:name w:val="Подпись к таблице"/>
    <w:basedOn w:val="a"/>
    <w:link w:val="a9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2210</Words>
  <Characters>12603</Characters>
  <Application>Microsoft Office Word</Application>
  <DocSecurity>0</DocSecurity>
  <Lines>105</Lines>
  <Paragraphs>29</Paragraphs>
  <ScaleCrop>false</ScaleCrop>
  <Company/>
  <LinksUpToDate>false</LinksUpToDate>
  <CharactersWithSpaces>14784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</cp:lastModifiedBy>
  <cp:revision>3</cp:revision>
  <dcterms:created xsi:type="dcterms:W3CDTF">2015-10-22T12:14:00Z</dcterms:created>
  <dcterms:modified xsi:type="dcterms:W3CDTF">2015-10-22T12:16:00Z</dcterms:modified>
</cp:coreProperties>
</file>