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10C" w:rsidRPr="0049170F" w:rsidRDefault="00A7110C" w:rsidP="00A7110C">
      <w:pPr>
        <w:jc w:val="both"/>
        <w:rPr>
          <w:rFonts w:cstheme="minorHAnsi"/>
          <w:b/>
          <w:sz w:val="28"/>
          <w:szCs w:val="28"/>
        </w:rPr>
      </w:pPr>
      <w:r w:rsidRPr="0049170F">
        <w:rPr>
          <w:rFonts w:cstheme="minorHAnsi"/>
          <w:b/>
          <w:sz w:val="28"/>
          <w:szCs w:val="28"/>
        </w:rPr>
        <w:t>Gastro-oesophageal Reflux in infants</w:t>
      </w:r>
    </w:p>
    <w:p w:rsidR="00A7110C" w:rsidRPr="00A7110C" w:rsidRDefault="00A7110C" w:rsidP="00A7110C">
      <w:pPr>
        <w:jc w:val="both"/>
        <w:rPr>
          <w:rFonts w:cstheme="minorHAnsi"/>
        </w:rPr>
      </w:pPr>
      <w:proofErr w:type="spellStart"/>
      <w:r w:rsidRPr="00A7110C">
        <w:rPr>
          <w:rFonts w:cstheme="minorHAnsi"/>
        </w:rPr>
        <w:t>Author</w:t>
      </w:r>
      <w:proofErr w:type="gramStart"/>
      <w:r w:rsidRPr="00A7110C">
        <w:rPr>
          <w:rFonts w:cstheme="minorHAnsi"/>
        </w:rPr>
        <w:t>:Harland</w:t>
      </w:r>
      <w:proofErr w:type="spellEnd"/>
      <w:proofErr w:type="gramEnd"/>
      <w:r w:rsidRPr="00A7110C">
        <w:rPr>
          <w:rFonts w:cstheme="minorHAnsi"/>
        </w:rPr>
        <w:t xml:space="preserve"> S Winter, </w:t>
      </w:r>
      <w:proofErr w:type="spellStart"/>
      <w:r w:rsidRPr="00A7110C">
        <w:rPr>
          <w:rFonts w:cstheme="minorHAnsi"/>
        </w:rPr>
        <w:t>MDSection</w:t>
      </w:r>
      <w:proofErr w:type="spellEnd"/>
      <w:r w:rsidRPr="00A7110C">
        <w:rPr>
          <w:rFonts w:cstheme="minorHAnsi"/>
        </w:rPr>
        <w:t xml:space="preserve"> </w:t>
      </w:r>
      <w:proofErr w:type="spellStart"/>
      <w:r w:rsidRPr="00A7110C">
        <w:rPr>
          <w:rFonts w:cstheme="minorHAnsi"/>
        </w:rPr>
        <w:t>Editors:Steven</w:t>
      </w:r>
      <w:proofErr w:type="spellEnd"/>
      <w:r w:rsidRPr="00A7110C">
        <w:rPr>
          <w:rFonts w:cstheme="minorHAnsi"/>
        </w:rPr>
        <w:t xml:space="preserve"> A Abrams, MDB UK Li, </w:t>
      </w:r>
      <w:proofErr w:type="spellStart"/>
      <w:r w:rsidRPr="00A7110C">
        <w:rPr>
          <w:rFonts w:cstheme="minorHAnsi"/>
        </w:rPr>
        <w:t>MDDeputy</w:t>
      </w:r>
      <w:proofErr w:type="spellEnd"/>
      <w:r w:rsidRPr="00A7110C">
        <w:rPr>
          <w:rFonts w:cstheme="minorHAnsi"/>
        </w:rPr>
        <w:t xml:space="preserve"> </w:t>
      </w:r>
      <w:proofErr w:type="spellStart"/>
      <w:r w:rsidRPr="00A7110C">
        <w:rPr>
          <w:rFonts w:cstheme="minorHAnsi"/>
        </w:rPr>
        <w:t>Editor:Alison</w:t>
      </w:r>
      <w:proofErr w:type="spellEnd"/>
      <w:r w:rsidRPr="00A7110C">
        <w:rPr>
          <w:rFonts w:cstheme="minorHAnsi"/>
        </w:rPr>
        <w:t xml:space="preserve"> G </w:t>
      </w:r>
      <w:proofErr w:type="spellStart"/>
      <w:r w:rsidRPr="00A7110C">
        <w:rPr>
          <w:rFonts w:cstheme="minorHAnsi"/>
        </w:rPr>
        <w:t>Hoppin</w:t>
      </w:r>
      <w:proofErr w:type="spellEnd"/>
      <w:r w:rsidRPr="00A7110C">
        <w:rPr>
          <w:rFonts w:cstheme="minorHAnsi"/>
        </w:rPr>
        <w:t>, MD</w:t>
      </w:r>
    </w:p>
    <w:p w:rsidR="00A7110C" w:rsidRPr="00A7110C" w:rsidRDefault="00A7110C" w:rsidP="00A7110C">
      <w:pPr>
        <w:jc w:val="both"/>
        <w:rPr>
          <w:rFonts w:cstheme="minorHAnsi"/>
          <w:sz w:val="16"/>
          <w:szCs w:val="16"/>
        </w:rPr>
      </w:pPr>
      <w:r w:rsidRPr="00A7110C">
        <w:rPr>
          <w:rFonts w:cstheme="minorHAnsi"/>
          <w:sz w:val="16"/>
          <w:szCs w:val="16"/>
        </w:rPr>
        <w:t>Contributor Disclosures</w:t>
      </w:r>
    </w:p>
    <w:p w:rsidR="00A7110C" w:rsidRPr="00A7110C" w:rsidRDefault="00A7110C" w:rsidP="00A7110C">
      <w:pPr>
        <w:jc w:val="both"/>
        <w:rPr>
          <w:rFonts w:cstheme="minorHAnsi"/>
          <w:sz w:val="16"/>
          <w:szCs w:val="16"/>
        </w:rPr>
      </w:pPr>
    </w:p>
    <w:p w:rsidR="00A7110C" w:rsidRPr="00A7110C" w:rsidRDefault="00A7110C" w:rsidP="00A7110C">
      <w:pPr>
        <w:jc w:val="both"/>
        <w:rPr>
          <w:rFonts w:cstheme="minorHAnsi"/>
          <w:sz w:val="16"/>
          <w:szCs w:val="16"/>
        </w:rPr>
      </w:pPr>
      <w:r w:rsidRPr="00A7110C">
        <w:rPr>
          <w:rFonts w:cstheme="minorHAnsi"/>
          <w:sz w:val="16"/>
          <w:szCs w:val="16"/>
        </w:rPr>
        <w:t>All topics are updated as new evidence becomes available and our peer review process is complete.</w:t>
      </w:r>
    </w:p>
    <w:p w:rsidR="00A7110C" w:rsidRPr="00A7110C" w:rsidRDefault="00A7110C" w:rsidP="00A7110C">
      <w:pPr>
        <w:jc w:val="both"/>
        <w:rPr>
          <w:rFonts w:cstheme="minorHAnsi"/>
          <w:sz w:val="16"/>
          <w:szCs w:val="16"/>
        </w:rPr>
      </w:pPr>
      <w:r w:rsidRPr="00A7110C">
        <w:rPr>
          <w:rFonts w:cstheme="minorHAnsi"/>
          <w:sz w:val="16"/>
          <w:szCs w:val="16"/>
        </w:rPr>
        <w:t>Literature review current through: Mar 2023. | This topic last updated: Jan 03, 2023.</w:t>
      </w:r>
    </w:p>
    <w:p w:rsidR="00A7110C" w:rsidRPr="00A7110C" w:rsidRDefault="00A7110C" w:rsidP="00A7110C">
      <w:pPr>
        <w:jc w:val="both"/>
        <w:rPr>
          <w:rFonts w:cstheme="minorHAnsi"/>
          <w:b/>
        </w:rPr>
      </w:pPr>
      <w:r w:rsidRPr="00A7110C">
        <w:rPr>
          <w:rFonts w:cstheme="minorHAnsi"/>
          <w:b/>
        </w:rPr>
        <w:t>INTRODUCTION</w:t>
      </w:r>
    </w:p>
    <w:p w:rsidR="00A7110C" w:rsidRPr="00A7110C" w:rsidRDefault="00A7110C" w:rsidP="00A7110C">
      <w:pPr>
        <w:jc w:val="both"/>
        <w:rPr>
          <w:rFonts w:cstheme="minorHAnsi"/>
        </w:rPr>
      </w:pPr>
      <w:r w:rsidRPr="00A7110C">
        <w:rPr>
          <w:rFonts w:cstheme="minorHAnsi"/>
        </w:rPr>
        <w:t xml:space="preserve">Gastroesophageal reflux (GER) is a normal physiologic process that occurs in healthy infants, children, and adults. Most episodes are brief and do not cause symptoms or </w:t>
      </w:r>
      <w:proofErr w:type="spellStart"/>
      <w:r w:rsidRPr="00A7110C">
        <w:rPr>
          <w:rFonts w:cstheme="minorHAnsi"/>
        </w:rPr>
        <w:t>esophageal</w:t>
      </w:r>
      <w:proofErr w:type="spellEnd"/>
      <w:r w:rsidRPr="00A7110C">
        <w:rPr>
          <w:rFonts w:cstheme="minorHAnsi"/>
        </w:rPr>
        <w:t xml:space="preserve"> injury or result in other complications. In contrast, gastroesophageal reflux disease (GERD) occurs when the reflux episodes are associated with complications such as esophagitis or poor weight gain. The range of symptoms and complications of GERD in children vary with the age of the child.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The diagnosis and management of GER in infants will be reviewed here. Reflux in premature infants, and the clinical manifestations, diagnosis, and pathophysiology of GERD in older children, are discussed separately. (See "Clinical manifestations and diagnosis of gastroesophageal reflux disease in children and adolescents" and "Gastroesophageal reflux in premature infants" and "Management of gastroesophageal reflux disease in children and adolescents".)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These issues are also discussed in an official consensus statement and management guidelines written by the North American Society for </w:t>
      </w:r>
      <w:proofErr w:type="spellStart"/>
      <w:r w:rsidRPr="00A7110C">
        <w:rPr>
          <w:rFonts w:cstheme="minorHAnsi"/>
        </w:rPr>
        <w:t>Pediatric</w:t>
      </w:r>
      <w:proofErr w:type="spellEnd"/>
      <w:r w:rsidRPr="00A7110C">
        <w:rPr>
          <w:rFonts w:cstheme="minorHAnsi"/>
        </w:rPr>
        <w:t xml:space="preserve"> Gastroenterology, Hepatology and Nutrition (NASPGHAN), the European Society for Paediatric Gastroenterology, Hepatology and Nutrition (ESPGHAN) [1], and the American Academy of </w:t>
      </w:r>
      <w:proofErr w:type="spellStart"/>
      <w:r w:rsidRPr="00A7110C">
        <w:rPr>
          <w:rFonts w:cstheme="minorHAnsi"/>
        </w:rPr>
        <w:t>Pediatrics</w:t>
      </w:r>
      <w:proofErr w:type="spellEnd"/>
      <w:r w:rsidRPr="00A7110C">
        <w:rPr>
          <w:rFonts w:cstheme="minorHAnsi"/>
        </w:rPr>
        <w:t xml:space="preserve"> (AAP) [2].</w:t>
      </w:r>
    </w:p>
    <w:p w:rsidR="00A7110C" w:rsidRPr="00A7110C" w:rsidRDefault="00A7110C" w:rsidP="00A7110C">
      <w:pPr>
        <w:jc w:val="both"/>
        <w:rPr>
          <w:rFonts w:cstheme="minorHAnsi"/>
        </w:rPr>
      </w:pPr>
    </w:p>
    <w:p w:rsidR="00A7110C" w:rsidRPr="00A7110C" w:rsidRDefault="00A7110C" w:rsidP="00A7110C">
      <w:pPr>
        <w:jc w:val="both"/>
        <w:rPr>
          <w:rFonts w:cstheme="minorHAnsi"/>
          <w:b/>
        </w:rPr>
      </w:pPr>
      <w:r w:rsidRPr="00A7110C">
        <w:rPr>
          <w:rFonts w:cstheme="minorHAnsi"/>
          <w:b/>
        </w:rPr>
        <w:t>DEFINITIONS</w:t>
      </w:r>
    </w:p>
    <w:p w:rsidR="00A7110C" w:rsidRPr="00A7110C" w:rsidRDefault="00A7110C" w:rsidP="00A7110C">
      <w:pPr>
        <w:jc w:val="both"/>
        <w:rPr>
          <w:rFonts w:cstheme="minorHAnsi"/>
        </w:rPr>
      </w:pPr>
      <w:r w:rsidRPr="00A7110C">
        <w:rPr>
          <w:rFonts w:cstheme="minorHAnsi"/>
        </w:rPr>
        <w:t>Several terms related to GER are used inconsistently in the literature and in clinical practice. In this topic review, we will use the terms as follows: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●Gastroesophageal reflux (GER) – Refers to the passage of gastric contents into the </w:t>
      </w:r>
      <w:proofErr w:type="spellStart"/>
      <w:r w:rsidRPr="00A7110C">
        <w:rPr>
          <w:rFonts w:cstheme="minorHAnsi"/>
        </w:rPr>
        <w:t>esophagus</w:t>
      </w:r>
      <w:proofErr w:type="spell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●Uncomplicated GER – Specifies that the GER is the normal physiologic process of frequent regurgitation in the absence of pathologic consequences.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●Gastroesophageal reflux disease (GERD) – Refers to reflux that has pathologic consequences, such as esophagitis, nutritional compromise with weight loss, or respiratory complications.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lastRenderedPageBreak/>
        <w:t xml:space="preserve">●Regurgitation – Describes effortless reflux up to the oropharynx or above. We use this term to refer to obvious GER, whether or not the </w:t>
      </w:r>
      <w:proofErr w:type="spellStart"/>
      <w:r w:rsidRPr="00A7110C">
        <w:rPr>
          <w:rFonts w:cstheme="minorHAnsi"/>
        </w:rPr>
        <w:t>refluxate</w:t>
      </w:r>
      <w:proofErr w:type="spellEnd"/>
      <w:r w:rsidRPr="00A7110C">
        <w:rPr>
          <w:rFonts w:cstheme="minorHAnsi"/>
        </w:rPr>
        <w:t xml:space="preserve"> comes outside of the mouth; other commonly used terms are "spitting up" or "spilling."</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●Vomiting – Describes forceful expulsion (engaging abdominal and respiratory muscles) of the </w:t>
      </w:r>
      <w:proofErr w:type="spellStart"/>
      <w:r w:rsidRPr="00A7110C">
        <w:rPr>
          <w:rFonts w:cstheme="minorHAnsi"/>
        </w:rPr>
        <w:t>refluxate</w:t>
      </w:r>
      <w:proofErr w:type="spellEnd"/>
      <w:r w:rsidRPr="00A7110C">
        <w:rPr>
          <w:rFonts w:cstheme="minorHAnsi"/>
        </w:rPr>
        <w:t xml:space="preserve"> out of the mouth but not necessarily repetitively.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●Rumination – Refers to voluntary regurgitation of stomach contents into the mouth for self-stimulation; may present at any age including in infants [3</w:t>
      </w:r>
      <w:proofErr w:type="gramStart"/>
      <w:r w:rsidRPr="00A7110C">
        <w:rPr>
          <w:rFonts w:cstheme="minorHAnsi"/>
        </w:rPr>
        <w:t>,4</w:t>
      </w:r>
      <w:proofErr w:type="gramEnd"/>
      <w:r w:rsidRPr="00A7110C">
        <w:rPr>
          <w:rFonts w:cstheme="minorHAnsi"/>
        </w:rPr>
        <w:t xml:space="preserve">]. </w:t>
      </w:r>
    </w:p>
    <w:p w:rsid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EPIDEMIOLOGY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Natural history — GER is extremely common in healthy infants, in whom gastric contents may reflux into the </w:t>
      </w:r>
      <w:proofErr w:type="spellStart"/>
      <w:r w:rsidRPr="00A7110C">
        <w:rPr>
          <w:rFonts w:cstheme="minorHAnsi"/>
        </w:rPr>
        <w:t>esophagus</w:t>
      </w:r>
      <w:proofErr w:type="spellEnd"/>
      <w:r w:rsidRPr="00A7110C">
        <w:rPr>
          <w:rFonts w:cstheme="minorHAnsi"/>
        </w:rPr>
        <w:t xml:space="preserve"> 30 or more times daily [5]. Many, but not all, of these reflux episodes result in regurgitation into the oral cavity. The frequency of reflux, as well as the proportion of reflux episodes that result in regurgitation, declines with increasing age, such that physiologic regurgitation or vomiting decreases toward the end of the first year of life and is unusual in children older than 18 months old [6-8].</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Conditions such as cow's milk allergy, eosinophilic esophagitis, and functional gastrointestinal disease may present with symptoms very similar to those seen in infants with GER (figure 1) [9]. Management of GER includes clinical assessment for these conditions and, in some cases, empiric trials.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 one study of healthy infants, regurgitation at least once per day was reported in approximately 50 percent of infants younger than three months, compared with only 5 percent of those between 10 and 12 months of age [10]. Regurgitation was most common around four months (61 percent), decreasing to 21 percent between six and seven months. The description of regurgitation as being a "problem" was given by 23 percent of parents of children aged six months and decreased thereafter. In almost all children with regurgitation, the condition improves and usually resolves by the end of the first year of life [7].</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Association of reflux with GERD — Although the relationship between regurgitation during childhood and the subsequent development of gastroesophageal reflux disease (GERD) has not been well studied, one report suggested that frequent episodes of regurgitation during infancy may be associated with an increased likelihood of having GERD symptoms in later childhood [11]. The study included 693 children who were followed for the first two years of life and were then </w:t>
      </w:r>
      <w:proofErr w:type="spellStart"/>
      <w:r w:rsidRPr="00A7110C">
        <w:rPr>
          <w:rFonts w:cstheme="minorHAnsi"/>
        </w:rPr>
        <w:t>recontacted</w:t>
      </w:r>
      <w:proofErr w:type="spellEnd"/>
      <w:r w:rsidRPr="00A7110C">
        <w:rPr>
          <w:rFonts w:cstheme="minorHAnsi"/>
        </w:rPr>
        <w:t xml:space="preserve"> 8 to 11 years later. Children who had a history of frequent regurgitation (defined as &gt;90 days of "spilling" during the first two years of life) were significantly more likely to report GERD symptoms during follow-up at nine years of age (relative risk 2.3, 95% CI 1.3-4.0).</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GERD occasionally leads to respiratory complications (recurrent pneumonia and bronchiectasis), </w:t>
      </w:r>
      <w:proofErr w:type="spellStart"/>
      <w:r w:rsidRPr="00A7110C">
        <w:rPr>
          <w:rFonts w:cstheme="minorHAnsi"/>
        </w:rPr>
        <w:t>esophageal</w:t>
      </w:r>
      <w:proofErr w:type="spellEnd"/>
      <w:r w:rsidRPr="00A7110C">
        <w:rPr>
          <w:rFonts w:cstheme="minorHAnsi"/>
        </w:rPr>
        <w:t xml:space="preserve"> strictures, or Barrett </w:t>
      </w:r>
      <w:proofErr w:type="spellStart"/>
      <w:r w:rsidRPr="00A7110C">
        <w:rPr>
          <w:rFonts w:cstheme="minorHAnsi"/>
        </w:rPr>
        <w:t>esophagus</w:t>
      </w:r>
      <w:proofErr w:type="spellEnd"/>
      <w:r w:rsidRPr="00A7110C">
        <w:rPr>
          <w:rFonts w:cstheme="minorHAnsi"/>
        </w:rPr>
        <w:t xml:space="preserve">. These complications occur primarily in children with underlying neurologic dysfunction, </w:t>
      </w:r>
      <w:proofErr w:type="spellStart"/>
      <w:r w:rsidRPr="00A7110C">
        <w:rPr>
          <w:rFonts w:cstheme="minorHAnsi"/>
        </w:rPr>
        <w:t>esophageal</w:t>
      </w:r>
      <w:proofErr w:type="spellEnd"/>
      <w:r w:rsidRPr="00A7110C">
        <w:rPr>
          <w:rFonts w:cstheme="minorHAnsi"/>
        </w:rPr>
        <w:t xml:space="preserve"> </w:t>
      </w:r>
      <w:proofErr w:type="spellStart"/>
      <w:r w:rsidRPr="00A7110C">
        <w:rPr>
          <w:rFonts w:cstheme="minorHAnsi"/>
        </w:rPr>
        <w:t>dysmotility</w:t>
      </w:r>
      <w:proofErr w:type="spellEnd"/>
      <w:r w:rsidRPr="00A7110C">
        <w:rPr>
          <w:rFonts w:cstheme="minorHAnsi"/>
        </w:rPr>
        <w:t xml:space="preserve"> (</w:t>
      </w:r>
      <w:proofErr w:type="spellStart"/>
      <w:r w:rsidRPr="00A7110C">
        <w:rPr>
          <w:rFonts w:cstheme="minorHAnsi"/>
        </w:rPr>
        <w:t>eg</w:t>
      </w:r>
      <w:proofErr w:type="spellEnd"/>
      <w:r w:rsidRPr="00A7110C">
        <w:rPr>
          <w:rFonts w:cstheme="minorHAnsi"/>
        </w:rPr>
        <w:t xml:space="preserve">, secondary to repaired </w:t>
      </w:r>
      <w:proofErr w:type="spellStart"/>
      <w:r w:rsidRPr="00A7110C">
        <w:rPr>
          <w:rFonts w:cstheme="minorHAnsi"/>
        </w:rPr>
        <w:t>esophageal</w:t>
      </w:r>
      <w:proofErr w:type="spellEnd"/>
      <w:r w:rsidRPr="00A7110C">
        <w:rPr>
          <w:rFonts w:cstheme="minorHAnsi"/>
        </w:rPr>
        <w:t xml:space="preserve"> atresia), or cystic fibrosis. </w:t>
      </w:r>
    </w:p>
    <w:p w:rsidR="00A7110C" w:rsidRDefault="00A7110C" w:rsidP="00A7110C">
      <w:pPr>
        <w:jc w:val="both"/>
        <w:rPr>
          <w:rFonts w:cstheme="minorHAnsi"/>
        </w:rPr>
      </w:pPr>
    </w:p>
    <w:p w:rsidR="00A7110C" w:rsidRPr="0049170F" w:rsidRDefault="00A7110C" w:rsidP="00A7110C">
      <w:pPr>
        <w:jc w:val="both"/>
        <w:rPr>
          <w:rFonts w:cstheme="minorHAnsi"/>
          <w:b/>
        </w:rPr>
      </w:pPr>
      <w:r w:rsidRPr="0049170F">
        <w:rPr>
          <w:rFonts w:cstheme="minorHAnsi"/>
          <w:b/>
        </w:rPr>
        <w:t>CLINICAL APPROACH</w:t>
      </w:r>
    </w:p>
    <w:p w:rsidR="00A7110C" w:rsidRPr="00A7110C" w:rsidRDefault="00A7110C" w:rsidP="00A7110C">
      <w:pPr>
        <w:jc w:val="both"/>
        <w:rPr>
          <w:rFonts w:cstheme="minorHAnsi"/>
        </w:rPr>
      </w:pPr>
      <w:r w:rsidRPr="00A7110C">
        <w:rPr>
          <w:rFonts w:cstheme="minorHAnsi"/>
        </w:rPr>
        <w:t>The evaluation of an infant with frequent regurgitation focuses on determining if the symptom is caused by underlying pathologic disease and if the reflux is causing secondary complications. In the majority of infants, a focused history and physical examination will confirm that the reflux is uncomplicated and little further evaluation or intervention is required.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Warning signals of underlying pathology — </w:t>
      </w:r>
      <w:proofErr w:type="gramStart"/>
      <w:r w:rsidRPr="00A7110C">
        <w:rPr>
          <w:rFonts w:cstheme="minorHAnsi"/>
        </w:rPr>
        <w:t>The</w:t>
      </w:r>
      <w:proofErr w:type="gramEnd"/>
      <w:r w:rsidRPr="00A7110C">
        <w:rPr>
          <w:rFonts w:cstheme="minorHAnsi"/>
        </w:rPr>
        <w:t xml:space="preserve"> first step in the evaluation is to determine if the infant has any warning signs that would suggest an underlying disorder other than gastroesophageal reflux disease (GERD). In particular, the presence of warning signals suggests that an infant's reflux may be related to an underlying gastrointestinal or systemic disease [1</w:t>
      </w:r>
      <w:proofErr w:type="gramStart"/>
      <w:r w:rsidRPr="00A7110C">
        <w:rPr>
          <w:rFonts w:cstheme="minorHAnsi"/>
        </w:rPr>
        <w:t>,12</w:t>
      </w:r>
      <w:proofErr w:type="gramEnd"/>
      <w:r w:rsidRPr="00A7110C">
        <w:rPr>
          <w:rFonts w:cstheme="minorHAnsi"/>
        </w:rPr>
        <w:t>]. These findings should prompt further evaluation.</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Warning signals are listed below; those marked with an asterisk may also be a consequence of GERD: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●Symptoms of gastrointestinal obstruction or disease:</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•Bilious vomiting</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•Gastrointestinal bleeding – Hematemesis, </w:t>
      </w:r>
      <w:proofErr w:type="spellStart"/>
      <w:r w:rsidRPr="00A7110C">
        <w:rPr>
          <w:rFonts w:cstheme="minorHAnsi"/>
        </w:rPr>
        <w:t>hematochezia</w:t>
      </w:r>
      <w:proofErr w:type="spell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•Consistently forceful vomiting</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•Onset of vomiting after six months of life*</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•Constipation</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t>
      </w:r>
      <w:proofErr w:type="spellStart"/>
      <w:r w:rsidRPr="00A7110C">
        <w:rPr>
          <w:rFonts w:cstheme="minorHAnsi"/>
        </w:rPr>
        <w:t>Diarrhea</w:t>
      </w:r>
      <w:proofErr w:type="spellEnd"/>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lastRenderedPageBreak/>
        <w:t>•Abdominal tenderness, distension</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•Recurrent pneumonia (raises possibility of tracheoesophageal fistula)</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•Aspiration (raises possibility of </w:t>
      </w:r>
      <w:proofErr w:type="spellStart"/>
      <w:r w:rsidRPr="00A7110C">
        <w:rPr>
          <w:rFonts w:cstheme="minorHAnsi"/>
        </w:rPr>
        <w:t>laryngotracheal</w:t>
      </w:r>
      <w:proofErr w:type="spellEnd"/>
      <w:r w:rsidRPr="00A7110C">
        <w:rPr>
          <w:rFonts w:cstheme="minorHAnsi"/>
        </w:rPr>
        <w:t xml:space="preserve"> cleft) (see "Congenital anomalies of the larynx", section on 'Laryngeal clefts')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●Symptoms or signs suggesting systemic or neurologic disease:</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•Hepatosplenomegaly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•Bulging fontanelle</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•Macrocephaly or microcephaly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•Seizures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t>
      </w:r>
      <w:proofErr w:type="spellStart"/>
      <w:r w:rsidRPr="00A7110C">
        <w:rPr>
          <w:rFonts w:cstheme="minorHAnsi"/>
        </w:rPr>
        <w:t>Hypotonia</w:t>
      </w:r>
      <w:proofErr w:type="spellEnd"/>
      <w:r w:rsidRPr="00A7110C">
        <w:rPr>
          <w:rFonts w:cstheme="minorHAnsi"/>
        </w:rPr>
        <w:t xml:space="preserve"> or hypertonia (</w:t>
      </w:r>
      <w:proofErr w:type="spellStart"/>
      <w:r w:rsidRPr="00A7110C">
        <w:rPr>
          <w:rFonts w:cstheme="minorHAnsi"/>
        </w:rPr>
        <w:t>eg</w:t>
      </w:r>
      <w:proofErr w:type="spellEnd"/>
      <w:r w:rsidRPr="00A7110C">
        <w:rPr>
          <w:rFonts w:cstheme="minorHAnsi"/>
        </w:rPr>
        <w:t>, cerebral palsy)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•Stigmata of genetic disorders (</w:t>
      </w:r>
      <w:proofErr w:type="spellStart"/>
      <w:r w:rsidRPr="00A7110C">
        <w:rPr>
          <w:rFonts w:cstheme="minorHAnsi"/>
        </w:rPr>
        <w:t>eg</w:t>
      </w:r>
      <w:proofErr w:type="spellEnd"/>
      <w:r w:rsidRPr="00A7110C">
        <w:rPr>
          <w:rFonts w:cstheme="minorHAnsi"/>
        </w:rPr>
        <w:t>, trisomy 21)</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•Chronic infections (</w:t>
      </w:r>
      <w:proofErr w:type="spellStart"/>
      <w:r w:rsidRPr="00A7110C">
        <w:rPr>
          <w:rFonts w:cstheme="minorHAnsi"/>
        </w:rPr>
        <w:t>eg</w:t>
      </w:r>
      <w:proofErr w:type="spellEnd"/>
      <w:r w:rsidRPr="00A7110C">
        <w:rPr>
          <w:rFonts w:cstheme="minorHAnsi"/>
        </w:rPr>
        <w:t>, HIV)</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●Nonspecific symptoms: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•Fever</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•Pneumonia*</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•Lethargy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lastRenderedPageBreak/>
        <w:t>•Poor weight gain*</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If the above warning signals are present, further evaluation depends upon the suspected disorder. Vomiting in infants may be caused by a wide variety of disorders; some clues to the diagnosis are outlined in the table (table 1). </w:t>
      </w:r>
    </w:p>
    <w:p w:rsid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Evaluation and management by presenting symptoms — </w:t>
      </w:r>
      <w:proofErr w:type="gramStart"/>
      <w:r w:rsidRPr="00A7110C">
        <w:rPr>
          <w:rFonts w:cstheme="minorHAnsi"/>
        </w:rPr>
        <w:t>If</w:t>
      </w:r>
      <w:proofErr w:type="gramEnd"/>
      <w:r w:rsidRPr="00A7110C">
        <w:rPr>
          <w:rFonts w:cstheme="minorHAnsi"/>
        </w:rPr>
        <w:t xml:space="preserve"> warning signs are absent, then the next step in the evaluation is to determine if the infant is developing normally or has secondary complications of the reflux, such as esophagitis or poor weight gain. This step is guided by whether the infant has associated feeding refusal, irritability, hematemesis, or occult blood in the stool.</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The evaluation and management depends on the type and severity of associated symptoms, as shown in the algorithm (algorithm 1) and detailed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Uncomplicated gastroesophageal reflux — Uncomplicated GER can be diagnosed in infants who have no warning signs, have good weight gain, are feeding well, are not unusually irritable, and have a normal physical examination [2,13]. Most infants presenting with frequent GER will fall into this category; they are sometimes referred to as "happy </w:t>
      </w:r>
      <w:proofErr w:type="spellStart"/>
      <w:r w:rsidRPr="00A7110C">
        <w:rPr>
          <w:rFonts w:cstheme="minorHAnsi"/>
        </w:rPr>
        <w:t>spitters</w:t>
      </w:r>
      <w:proofErr w:type="spellEnd"/>
      <w:r w:rsidRPr="00A7110C">
        <w:rPr>
          <w:rFonts w:cstheme="minorHAnsi"/>
        </w:rPr>
        <w:t>." The history and physical examination usually are sufficient for establishing the diagnosis, and specific laboratory testing is not required.</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Education and reassurance of the infant's parent(s) are appropriate. Lifestyle measures that may be helpful include feeding breast milk as much as possible to infants who are fed both breast milk and formula, avoiding exposure to tobacco smoke [8], and avoiding overfeeding. The clinician should specifically counsel the caregivers that all infants should be placed in the supine position for sl</w:t>
      </w:r>
      <w:r>
        <w:rPr>
          <w:rFonts w:cstheme="minorHAnsi"/>
        </w:rPr>
        <w:t xml:space="preserve">eep, even if they have reflux.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The infant should be </w:t>
      </w:r>
      <w:proofErr w:type="spellStart"/>
      <w:r w:rsidRPr="00A7110C">
        <w:rPr>
          <w:rFonts w:cstheme="minorHAnsi"/>
        </w:rPr>
        <w:t>reevaluated</w:t>
      </w:r>
      <w:proofErr w:type="spellEnd"/>
      <w:r w:rsidRPr="00A7110C">
        <w:rPr>
          <w:rFonts w:cstheme="minorHAnsi"/>
        </w:rPr>
        <w:t xml:space="preserve"> periodically for the appearance of other new symptoms or warning signals. The regurgitation usually resolves by one year of age. If the symptoms worsen or do not improve by the time the child is 18 to 24 months of age, the child should be </w:t>
      </w:r>
      <w:proofErr w:type="spellStart"/>
      <w:r w:rsidRPr="00A7110C">
        <w:rPr>
          <w:rFonts w:cstheme="minorHAnsi"/>
        </w:rPr>
        <w:t>reevaluated</w:t>
      </w:r>
      <w:proofErr w:type="spellEnd"/>
      <w:r w:rsidRPr="00A7110C">
        <w:rPr>
          <w:rFonts w:cstheme="minorHAnsi"/>
        </w:rPr>
        <w:t xml:space="preserve">; if possible, a </w:t>
      </w:r>
      <w:proofErr w:type="spellStart"/>
      <w:r w:rsidRPr="00A7110C">
        <w:rPr>
          <w:rFonts w:cstheme="minorHAnsi"/>
        </w:rPr>
        <w:t>pediatric</w:t>
      </w:r>
      <w:proofErr w:type="spellEnd"/>
      <w:r w:rsidRPr="00A7110C">
        <w:rPr>
          <w:rFonts w:cstheme="minorHAnsi"/>
        </w:rPr>
        <w:t xml:space="preserve"> gastroent</w:t>
      </w:r>
      <w:r>
        <w:rPr>
          <w:rFonts w:cstheme="minorHAnsi"/>
        </w:rPr>
        <w:t xml:space="preserve">erologist should be consulted. </w:t>
      </w:r>
    </w:p>
    <w:p w:rsidR="00A7110C" w:rsidRPr="00A7110C" w:rsidRDefault="00A7110C" w:rsidP="00A7110C">
      <w:pPr>
        <w:jc w:val="both"/>
        <w:rPr>
          <w:rFonts w:cstheme="minorHAnsi"/>
        </w:rPr>
      </w:pPr>
      <w:r w:rsidRPr="00A7110C">
        <w:rPr>
          <w:rFonts w:cstheme="minorHAnsi"/>
        </w:rPr>
        <w:t xml:space="preserve">If the family's quality of life is affected by the infant's regurgitation, or if the infant has nasal congestion or difficulty sleeping because of regurgitation while supine, conservative measures to improve the symptoms may be worthwhile. These include a trial of thickened feeds, upright positioning after feeds, or a limited two-week trial of a hypoallergenic diet (because intolerance of cow's milk or other dietary protein may have similar symptoms). Even in infants with frequent regurgitation, prone positioning for sleep is not recommended, because of an increased risk for sudden infant death syndrome (SIDS).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Reflux and poor weight gain — Poor weight gain is occasionally caused by GERD but may be a symptom of a variety of other physiologic or psychosocial disorders.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 typical evaluation may include (algorithm 1):</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●First, evaluate for adequacy of caloric intake and problems with swallowing.</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●If the caloric intake is adequate, the infant should be evaluated for causes of regurgitation and weight loss other than GERD. An upper gastrointestinal series should be performed to exclude anatomic abnormalities; note that this study is intended to exclude anatomic abnormalities and is not useful to exclude or confirm the diagnosis of GERD.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●If there is a clinical suspicion of pyloric stenosis (</w:t>
      </w:r>
      <w:proofErr w:type="spellStart"/>
      <w:r w:rsidRPr="00A7110C">
        <w:rPr>
          <w:rFonts w:cstheme="minorHAnsi"/>
        </w:rPr>
        <w:t>eg</w:t>
      </w:r>
      <w:proofErr w:type="spellEnd"/>
      <w:r w:rsidRPr="00A7110C">
        <w:rPr>
          <w:rFonts w:cstheme="minorHAnsi"/>
        </w:rPr>
        <w:t>, persistent forceful vomiting developing during the first few months of life), pyloric ultrasonography is the preferred initial test. (See 'Radiographic studies'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●Laboratory testing should include stool testing for occult blood, complete blood count, electrolytes, and a review of </w:t>
      </w:r>
      <w:proofErr w:type="spellStart"/>
      <w:r w:rsidRPr="00A7110C">
        <w:rPr>
          <w:rFonts w:cstheme="minorHAnsi"/>
        </w:rPr>
        <w:t>newborn</w:t>
      </w:r>
      <w:proofErr w:type="spellEnd"/>
      <w:r w:rsidRPr="00A7110C">
        <w:rPr>
          <w:rFonts w:cstheme="minorHAnsi"/>
        </w:rPr>
        <w:t xml:space="preserve"> screening tests.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 older infants who have been exposed to wheat, rye, or barley, serologic screening for celiac disease should be performed (preferably immunoglobulin A antibodies against tissue transglutaminase [IgA-</w:t>
      </w:r>
      <w:proofErr w:type="spellStart"/>
      <w:r w:rsidRPr="00A7110C">
        <w:rPr>
          <w:rFonts w:cstheme="minorHAnsi"/>
        </w:rPr>
        <w:t>tTG</w:t>
      </w:r>
      <w:proofErr w:type="spellEnd"/>
      <w:r w:rsidRPr="00A7110C">
        <w:rPr>
          <w:rFonts w:cstheme="minorHAnsi"/>
        </w:rPr>
        <w:t>], which is selectively done with a total IgA to rule out false-negative testing due to IgA deficiency). Other serologic tests may be useful when evaluating children who are IgA deficient or younger than two years of age. (See "Diagnosis of celiac disease in children".)</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 selected cases with severe delays in growth and/or weight gain or other concerning symptoms, additional evaluation to screen for metabolic diseases may include serum electrolytes, glucose, liver function tests, ammonia, urine organic acids, urinalysis, urine ketones, and urine-reducing substances. (See "Metabolic emergencies in suspected inborn errors of metabolism: Presentation, evaluation, and management", section on 'Initial evaluation'.)</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GER and poor weight gain also may be caused by food protein-induced gastrointestinal disease. This has been called "cow's milk protein intolerance" because cow's milk protein is the most common trigger. In most cases, only the rectum or colon are affected (</w:t>
      </w:r>
      <w:proofErr w:type="spellStart"/>
      <w:r w:rsidRPr="00A7110C">
        <w:rPr>
          <w:rFonts w:cstheme="minorHAnsi"/>
        </w:rPr>
        <w:t>proctocolitis</w:t>
      </w:r>
      <w:proofErr w:type="spellEnd"/>
      <w:r w:rsidRPr="00A7110C">
        <w:rPr>
          <w:rFonts w:cstheme="minorHAnsi"/>
        </w:rPr>
        <w:t>) and this is not associated with GER or poor weight gain. However, in some cases, the stomach or small intestine is involved with more extensive symptoms (food protein-induced enteropathy or food protein-induced enterocolitis syndrome). To investigate this possibility, we suggest an empiric two-week trial of a milk-free diet in most infants with GER and particularly in those with poor weight gain, gross or occult rectal bleeding, eczema, or a strong family history of atopic disease. If there is not a clear response to the diet change during the trial, other diagnoses and treatments should be explored. Approximately 30 percent of children who are intolerant of cow's milk als</w:t>
      </w:r>
      <w:r>
        <w:rPr>
          <w:rFonts w:cstheme="minorHAnsi"/>
        </w:rPr>
        <w:t xml:space="preserve">o do not tolerate soy protein. </w:t>
      </w:r>
    </w:p>
    <w:p w:rsidR="00A7110C" w:rsidRPr="00A7110C" w:rsidRDefault="00A7110C" w:rsidP="00A7110C">
      <w:pPr>
        <w:jc w:val="both"/>
        <w:rPr>
          <w:rFonts w:cstheme="minorHAnsi"/>
        </w:rPr>
      </w:pPr>
      <w:r w:rsidRPr="00A7110C">
        <w:rPr>
          <w:rFonts w:cstheme="minorHAnsi"/>
        </w:rPr>
        <w:lastRenderedPageBreak/>
        <w:t xml:space="preserve">If GERD is still suspected after the above evaluation, treatment options include thickening the formula or expressed breast milk, increasing the caloric density of the formula, or implementing a limited trial of suppression of gastric acidity [14]. </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If an infant fails to respond to these treatment trials or is ill-appearing, evaluation with upper endoscopy may be appropriate. Treatment depends on the gross and histologic findings.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Occasionally, patients may require hospitalization or enteral feedings. </w:t>
      </w:r>
      <w:proofErr w:type="spellStart"/>
      <w:r w:rsidRPr="00A7110C">
        <w:rPr>
          <w:rFonts w:cstheme="minorHAnsi"/>
        </w:rPr>
        <w:t>Antireflux</w:t>
      </w:r>
      <w:proofErr w:type="spellEnd"/>
      <w:r w:rsidRPr="00A7110C">
        <w:rPr>
          <w:rFonts w:cstheme="minorHAnsi"/>
        </w:rPr>
        <w:t xml:space="preserve"> surgery is rarely indicated prior to one year of age.</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Reflux and feeding refusal — Feeding refusal is occasionally, but not commonly, caused by GERD. A variety of other disorders, including eosinophilic esophagitis (also rare in infants), can cause feeding refusal, and diagnostic testing should depend on associated symptoms. If a strong suspicion of GERD remains, the evaluation and treatment are similar to that for an infant with reflux and poor weight gain and an empiric trial of a milk-free diet or a limited trial of drug therapy can be considered (algorithm 1). A distal ring or web causing </w:t>
      </w:r>
      <w:proofErr w:type="spellStart"/>
      <w:r w:rsidRPr="00A7110C">
        <w:rPr>
          <w:rFonts w:cstheme="minorHAnsi"/>
        </w:rPr>
        <w:t>esophageal</w:t>
      </w:r>
      <w:proofErr w:type="spellEnd"/>
      <w:r w:rsidRPr="00A7110C">
        <w:rPr>
          <w:rFonts w:cstheme="minorHAnsi"/>
        </w:rPr>
        <w:t xml:space="preserve"> narrowing also could cause feeding refusal. </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Reflux and irritability — Irritability and disturbed sleep in infants are nonspecific symptoms that can be caused by a variety of </w:t>
      </w:r>
      <w:proofErr w:type="spellStart"/>
      <w:r w:rsidRPr="00A7110C">
        <w:rPr>
          <w:rFonts w:cstheme="minorHAnsi"/>
        </w:rPr>
        <w:t>nonpathologic</w:t>
      </w:r>
      <w:proofErr w:type="spellEnd"/>
      <w:r w:rsidRPr="00A7110C">
        <w:rPr>
          <w:rFonts w:cstheme="minorHAnsi"/>
        </w:rPr>
        <w:t xml:space="preserve"> and pathologic conditions. Even in an infant with frequent regurgitation, there is little evidence suggesting that the reflux causes </w:t>
      </w:r>
      <w:proofErr w:type="spellStart"/>
      <w:r w:rsidRPr="00A7110C">
        <w:rPr>
          <w:rFonts w:cstheme="minorHAnsi"/>
        </w:rPr>
        <w:t>esophageal</w:t>
      </w:r>
      <w:proofErr w:type="spellEnd"/>
      <w:r w:rsidRPr="00A7110C">
        <w:rPr>
          <w:rFonts w:cstheme="minorHAnsi"/>
        </w:rPr>
        <w:t xml:space="preserve"> pain; the common belief that reflux causes pain in infants is largely extrapolated from studies in adults. A few studies have shown an association between reflux, as documented by </w:t>
      </w:r>
      <w:proofErr w:type="spellStart"/>
      <w:r w:rsidRPr="00A7110C">
        <w:rPr>
          <w:rFonts w:cstheme="minorHAnsi"/>
        </w:rPr>
        <w:t>esophageal</w:t>
      </w:r>
      <w:proofErr w:type="spellEnd"/>
      <w:r w:rsidRPr="00A7110C">
        <w:rPr>
          <w:rFonts w:cstheme="minorHAnsi"/>
        </w:rPr>
        <w:t xml:space="preserve"> pH monitoring or esophagitis, and measures of apparent discomfort [15]. However, multiple other studies have failed to demonstrate an association between irritability and acid reflux in infants [1</w:t>
      </w:r>
      <w:proofErr w:type="gramStart"/>
      <w:r w:rsidRPr="00A7110C">
        <w:rPr>
          <w:rFonts w:cstheme="minorHAnsi"/>
        </w:rPr>
        <w:t>,16</w:t>
      </w:r>
      <w:proofErr w:type="gramEnd"/>
      <w:r w:rsidRPr="00A7110C">
        <w:rPr>
          <w:rFonts w:cstheme="minorHAnsi"/>
        </w:rPr>
        <w:t>]. In several placebo-controlled trials of infants presenting with irritability, acid suppression had no effect on symptoms [14</w:t>
      </w:r>
      <w:proofErr w:type="gramStart"/>
      <w:r w:rsidRPr="00A7110C">
        <w:rPr>
          <w:rFonts w:cstheme="minorHAnsi"/>
        </w:rPr>
        <w:t>,17</w:t>
      </w:r>
      <w:proofErr w:type="gramEnd"/>
      <w:r w:rsidRPr="00A7110C">
        <w:rPr>
          <w:rFonts w:cstheme="minorHAnsi"/>
        </w:rPr>
        <w:t xml:space="preserve">-19].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Irritability is more likely to be caused by GERD if the symptom occurs when the infant is regurgitating. Particularly suggestive is the symptom complex of arching of the back, torsion of the neck, and lifting up of the chin, known as Sandifer syndrome; this posturing can be confused with torticollis or seizures. In infants presenting with these symptoms, a careful history should be taken to exclude causes other than reflux. If warning signs are absent and the symptoms seem to be related to reflux, the first step in management includes lifestyle changes (changing to a hypoallergenic formula, thickening feeds, and positioning therapy) or a limited empiric two-week trial of acid suppression therapy (algorithm 1) (see 'Lifestyle changes' below). For those infants with severe or persistent symptoms, it may be appropriate to investigate with endoscopy and/or </w:t>
      </w:r>
      <w:proofErr w:type="spellStart"/>
      <w:r w:rsidRPr="00A7110C">
        <w:rPr>
          <w:rFonts w:cstheme="minorHAnsi"/>
        </w:rPr>
        <w:t>esophageal</w:t>
      </w:r>
      <w:proofErr w:type="spellEnd"/>
      <w:r w:rsidRPr="00A7110C">
        <w:rPr>
          <w:rFonts w:cstheme="minorHAnsi"/>
        </w:rPr>
        <w:t xml:space="preserve"> pH monitoring before empiric intervention. (See '</w:t>
      </w:r>
      <w:proofErr w:type="spellStart"/>
      <w:r w:rsidRPr="00A7110C">
        <w:rPr>
          <w:rFonts w:cstheme="minorHAnsi"/>
        </w:rPr>
        <w:t>Esophageal</w:t>
      </w:r>
      <w:proofErr w:type="spellEnd"/>
      <w:r w:rsidRPr="00A7110C">
        <w:rPr>
          <w:rFonts w:cstheme="minorHAnsi"/>
        </w:rPr>
        <w:t xml:space="preserve"> pH and impedance monitoring' below and 'Endoscopic studies'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If sleep disturbance is a prominent complaint, the family may benefit from </w:t>
      </w:r>
      <w:proofErr w:type="spellStart"/>
      <w:r w:rsidRPr="00A7110C">
        <w:rPr>
          <w:rFonts w:cstheme="minorHAnsi"/>
        </w:rPr>
        <w:t>counseling</w:t>
      </w:r>
      <w:proofErr w:type="spellEnd"/>
      <w:r w:rsidRPr="00A7110C">
        <w:rPr>
          <w:rFonts w:cstheme="minorHAnsi"/>
        </w:rPr>
        <w:t xml:space="preserve"> about establishing healthy sleep patterns in the infant. </w:t>
      </w:r>
    </w:p>
    <w:p w:rsidR="00A7110C" w:rsidRDefault="00A7110C" w:rsidP="00A7110C">
      <w:pPr>
        <w:jc w:val="both"/>
        <w:rPr>
          <w:rFonts w:cstheme="minorHAnsi"/>
        </w:rPr>
      </w:pPr>
      <w:r w:rsidRPr="00A7110C">
        <w:rPr>
          <w:rFonts w:cstheme="minorHAnsi"/>
        </w:rPr>
        <w:lastRenderedPageBreak/>
        <w:t xml:space="preserve">Reflux and rectal bleeding — A food protein-induced </w:t>
      </w:r>
      <w:proofErr w:type="spellStart"/>
      <w:r w:rsidRPr="00A7110C">
        <w:rPr>
          <w:rFonts w:cstheme="minorHAnsi"/>
        </w:rPr>
        <w:t>proctocolitis</w:t>
      </w:r>
      <w:proofErr w:type="spellEnd"/>
      <w:r w:rsidRPr="00A7110C">
        <w:rPr>
          <w:rFonts w:cstheme="minorHAnsi"/>
        </w:rPr>
        <w:t xml:space="preserve"> (or "intolerance") can have a clinical presentation that mimics GERD. Food protein-induced </w:t>
      </w:r>
      <w:proofErr w:type="spellStart"/>
      <w:r w:rsidRPr="00A7110C">
        <w:rPr>
          <w:rFonts w:cstheme="minorHAnsi"/>
        </w:rPr>
        <w:t>proctocolitis</w:t>
      </w:r>
      <w:proofErr w:type="spellEnd"/>
      <w:r w:rsidRPr="00A7110C">
        <w:rPr>
          <w:rFonts w:cstheme="minorHAnsi"/>
        </w:rPr>
        <w:t xml:space="preserve"> typically presents with rectal bleeding (caused by </w:t>
      </w:r>
      <w:proofErr w:type="spellStart"/>
      <w:r w:rsidRPr="00A7110C">
        <w:rPr>
          <w:rFonts w:cstheme="minorHAnsi"/>
        </w:rPr>
        <w:t>proctocolitis</w:t>
      </w:r>
      <w:proofErr w:type="spellEnd"/>
      <w:r w:rsidRPr="00A7110C">
        <w:rPr>
          <w:rFonts w:cstheme="minorHAnsi"/>
        </w:rPr>
        <w:t xml:space="preserve">), with both GER and rectal bleeding, or less commonly with isolated GER. The rectal bleeding associated with food protein-induced </w:t>
      </w:r>
      <w:proofErr w:type="spellStart"/>
      <w:r w:rsidRPr="00A7110C">
        <w:rPr>
          <w:rFonts w:cstheme="minorHAnsi"/>
        </w:rPr>
        <w:t>proctocolitis</w:t>
      </w:r>
      <w:proofErr w:type="spellEnd"/>
      <w:r w:rsidRPr="00A7110C">
        <w:rPr>
          <w:rFonts w:cstheme="minorHAnsi"/>
        </w:rPr>
        <w:t xml:space="preserve"> is often associated with mucous and has a "string-like" appearance, unlike the bright red blood that is seen with a fissure or ulceration. For this reason, the clinician should inspect the infant's stool for gross and occult blood. To look for an anal fissure, careful inspection of the anal canal with good lighting is necessary. Food protein-induced </w:t>
      </w:r>
      <w:proofErr w:type="spellStart"/>
      <w:r w:rsidRPr="00A7110C">
        <w:rPr>
          <w:rFonts w:cstheme="minorHAnsi"/>
        </w:rPr>
        <w:t>proctocolitis</w:t>
      </w:r>
      <w:proofErr w:type="spellEnd"/>
      <w:r w:rsidRPr="00A7110C">
        <w:rPr>
          <w:rFonts w:cstheme="minorHAnsi"/>
        </w:rPr>
        <w:t xml:space="preserve"> is somewhat more likely in infants with eczema or a strong family history of atopic disease. For most infants with problematic GER, an empiric trial of a milk- and soy-free diet is an appropriate step, regardless of whether there is rectal bleeding.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Symptoms rarely caused by GERD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Apn</w:t>
      </w:r>
      <w:r>
        <w:rPr>
          <w:rFonts w:cstheme="minorHAnsi"/>
        </w:rPr>
        <w:t>o</w:t>
      </w:r>
      <w:r w:rsidRPr="00A7110C">
        <w:rPr>
          <w:rFonts w:cstheme="minorHAnsi"/>
        </w:rPr>
        <w:t xml:space="preserve">ea or other acute events — A brief resolved unexplained event (BRUE) in an infant is a description of a sudden, brief, and now resolved episode that includes a change in breathing, appearance, or </w:t>
      </w:r>
      <w:proofErr w:type="spellStart"/>
      <w:r w:rsidRPr="00A7110C">
        <w:rPr>
          <w:rFonts w:cstheme="minorHAnsi"/>
        </w:rPr>
        <w:t>behavior</w:t>
      </w:r>
      <w:proofErr w:type="spellEnd"/>
      <w:r w:rsidRPr="00A7110C">
        <w:rPr>
          <w:rFonts w:cstheme="minorHAnsi"/>
        </w:rPr>
        <w:t>. When an infant presents with BRUE, an association with GER is frequently considered but rarely established with certainty [12]. An association between reflux and apn</w:t>
      </w:r>
      <w:r>
        <w:rPr>
          <w:rFonts w:cstheme="minorHAnsi"/>
        </w:rPr>
        <w:t>o</w:t>
      </w:r>
      <w:r w:rsidRPr="00A7110C">
        <w:rPr>
          <w:rFonts w:cstheme="minorHAnsi"/>
        </w:rPr>
        <w:t xml:space="preserve">ea or bradycardia has not been demonstrated convincingly. Even when an episode of GER appears to have immediately preceded the BRUE, the direct cause of the respiratory event is most likely laryngospasm. Although reflux may have triggered laryngospasm, this does not mean that treatment of reflux will prevent similar episodes in the future. Other causes of BRUE, </w:t>
      </w:r>
      <w:proofErr w:type="spellStart"/>
      <w:r w:rsidRPr="00A7110C">
        <w:rPr>
          <w:rFonts w:cstheme="minorHAnsi"/>
        </w:rPr>
        <w:t>apnea</w:t>
      </w:r>
      <w:proofErr w:type="spellEnd"/>
      <w:r w:rsidRPr="00A7110C">
        <w:rPr>
          <w:rFonts w:cstheme="minorHAnsi"/>
        </w:rPr>
        <w:t>, or cyanosis include neurologic or cardiac disorders. (See "Acute events in infancy including brief resolved unexplained event (BRUE)", section on 'Targeted evaluation for specific disorders'.)</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Persistent wheezing — Although reflux may be associated with respiratory disorders in infants, including recurrent stridor, chronic cough, recurrent pneumonia, and reactive airway disease, the presence of such symptoms should prompt an evaluation for causes other than GERD. Associations between wheezing and GERD have been demonstrated in adults and in some groups of children, but there is little evidence for this association in infants, except for a few nonrandomized studies [20</w:t>
      </w:r>
      <w:proofErr w:type="gramStart"/>
      <w:r w:rsidRPr="00A7110C">
        <w:rPr>
          <w:rFonts w:cstheme="minorHAnsi"/>
        </w:rPr>
        <w:t>,21</w:t>
      </w:r>
      <w:proofErr w:type="gramEnd"/>
      <w:r w:rsidRPr="00A7110C">
        <w:rPr>
          <w:rFonts w:cstheme="minorHAnsi"/>
        </w:rPr>
        <w:t xml:space="preserve">]. Before considering a trial of empiric treatment for reflux, infants with persistent wheezing should be carefully evaluated for other causes of respiratory symptoms, including a reaction to dietary protein (cow's milk or soy sensitivity), congenital airway anomalies, </w:t>
      </w:r>
      <w:proofErr w:type="spellStart"/>
      <w:r w:rsidRPr="00A7110C">
        <w:rPr>
          <w:rFonts w:cstheme="minorHAnsi"/>
        </w:rPr>
        <w:t>hypogammaglobulinemia</w:t>
      </w:r>
      <w:proofErr w:type="spellEnd"/>
      <w:r w:rsidRPr="00A7110C">
        <w:rPr>
          <w:rFonts w:cstheme="minorHAnsi"/>
        </w:rPr>
        <w:t xml:space="preserve">, and cystic fibrosis. </w:t>
      </w:r>
    </w:p>
    <w:p w:rsidR="00A7110C" w:rsidRPr="00A7110C" w:rsidRDefault="00A7110C" w:rsidP="00A7110C">
      <w:pPr>
        <w:jc w:val="both"/>
        <w:rPr>
          <w:rFonts w:cstheme="minorHAnsi"/>
        </w:rPr>
      </w:pPr>
    </w:p>
    <w:p w:rsidR="00A7110C" w:rsidRPr="00A7110C" w:rsidRDefault="00A7110C" w:rsidP="00A7110C">
      <w:pPr>
        <w:jc w:val="both"/>
        <w:rPr>
          <w:rFonts w:cstheme="minorHAnsi"/>
          <w:b/>
        </w:rPr>
      </w:pPr>
      <w:r w:rsidRPr="00A7110C">
        <w:rPr>
          <w:rFonts w:cstheme="minorHAnsi"/>
          <w:b/>
        </w:rPr>
        <w:t>DIAGNOSTIC TESTS</w:t>
      </w:r>
    </w:p>
    <w:p w:rsidR="00A7110C" w:rsidRPr="00A7110C" w:rsidRDefault="00A7110C" w:rsidP="00A7110C">
      <w:pPr>
        <w:jc w:val="both"/>
        <w:rPr>
          <w:rFonts w:cstheme="minorHAnsi"/>
        </w:rPr>
      </w:pPr>
    </w:p>
    <w:p w:rsidR="00A7110C" w:rsidRPr="00A7110C" w:rsidRDefault="00A7110C" w:rsidP="00A7110C">
      <w:pPr>
        <w:jc w:val="both"/>
        <w:rPr>
          <w:rFonts w:cstheme="minorHAnsi"/>
        </w:rPr>
      </w:pPr>
      <w:proofErr w:type="spellStart"/>
      <w:r w:rsidRPr="00A7110C">
        <w:rPr>
          <w:rFonts w:cstheme="minorHAnsi"/>
        </w:rPr>
        <w:t>Esophageal</w:t>
      </w:r>
      <w:proofErr w:type="spellEnd"/>
      <w:r w:rsidRPr="00A7110C">
        <w:rPr>
          <w:rFonts w:cstheme="minorHAnsi"/>
        </w:rPr>
        <w:t xml:space="preserve"> pH and impedance monitoring — </w:t>
      </w:r>
      <w:proofErr w:type="spellStart"/>
      <w:proofErr w:type="gramStart"/>
      <w:r w:rsidRPr="00A7110C">
        <w:rPr>
          <w:rFonts w:cstheme="minorHAnsi"/>
        </w:rPr>
        <w:t>Esophageal</w:t>
      </w:r>
      <w:proofErr w:type="spellEnd"/>
      <w:proofErr w:type="gramEnd"/>
      <w:r w:rsidRPr="00A7110C">
        <w:rPr>
          <w:rFonts w:cstheme="minorHAnsi"/>
        </w:rPr>
        <w:t xml:space="preserve"> reflux can be quantified by monitoring </w:t>
      </w:r>
      <w:proofErr w:type="spellStart"/>
      <w:r w:rsidRPr="00A7110C">
        <w:rPr>
          <w:rFonts w:cstheme="minorHAnsi"/>
        </w:rPr>
        <w:t>esophageal</w:t>
      </w:r>
      <w:proofErr w:type="spellEnd"/>
      <w:r w:rsidRPr="00A7110C">
        <w:rPr>
          <w:rFonts w:cstheme="minorHAnsi"/>
        </w:rPr>
        <w:t xml:space="preserve"> pH (pH probe) and/or impedance (multichannel intraluminal impedance [MII]). However, these studies rarely are useful in evaluating GER or establishing the diagnosis of gastroesophageal reflux disease (GERD) in infants. Many healthy infants have frequent episodes of GER without pathologic consequences, and there is only a weak association between abnormal results of </w:t>
      </w:r>
      <w:proofErr w:type="spellStart"/>
      <w:r w:rsidRPr="00A7110C">
        <w:rPr>
          <w:rFonts w:cstheme="minorHAnsi"/>
        </w:rPr>
        <w:t>esophageal</w:t>
      </w:r>
      <w:proofErr w:type="spellEnd"/>
      <w:r w:rsidRPr="00A7110C">
        <w:rPr>
          <w:rFonts w:cstheme="minorHAnsi"/>
        </w:rPr>
        <w:t xml:space="preserve"> monitoring and the presence of reflux complications (</w:t>
      </w:r>
      <w:proofErr w:type="spellStart"/>
      <w:r w:rsidRPr="00A7110C">
        <w:rPr>
          <w:rFonts w:cstheme="minorHAnsi"/>
        </w:rPr>
        <w:t>ie</w:t>
      </w:r>
      <w:proofErr w:type="spellEnd"/>
      <w:r w:rsidRPr="00A7110C">
        <w:rPr>
          <w:rFonts w:cstheme="minorHAnsi"/>
        </w:rPr>
        <w:t xml:space="preserve">, GERD) in this age group [22-25]. </w:t>
      </w:r>
      <w:r w:rsidRPr="00A7110C">
        <w:rPr>
          <w:rFonts w:cstheme="minorHAnsi"/>
        </w:rPr>
        <w:lastRenderedPageBreak/>
        <w:t>Furthermore, clinical symptoms sometimes attributed to GER in young infants, such as irritability, bradycardia, or episodes of oxygen desaturation, correlate poorly with reflux events [25].</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Despite these limitations, these studies may be useful in special rare situations, such as infants with severe discrete episodes of symptoms (such as </w:t>
      </w:r>
      <w:proofErr w:type="spellStart"/>
      <w:r w:rsidRPr="00A7110C">
        <w:rPr>
          <w:rFonts w:cstheme="minorHAnsi"/>
        </w:rPr>
        <w:t>apnea</w:t>
      </w:r>
      <w:proofErr w:type="spellEnd"/>
      <w:r w:rsidRPr="00A7110C">
        <w:rPr>
          <w:rFonts w:cstheme="minorHAnsi"/>
        </w:rPr>
        <w:t xml:space="preserve">, bradycardia, cough, or oxygen desaturation). In this context, they are used in conjunction with monitoring of respirations, heart rate, or oxygen saturation to determine whether there is a temporal relationship between episodes of reflux </w:t>
      </w:r>
      <w:r>
        <w:rPr>
          <w:rFonts w:cstheme="minorHAnsi"/>
        </w:rPr>
        <w:t xml:space="preserve">and these discrete events [26] </w:t>
      </w:r>
      <w:proofErr w:type="spellStart"/>
      <w:proofErr w:type="gramStart"/>
      <w:r w:rsidRPr="00A7110C">
        <w:rPr>
          <w:rFonts w:cstheme="minorHAnsi"/>
        </w:rPr>
        <w:t>Esophageal</w:t>
      </w:r>
      <w:proofErr w:type="spellEnd"/>
      <w:proofErr w:type="gramEnd"/>
      <w:r w:rsidRPr="00A7110C">
        <w:rPr>
          <w:rFonts w:cstheme="minorHAnsi"/>
        </w:rPr>
        <w:t xml:space="preserve"> pH monitoring can also be used to assess the adequacy of acid suppression therapy.</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When monitoring of </w:t>
      </w:r>
      <w:proofErr w:type="spellStart"/>
      <w:r w:rsidRPr="00A7110C">
        <w:rPr>
          <w:rFonts w:cstheme="minorHAnsi"/>
        </w:rPr>
        <w:t>esophageal</w:t>
      </w:r>
      <w:proofErr w:type="spellEnd"/>
      <w:r w:rsidRPr="00A7110C">
        <w:rPr>
          <w:rFonts w:cstheme="minorHAnsi"/>
        </w:rPr>
        <w:t xml:space="preserve"> reflux is undertaken, the ideal technique is to measure both </w:t>
      </w:r>
      <w:proofErr w:type="spellStart"/>
      <w:r w:rsidRPr="00A7110C">
        <w:rPr>
          <w:rFonts w:cstheme="minorHAnsi"/>
        </w:rPr>
        <w:t>esophageal</w:t>
      </w:r>
      <w:proofErr w:type="spellEnd"/>
      <w:r w:rsidRPr="00A7110C">
        <w:rPr>
          <w:rFonts w:cstheme="minorHAnsi"/>
        </w:rPr>
        <w:t xml:space="preserve"> pH and MII on a single device and record for 24 hours [2]. MII detects reflux events regardless of pH, whereas pH monitoring detects only acid reflux. Infants and children with wheezing or coughing that occurs during sleep or when lying down may have </w:t>
      </w:r>
      <w:proofErr w:type="spellStart"/>
      <w:r w:rsidRPr="00A7110C">
        <w:rPr>
          <w:rFonts w:cstheme="minorHAnsi"/>
        </w:rPr>
        <w:t>nonacid</w:t>
      </w:r>
      <w:proofErr w:type="spellEnd"/>
      <w:r w:rsidRPr="00A7110C">
        <w:rPr>
          <w:rFonts w:cstheme="minorHAnsi"/>
        </w:rPr>
        <w:t xml:space="preserve"> reflux that can be identified by MII. </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Radiographic studies — An upper gastrointestinal series is not necessary for the routine evaluation of infants with GER [1</w:t>
      </w:r>
      <w:proofErr w:type="gramStart"/>
      <w:r w:rsidRPr="00A7110C">
        <w:rPr>
          <w:rFonts w:cstheme="minorHAnsi"/>
        </w:rPr>
        <w:t>,12</w:t>
      </w:r>
      <w:proofErr w:type="gramEnd"/>
      <w:r w:rsidRPr="00A7110C">
        <w:rPr>
          <w:rFonts w:cstheme="minorHAnsi"/>
        </w:rPr>
        <w:t xml:space="preserve">]. This is because the study does not reflect the frequency of reflux under physiologic conditions and infants with and without GERD may have reflux episodes observed during the study. In selected cases, such as infants with bilious vomiting or poor weight gain, an upper gastrointestinal series may be helpful to identify anatomic abnormalities such as </w:t>
      </w:r>
      <w:proofErr w:type="spellStart"/>
      <w:r w:rsidRPr="00A7110C">
        <w:rPr>
          <w:rFonts w:cstheme="minorHAnsi"/>
        </w:rPr>
        <w:t>malrotation</w:t>
      </w:r>
      <w:proofErr w:type="spellEnd"/>
      <w:r w:rsidRPr="00A7110C">
        <w:rPr>
          <w:rFonts w:cstheme="minorHAnsi"/>
        </w:rPr>
        <w:t xml:space="preserve">, antral web, annular pancreas, or ectopic pancreatic tissue (which is typically found in the distal stomach) [27]. Infants with persistent forceful vomiting developing during the first few months of life should be evaluated first with pyloric ultrasonography to assess for the possibility of pyloric stenosis.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Endoscopic studies — Upper endoscopy may be of diagnostic benefit in infants who have not responded to empiric clinical trials and/or those children who are suspected of having dietary protein intolerance that remains problematic despite dietary elimination. When endoscopy is performed, biopsies of the </w:t>
      </w:r>
      <w:proofErr w:type="spellStart"/>
      <w:r w:rsidRPr="00A7110C">
        <w:rPr>
          <w:rFonts w:cstheme="minorHAnsi"/>
        </w:rPr>
        <w:t>esophagus</w:t>
      </w:r>
      <w:proofErr w:type="spellEnd"/>
      <w:r w:rsidRPr="00A7110C">
        <w:rPr>
          <w:rFonts w:cstheme="minorHAnsi"/>
        </w:rPr>
        <w:t>, stomach, or duodenum should be taken because they can reveal clinically significant diseases even when the gross appearance of the mucosa is normal. In addition to providing evidence about GERD, biopsies also may reveal inflammation characteristic of dietary protein intolerance (often termed "allergy") or other systemic disorders.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The results of the biopsies must be interpreted in the context of the infant's clinical presentation, and mild histologic abnormalities may not be clinically significant. Approximately 25 percent of infants undergoing endoscopy have some evidence of </w:t>
      </w:r>
      <w:proofErr w:type="spellStart"/>
      <w:r w:rsidRPr="00A7110C">
        <w:rPr>
          <w:rFonts w:cstheme="minorHAnsi"/>
        </w:rPr>
        <w:t>esophageal</w:t>
      </w:r>
      <w:proofErr w:type="spellEnd"/>
      <w:r w:rsidRPr="00A7110C">
        <w:rPr>
          <w:rFonts w:cstheme="minorHAnsi"/>
        </w:rPr>
        <w:t xml:space="preserve"> inflammation [28], and the histologic findings are poorly correlated with symptoms. As an example, in a study of 19 infants with histologic abnormalities including basal cell layer hyperplasia who were treated with placebo for one year as part of a randomized trial, over one-half displayed improvement or resolution of symptoms during the placebo treatment, despite the lack of improvement in the histology [29].</w:t>
      </w:r>
    </w:p>
    <w:p w:rsidR="00A7110C" w:rsidRPr="00A7110C" w:rsidRDefault="00A7110C" w:rsidP="00A7110C">
      <w:pPr>
        <w:jc w:val="both"/>
        <w:rPr>
          <w:rFonts w:cstheme="minorHAnsi"/>
        </w:rPr>
      </w:pPr>
    </w:p>
    <w:p w:rsidR="00A7110C" w:rsidRPr="00A7110C" w:rsidRDefault="00A7110C" w:rsidP="00A7110C">
      <w:pPr>
        <w:jc w:val="both"/>
        <w:rPr>
          <w:rFonts w:cstheme="minorHAnsi"/>
          <w:b/>
        </w:rPr>
      </w:pPr>
      <w:r w:rsidRPr="00A7110C">
        <w:rPr>
          <w:rFonts w:cstheme="minorHAnsi"/>
          <w:b/>
        </w:rPr>
        <w:lastRenderedPageBreak/>
        <w:t>TREATMENT OPTIONS</w:t>
      </w:r>
    </w:p>
    <w:p w:rsidR="00A7110C" w:rsidRPr="00A7110C" w:rsidRDefault="00A7110C" w:rsidP="00A7110C">
      <w:pPr>
        <w:jc w:val="both"/>
        <w:rPr>
          <w:rFonts w:cstheme="minorHAnsi"/>
        </w:rPr>
      </w:pPr>
    </w:p>
    <w:p w:rsidR="00A7110C" w:rsidRPr="00A7110C" w:rsidRDefault="00A7110C" w:rsidP="00A7110C">
      <w:pPr>
        <w:jc w:val="both"/>
        <w:rPr>
          <w:rFonts w:cstheme="minorHAnsi"/>
          <w:u w:val="single"/>
        </w:rPr>
      </w:pPr>
      <w:r w:rsidRPr="00A7110C">
        <w:rPr>
          <w:rFonts w:cstheme="minorHAnsi"/>
          <w:u w:val="single"/>
        </w:rPr>
        <w:t>Lifestyle changes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Measures recommended for all infants with GER — </w:t>
      </w:r>
      <w:proofErr w:type="gramStart"/>
      <w:r w:rsidRPr="00A7110C">
        <w:rPr>
          <w:rFonts w:cstheme="minorHAnsi"/>
        </w:rPr>
        <w:t>The</w:t>
      </w:r>
      <w:proofErr w:type="gramEnd"/>
      <w:r w:rsidRPr="00A7110C">
        <w:rPr>
          <w:rFonts w:cstheme="minorHAnsi"/>
        </w:rPr>
        <w:t xml:space="preserve"> following measures are appropriate for all infants with GER. These measures may have modest benefits on GER symptoms, in addition to other benefits.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●Avoid tobacco smoke exposure – The clinician should counsel all families/caregivers to avoid exposing the infant to tobacco smoke [8]. Tobacco smoke is known to lower </w:t>
      </w:r>
      <w:proofErr w:type="spellStart"/>
      <w:r w:rsidRPr="00A7110C">
        <w:rPr>
          <w:rFonts w:cstheme="minorHAnsi"/>
        </w:rPr>
        <w:t>esophageal</w:t>
      </w:r>
      <w:proofErr w:type="spellEnd"/>
      <w:r w:rsidRPr="00A7110C">
        <w:rPr>
          <w:rFonts w:cstheme="minorHAnsi"/>
        </w:rPr>
        <w:t xml:space="preserve"> sphincter pressure and to promote GER in adults. In addition, a study in infants found that those with biochemically confirmed perinatal exposure to tobacco smoke had significantly more frequent and more proximally migrating reflux events, as measured by </w:t>
      </w:r>
      <w:proofErr w:type="spellStart"/>
      <w:r w:rsidRPr="00A7110C">
        <w:rPr>
          <w:rFonts w:cstheme="minorHAnsi"/>
        </w:rPr>
        <w:t>esophageal</w:t>
      </w:r>
      <w:proofErr w:type="spellEnd"/>
      <w:r w:rsidRPr="00A7110C">
        <w:rPr>
          <w:rFonts w:cstheme="minorHAnsi"/>
        </w:rPr>
        <w:t xml:space="preserve"> impedance testing, compared with unexposed infants [30]. In addition to not exacerbating the reflux, avoidance of exposure to tobacco smoke has many other benefits to the infant's health. Important measures to avoid smoke exposure include smoking bans in the home and car and, if possible, cessation of parental smoking. (See "</w:t>
      </w:r>
      <w:proofErr w:type="spellStart"/>
      <w:r w:rsidRPr="00A7110C">
        <w:rPr>
          <w:rFonts w:cstheme="minorHAnsi"/>
        </w:rPr>
        <w:t>Secondhand</w:t>
      </w:r>
      <w:proofErr w:type="spellEnd"/>
      <w:r w:rsidRPr="00A7110C">
        <w:rPr>
          <w:rFonts w:cstheme="minorHAnsi"/>
        </w:rPr>
        <w:t xml:space="preserve"> smoke exposure: Effects in children" and "Control of </w:t>
      </w:r>
      <w:proofErr w:type="spellStart"/>
      <w:r w:rsidRPr="00A7110C">
        <w:rPr>
          <w:rFonts w:cstheme="minorHAnsi"/>
        </w:rPr>
        <w:t>secondhand</w:t>
      </w:r>
      <w:proofErr w:type="spellEnd"/>
      <w:r w:rsidRPr="00A7110C">
        <w:rPr>
          <w:rFonts w:cstheme="minorHAnsi"/>
        </w:rPr>
        <w:t xml:space="preserve"> smoke exposure".)</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●Breast milk versus formula feeding – For infants with GER who are breastfed, continuation of breastfeeding should be encouraged if practicable. This is because breastfeeding may have a protective effect on regurgitation in infants, based on limited data [31</w:t>
      </w:r>
      <w:proofErr w:type="gramStart"/>
      <w:r w:rsidRPr="00A7110C">
        <w:rPr>
          <w:rFonts w:cstheme="minorHAnsi"/>
        </w:rPr>
        <w:t>,32</w:t>
      </w:r>
      <w:proofErr w:type="gramEnd"/>
      <w:r w:rsidRPr="00A7110C">
        <w:rPr>
          <w:rFonts w:cstheme="minorHAnsi"/>
        </w:rPr>
        <w:t xml:space="preserve">]. As an example, breastfed neonates (age two to eight days) experience less nocturnal </w:t>
      </w:r>
      <w:proofErr w:type="spellStart"/>
      <w:r w:rsidRPr="00A7110C">
        <w:rPr>
          <w:rFonts w:cstheme="minorHAnsi"/>
        </w:rPr>
        <w:t>esophageal</w:t>
      </w:r>
      <w:proofErr w:type="spellEnd"/>
      <w:r w:rsidRPr="00A7110C">
        <w:rPr>
          <w:rFonts w:cstheme="minorHAnsi"/>
        </w:rPr>
        <w:t xml:space="preserve"> acid exposure compared with formula-fed neonates [31]. Mechanisms for this protective effect of breastfeeding might include differences in gastric emptying or differential exposure of infants with a cow's milk protein intolerance, but these possibilities have not been formally evaluated.</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●Avoid overfeeding – Because simple reflux is promoted by gastric distention, providing smaller feedings often reduces the frequency or quantity of reflux. The clinician should provide advice to ensure that the infant is not overfed. In general, this is most relevant for infants who are bottle-fed (with either formula or breast milk). For infants with suboptimal weight gain, it may be helpful to provide smaller but more frequent feedings and/or to concentrate the formula.</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Additional options for infants with problematic GER — </w:t>
      </w:r>
      <w:proofErr w:type="gramStart"/>
      <w:r w:rsidRPr="00A7110C">
        <w:rPr>
          <w:rFonts w:cstheme="minorHAnsi"/>
        </w:rPr>
        <w:t>Several</w:t>
      </w:r>
      <w:proofErr w:type="gramEnd"/>
      <w:r w:rsidRPr="00A7110C">
        <w:rPr>
          <w:rFonts w:cstheme="minorHAnsi"/>
        </w:rPr>
        <w:t xml:space="preserve"> types of lifestyle changes are suggested for infants with gastroesophageal reflux disease (GERD) or for those with uncomplicated reflux if the symptoms are distressing to the family. Although the efficacy of lifestyle changes varies with the intervention and among patients, the risks are low, so empiric trials are appropriate. In one study of 50 infants with problematic reflux, a two-week trial of combined lifestyle changes (milk-free diet, thickened feeds, </w:t>
      </w:r>
      <w:proofErr w:type="spellStart"/>
      <w:r w:rsidRPr="00A7110C">
        <w:rPr>
          <w:rFonts w:cstheme="minorHAnsi"/>
        </w:rPr>
        <w:t>antireflux</w:t>
      </w:r>
      <w:proofErr w:type="spellEnd"/>
      <w:r w:rsidRPr="00A7110C">
        <w:rPr>
          <w:rFonts w:cstheme="minorHAnsi"/>
        </w:rPr>
        <w:t xml:space="preserve"> positioning, and tobacco smoke avoidance), symptoms improved substantially in nearly 60 percent and resolved in nearly 25 percent [33].</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lastRenderedPageBreak/>
        <w:t>●Avoidance of cow's milk and soy protein – We suggest an empiric trial of removing all cow's milk from the diet for infants with problematic GER and suspicion for cow's milk protein intolerance, as evidenced by gross or occult blood in the stool, eczema, a strong family history of atopy, or poor weight gain. This is because food protein intolerance (typically to cow's milk) sometimes has a clinical presentation that mimics GERD [1</w:t>
      </w:r>
      <w:proofErr w:type="gramStart"/>
      <w:r w:rsidRPr="00A7110C">
        <w:rPr>
          <w:rFonts w:cstheme="minorHAnsi"/>
        </w:rPr>
        <w:t>,2</w:t>
      </w:r>
      <w:proofErr w:type="gramEnd"/>
      <w:r w:rsidRPr="00A7110C">
        <w:rPr>
          <w:rFonts w:cstheme="minorHAnsi"/>
        </w:rPr>
        <w:t>]. As an example, some studies report that up to 40 percent of infants with problematic GER have a food protein intolerance [34-36]. The majority of these infants will be sensitive to cow's milk protein alone, but a substantial number are also sensitive to soy proteins. Because GERD is generally a clinical diagnosis, initiating a two-week trial of a milk- and soy-free diet is appropriate, particularly if the condition is complicated by poor weight gain, irritability, or feeding refusal [37-40].</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Breastfed infants can be treated with careful elimination of all cow's milk proteins and beef from the mother's diet. Major sources of soy protein may need to be eliminated as well. The response to this change is often more delayed than in formula-fed infants because it takes some time to eliminate the offending protein from breast milk and small amounts of milk or beef protein may be found in foods. These diets are difficult, and adherence to the diet may become an issue over time. Some families may have improved compliance if a partner or close family member commits to taking the same diet, for convenience and to provide support. (See "Food protein-induced allergic </w:t>
      </w:r>
      <w:proofErr w:type="spellStart"/>
      <w:r w:rsidRPr="00A7110C">
        <w:rPr>
          <w:rFonts w:cstheme="minorHAnsi"/>
        </w:rPr>
        <w:t>proctocolitis</w:t>
      </w:r>
      <w:proofErr w:type="spellEnd"/>
      <w:r w:rsidRPr="00A7110C">
        <w:rPr>
          <w:rFonts w:cstheme="minorHAnsi"/>
        </w:rPr>
        <w:t xml:space="preserve"> of infancy", section on 'Management'.)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In formula-fed infants, we suggest switching to an extensively </w:t>
      </w:r>
      <w:proofErr w:type="spellStart"/>
      <w:r w:rsidRPr="00A7110C">
        <w:rPr>
          <w:rFonts w:cstheme="minorHAnsi"/>
        </w:rPr>
        <w:t>hydrolyzed</w:t>
      </w:r>
      <w:proofErr w:type="spellEnd"/>
      <w:r w:rsidRPr="00A7110C">
        <w:rPr>
          <w:rFonts w:cstheme="minorHAnsi"/>
        </w:rPr>
        <w:t xml:space="preserve"> formula (often marketed as "hypoallergenic") (table 2). Because a significant number of affected infants are sensitive to soy instead of or in addition to cow's milk, substitution of soy-based formulas is not recommended. Similarly, lactose-free cow's milk-based formulas are not likely to be helpful [41]. Some infants may react to corn protein, which is found in some formulas. If there is a strong suspicion of a food protein intolerance (because of bloody stools or atopic symptoms) and the infant does not respond to a </w:t>
      </w:r>
      <w:proofErr w:type="spellStart"/>
      <w:r w:rsidRPr="00A7110C">
        <w:rPr>
          <w:rFonts w:cstheme="minorHAnsi"/>
        </w:rPr>
        <w:t>hydrolyzed</w:t>
      </w:r>
      <w:proofErr w:type="spellEnd"/>
      <w:r w:rsidRPr="00A7110C">
        <w:rPr>
          <w:rFonts w:cstheme="minorHAnsi"/>
        </w:rPr>
        <w:t xml:space="preserve"> formula, a trial of an amino acid-based ("elemental") formula or elimination of other dietary proteins may be necessary.</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Infants who respond to the dietary change are generally maintained on a milk-free diet until one year of age, at which time many (although not all) infants will have become tolerant to the protein. Infants who do not respond to dietary restriction initially may respond to a trial of other lifestyle changes as outlined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●Thickening feeds – A trial of thickening feeds is worthwhile for most infants with problematic reflux, except perhaps in infants who are preterm or overweight. The benefit of thickening feeds is modest at best, and for mothers who are breastfeeding, the potential benefit may not warrant the inconvenience of expressing breast milk. Breastfeeding should not be stopped for the purposes of thickening feeds.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Thickening feeds appears to modestly improve some of the symptoms and objective measures of reflux frequency [42-45]. In a meta-analysis of eight studies, thickened feeds significantly reduced the </w:t>
      </w:r>
      <w:r w:rsidRPr="00A7110C">
        <w:rPr>
          <w:rFonts w:cstheme="minorHAnsi"/>
        </w:rPr>
        <w:lastRenderedPageBreak/>
        <w:t>frequency of emesis [44]. There is no direct evidence to suggest that this symptomatic improvement corresponds to a decreased incidence of reflux-related pathology, such as esophagitis [1].</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Standard formulas or expressed breast milk usually are thickened by adding oat infant cereal, up to one tablespoon of dry cereal per ounce of formula. Although rice cereal has traditionally been used for this purpose, oat cereal is now preferred because of concerns about possible contamination of rice cereal with arsenic [46</w:t>
      </w:r>
      <w:proofErr w:type="gramStart"/>
      <w:r w:rsidRPr="00A7110C">
        <w:rPr>
          <w:rFonts w:cstheme="minorHAnsi"/>
        </w:rPr>
        <w:t>,47</w:t>
      </w:r>
      <w:proofErr w:type="gramEnd"/>
      <w:r w:rsidRPr="00A7110C">
        <w:rPr>
          <w:rFonts w:cstheme="minorHAnsi"/>
        </w:rPr>
        <w:t>]; a 2020 update on arsenic in infant cereal is in this statement from the US Food and Drug Administration (FDA) [48]. It may be necessary to select an appropriate nipple for the bottle to permit adequate flow of the thickened formula [49]. Premixed formulas thickened with rice starch are available in some countries including the United States (called "</w:t>
      </w:r>
      <w:proofErr w:type="spellStart"/>
      <w:r w:rsidRPr="00A7110C">
        <w:rPr>
          <w:rFonts w:cstheme="minorHAnsi"/>
        </w:rPr>
        <w:t>antireflux</w:t>
      </w:r>
      <w:proofErr w:type="spellEnd"/>
      <w:r w:rsidRPr="00A7110C">
        <w:rPr>
          <w:rFonts w:cstheme="minorHAnsi"/>
        </w:rPr>
        <w:t xml:space="preserve">" or "spit-up" formulas). The efficacy of such pre-thickened formulas has not been extensively evaluated, but they appear to decrease regurgitation and </w:t>
      </w:r>
      <w:proofErr w:type="spellStart"/>
      <w:r w:rsidRPr="00A7110C">
        <w:rPr>
          <w:rFonts w:cstheme="minorHAnsi"/>
        </w:rPr>
        <w:t>esophageal</w:t>
      </w:r>
      <w:proofErr w:type="spellEnd"/>
      <w:r w:rsidRPr="00A7110C">
        <w:rPr>
          <w:rFonts w:cstheme="minorHAnsi"/>
        </w:rPr>
        <w:t xml:space="preserve"> acid exposure [50</w:t>
      </w:r>
      <w:proofErr w:type="gramStart"/>
      <w:r w:rsidRPr="00A7110C">
        <w:rPr>
          <w:rFonts w:cstheme="minorHAnsi"/>
        </w:rPr>
        <w:t>,51</w:t>
      </w:r>
      <w:proofErr w:type="gram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Thickening of feeds with cereal can increase the caloric density of the formula, which may help infants who are underweight as a result of having GERD, but is not desirable in those who are overweight. The caloric density of one ounce of formula thickened with one tablespoonful of oat cereal is approximately 34 kcal per ounce (one tablespoon per two ounces of formula provides a caloric density of 27 kcal per ounce). The caloric density of formulas thickened with other substances varies. Providers and families should be alert for signs of excessive weight gain in infants fed thickened formulas and should discontinue formula thickening as soon as it is no longer needed to control reflux symptoms.</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Thickening formulas with cereal appears to be safe, although one study suggested that these children may experience increased coughing during feedings [52]. In addition, concerns have been raised about the use of a thickening agent that contains xanthan gum ("</w:t>
      </w:r>
      <w:proofErr w:type="spellStart"/>
      <w:r w:rsidRPr="00A7110C">
        <w:rPr>
          <w:rFonts w:cstheme="minorHAnsi"/>
        </w:rPr>
        <w:t>SimplyThick</w:t>
      </w:r>
      <w:proofErr w:type="spellEnd"/>
      <w:r w:rsidRPr="00A7110C">
        <w:rPr>
          <w:rFonts w:cstheme="minorHAnsi"/>
        </w:rPr>
        <w:t xml:space="preserve">") because of a possible association with necrotizing enterocolitis; both premature and term infants appear to be at risk. In 2011, the FDA issued a warning about the use of this thickening agent for infants [53].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●Positioning therapy – Keeping an infant upright (</w:t>
      </w:r>
      <w:proofErr w:type="spellStart"/>
      <w:r w:rsidRPr="00A7110C">
        <w:rPr>
          <w:rFonts w:cstheme="minorHAnsi"/>
        </w:rPr>
        <w:t>eg</w:t>
      </w:r>
      <w:proofErr w:type="spellEnd"/>
      <w:r w:rsidRPr="00A7110C">
        <w:rPr>
          <w:rFonts w:cstheme="minorHAnsi"/>
        </w:rPr>
        <w:t>, on a caregiver's shoulder) for 20 to 30 minutes after a feed seems to reduce the likelihood of regurgitation and can be attempted when practicable. Semi-supine positioning (in an infant seat) is not helpful, as it increases reflux [54].</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All infants younger than 12 months of age should be placed in the supine position for sleep, on a flat surface, even if they have reflux. Although the prone position tends to reduce reflux [54-58], it is also associated with a substantially higher risk for sudden infant death syndrome (SIDS), and this risk outweighs the small possible beneficial effect of prone sleeping on reflux [1</w:t>
      </w:r>
      <w:proofErr w:type="gramStart"/>
      <w:r w:rsidRPr="00A7110C">
        <w:rPr>
          <w:rFonts w:cstheme="minorHAnsi"/>
        </w:rPr>
        <w:t>,2,12,59</w:t>
      </w:r>
      <w:proofErr w:type="gramEnd"/>
      <w:r w:rsidRPr="00A7110C">
        <w:rPr>
          <w:rFonts w:cstheme="minorHAnsi"/>
        </w:rPr>
        <w:t xml:space="preserve">].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Lateral positioning is not recommended to treat reflux in infants. In adults, the left lateral decubitus position improves reflux as compared with the right lateral decubitus position [60]. However, results of studies in young infants are inconsistent about the effect of side positioning on reflux [56</w:t>
      </w:r>
      <w:proofErr w:type="gramStart"/>
      <w:r w:rsidRPr="00A7110C">
        <w:rPr>
          <w:rFonts w:cstheme="minorHAnsi"/>
        </w:rPr>
        <w:t>,57</w:t>
      </w:r>
      <w:proofErr w:type="gramEnd"/>
      <w:r w:rsidRPr="00A7110C">
        <w:rPr>
          <w:rFonts w:cstheme="minorHAnsi"/>
        </w:rPr>
        <w:t>]. Moreover, side positioning is associated with an increased risk for SIDS [59</w:t>
      </w:r>
      <w:proofErr w:type="gramStart"/>
      <w:r w:rsidRPr="00A7110C">
        <w:rPr>
          <w:rFonts w:cstheme="minorHAnsi"/>
        </w:rPr>
        <w:t>,61</w:t>
      </w:r>
      <w:proofErr w:type="gramEnd"/>
      <w:r w:rsidRPr="00A7110C">
        <w:rPr>
          <w:rFonts w:cstheme="minorHAnsi"/>
        </w:rPr>
        <w:t xml:space="preserve">]. Similarly, elevation of </w:t>
      </w:r>
      <w:r w:rsidRPr="00A7110C">
        <w:rPr>
          <w:rFonts w:cstheme="minorHAnsi"/>
        </w:rPr>
        <w:lastRenderedPageBreak/>
        <w:t>the head of the crib is not recommended, because it has no effect on reflux for infants placed in the supine position [58].</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 a few infants with severe GERD (</w:t>
      </w:r>
      <w:proofErr w:type="spellStart"/>
      <w:r w:rsidRPr="00A7110C">
        <w:rPr>
          <w:rFonts w:cstheme="minorHAnsi"/>
        </w:rPr>
        <w:t>eg</w:t>
      </w:r>
      <w:proofErr w:type="spellEnd"/>
      <w:r w:rsidRPr="00A7110C">
        <w:rPr>
          <w:rFonts w:cstheme="minorHAnsi"/>
        </w:rPr>
        <w:t>, those at high risk of aspiration, such as the neurologically impaired), the risks associated with persistent GERD may outweigh the risks associated with prone positioning. This decision can be made on a case-by-case basis.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Pharmacotherapy — Acid-suppressing medications have a limited role in the treatment of infants with regurgitation. They are not valuable in treating children less than one year of age with uncomplicated GER ("happy </w:t>
      </w:r>
      <w:proofErr w:type="spellStart"/>
      <w:r w:rsidRPr="00A7110C">
        <w:rPr>
          <w:rFonts w:cstheme="minorHAnsi"/>
        </w:rPr>
        <w:t>spitters</w:t>
      </w:r>
      <w:proofErr w:type="spellEnd"/>
      <w:r w:rsidRPr="00A7110C">
        <w:rPr>
          <w:rFonts w:cstheme="minorHAnsi"/>
        </w:rPr>
        <w:t>") [1</w:t>
      </w:r>
      <w:proofErr w:type="gramStart"/>
      <w:r w:rsidRPr="00A7110C">
        <w:rPr>
          <w:rFonts w:cstheme="minorHAnsi"/>
        </w:rPr>
        <w:t>,12,62</w:t>
      </w:r>
      <w:proofErr w:type="gram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Arguments against pharmacotherapy — Pharmacotherapy is not indicated for infants with uncomplicated reflux, based on lack of efficacy and modest safety concerns and because the symptoms typically resolve without treatment in many infants.</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In most infants with reflux managed with conservative measures alone, symptoms will improve over time with advancing age and growth. This is the case for many infants with symptoms suggestive of GERD, including parent-reported discomfort and irritability during episodes of reflux or feeding. In an observational study, over 50 percent of such infants demonstrated clinically significant improvement or resolution of symptoms with conservative measures alone, including thickened feeds, avoidance of exposure to tobacco smoke, and/or elimination of cow's milk proteins from their diet (by switching to a hypoallergenic formula, or restriction of milk from mother's diet if the infant is breastfed) [33]. </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 preponderance of evidence suggests that acid-suppressing medications are not effective in infants for treatment of symptoms such as regurgitation and irritability (</w:t>
      </w:r>
      <w:proofErr w:type="spellStart"/>
      <w:r w:rsidRPr="00A7110C">
        <w:rPr>
          <w:rFonts w:cstheme="minorHAnsi"/>
        </w:rPr>
        <w:t>eg</w:t>
      </w:r>
      <w:proofErr w:type="spellEnd"/>
      <w:r w:rsidRPr="00A7110C">
        <w:rPr>
          <w:rFonts w:cstheme="minorHAnsi"/>
        </w:rPr>
        <w:t>, colic) [1]. This conclusion is based on evidence from randomized trials [17</w:t>
      </w:r>
      <w:proofErr w:type="gramStart"/>
      <w:r w:rsidRPr="00A7110C">
        <w:rPr>
          <w:rFonts w:cstheme="minorHAnsi"/>
        </w:rPr>
        <w:t>,18</w:t>
      </w:r>
      <w:proofErr w:type="gramEnd"/>
      <w:r w:rsidRPr="00A7110C">
        <w:rPr>
          <w:rFonts w:cstheme="minorHAnsi"/>
        </w:rPr>
        <w:t>] and two systematic reviews [63,64].</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Safety concerns about proton pump inhibitors (PPIs) and other drugs are outlined below. (See 'Drug selection'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Indications for pharmacotherapy — Acid-suppressing medications are indicated in the following situations: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●We suggest a limited trial of acid suppression (</w:t>
      </w:r>
      <w:proofErr w:type="spellStart"/>
      <w:r w:rsidRPr="00A7110C">
        <w:rPr>
          <w:rFonts w:cstheme="minorHAnsi"/>
        </w:rPr>
        <w:t>eg</w:t>
      </w:r>
      <w:proofErr w:type="spellEnd"/>
      <w:r w:rsidRPr="00A7110C">
        <w:rPr>
          <w:rFonts w:cstheme="minorHAnsi"/>
        </w:rPr>
        <w:t>, two weeks) for patients with the following characteristics: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•Infants with mild esophagitis on endoscopic biopsies. This is because mild morphometric abnormalities seen on biopsy may not be clinically significant (see 'Endoscopic studies' above). If the </w:t>
      </w:r>
      <w:r w:rsidRPr="00A7110C">
        <w:rPr>
          <w:rFonts w:cstheme="minorHAnsi"/>
        </w:rPr>
        <w:lastRenderedPageBreak/>
        <w:t xml:space="preserve">patient has a clear clinical response to treatment, the course may be extended. Infants with </w:t>
      </w:r>
      <w:proofErr w:type="spellStart"/>
      <w:r w:rsidRPr="00A7110C">
        <w:rPr>
          <w:rFonts w:cstheme="minorHAnsi"/>
        </w:rPr>
        <w:t>esophageal</w:t>
      </w:r>
      <w:proofErr w:type="spellEnd"/>
      <w:r w:rsidRPr="00A7110C">
        <w:rPr>
          <w:rFonts w:cstheme="minorHAnsi"/>
        </w:rPr>
        <w:t xml:space="preserve"> atresia, chronic neuromuscular diseases (</w:t>
      </w:r>
      <w:proofErr w:type="spellStart"/>
      <w:r w:rsidRPr="00A7110C">
        <w:rPr>
          <w:rFonts w:cstheme="minorHAnsi"/>
        </w:rPr>
        <w:t>eg</w:t>
      </w:r>
      <w:proofErr w:type="spellEnd"/>
      <w:r w:rsidRPr="00A7110C">
        <w:rPr>
          <w:rFonts w:cstheme="minorHAnsi"/>
        </w:rPr>
        <w:t>, developmental delay), chronic respiratory disease (</w:t>
      </w:r>
      <w:proofErr w:type="spellStart"/>
      <w:r w:rsidRPr="00A7110C">
        <w:rPr>
          <w:rFonts w:cstheme="minorHAnsi"/>
        </w:rPr>
        <w:t>eg</w:t>
      </w:r>
      <w:proofErr w:type="spellEnd"/>
      <w:r w:rsidRPr="00A7110C">
        <w:rPr>
          <w:rFonts w:cstheme="minorHAnsi"/>
        </w:rPr>
        <w:t xml:space="preserve">, cystic fibrosis), or diaphragmatic hiatal defects are more likely to develop erosive </w:t>
      </w:r>
      <w:proofErr w:type="spellStart"/>
      <w:r w:rsidRPr="00A7110C">
        <w:rPr>
          <w:rFonts w:cstheme="minorHAnsi"/>
        </w:rPr>
        <w:t>esophageal</w:t>
      </w:r>
      <w:proofErr w:type="spellEnd"/>
      <w:r w:rsidRPr="00A7110C">
        <w:rPr>
          <w:rFonts w:cstheme="minorHAnsi"/>
        </w:rPr>
        <w:t xml:space="preserve"> disease over time and may benefit from early treatment if clinically indicated [65</w:t>
      </w:r>
      <w:proofErr w:type="gramStart"/>
      <w:r w:rsidRPr="00A7110C">
        <w:rPr>
          <w:rFonts w:cstheme="minorHAnsi"/>
        </w:rPr>
        <w:t>,66</w:t>
      </w:r>
      <w:proofErr w:type="gram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•Infants with significant symptoms suspected to be caused by GERD, such as marked irritability, feeding refusal, or poor weight gain, and in whom conservative measures including a milk-free diet have failed. If these infants have a clear improvement in symptoms, acid suppression may be continued for three to six months, then </w:t>
      </w:r>
      <w:proofErr w:type="spellStart"/>
      <w:r w:rsidRPr="00A7110C">
        <w:rPr>
          <w:rFonts w:cstheme="minorHAnsi"/>
        </w:rPr>
        <w:t>reevaluated</w:t>
      </w:r>
      <w:proofErr w:type="spellEnd"/>
      <w:r w:rsidRPr="00A7110C">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●We recommend a three- to six-month course of acid suppression for infants with moderate or severe esophagitis documented by endoscopic biopsies, in addition to the lifestyle changes described above [12]. Those with erosive esophagitis should undergo a repeat endoscopy to demonstrate healing after three to six months.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All patients treated with chronic PPIs should be periodically evaluated to determine whether ongoing treatment is necessary. (See 'Monitoring and follow-up' below.)</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Drug selection — </w:t>
      </w:r>
      <w:proofErr w:type="gramStart"/>
      <w:r w:rsidRPr="00A7110C">
        <w:rPr>
          <w:rFonts w:cstheme="minorHAnsi"/>
        </w:rPr>
        <w:t>When</w:t>
      </w:r>
      <w:proofErr w:type="gramEnd"/>
      <w:r w:rsidRPr="00A7110C">
        <w:rPr>
          <w:rFonts w:cstheme="minorHAnsi"/>
        </w:rPr>
        <w:t xml:space="preserve"> pharmacotherapy is chosen as a treatment or for a limited trial, a PPI is generally preferred over histamine type 2 receptor antagonists (H2RAs).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●Proton pump inhibitors – Randomized trials in adults show that PPIs lead to more rapid healing of esophagitis than H2RAs [67]. There are no similar comparative, randomized trials in children, but several case series report that PPIs have healed severe esophagitis that had been unresponsive to H2RA therapy [68</w:t>
      </w:r>
      <w:proofErr w:type="gramStart"/>
      <w:r w:rsidRPr="00A7110C">
        <w:rPr>
          <w:rFonts w:cstheme="minorHAnsi"/>
        </w:rPr>
        <w:t>,69</w:t>
      </w:r>
      <w:proofErr w:type="gramEnd"/>
      <w:r w:rsidRPr="00A7110C">
        <w:rPr>
          <w:rFonts w:cstheme="minorHAnsi"/>
        </w:rPr>
        <w:t>]. Infants and younger children metabolize PPIs more rapidly than older children and require higher per-kilogram dosing than older individuals [70-72]. To be most effective, they should be taken 30 minutes prior to the first meal/feeding of the day. Unlike H2RAs, PPIs do not lose efficacy with prolonged use. The PPIs omeprazole, lansoprazole, esomeprazole, and pantoprazole have all been studied in young children, and some have formulations that facilitate administration to infants and young children. Omeprazole and esomeprazole are approved by the FDA for use in infants older than one month of age with erosive esophagitis [73</w:t>
      </w:r>
      <w:proofErr w:type="gramStart"/>
      <w:r w:rsidRPr="00A7110C">
        <w:rPr>
          <w:rFonts w:cstheme="minorHAnsi"/>
        </w:rPr>
        <w:t>,74</w:t>
      </w:r>
      <w:proofErr w:type="gramEnd"/>
      <w:r w:rsidRPr="00A7110C">
        <w:rPr>
          <w:rFonts w:cstheme="minorHAnsi"/>
        </w:rPr>
        <w:t xml:space="preserve">]. Approval updates and </w:t>
      </w:r>
      <w:proofErr w:type="spellStart"/>
      <w:r w:rsidRPr="00A7110C">
        <w:rPr>
          <w:rFonts w:cstheme="minorHAnsi"/>
        </w:rPr>
        <w:t>labeling</w:t>
      </w:r>
      <w:proofErr w:type="spellEnd"/>
      <w:r w:rsidRPr="00A7110C">
        <w:rPr>
          <w:rFonts w:cstheme="minorHAnsi"/>
        </w:rPr>
        <w:t xml:space="preserve"> changes are available on the FDA website [75].</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There are also safety concerns about the use of PPIs. These include short-term acid rebound after stopping the drug and increased risks for </w:t>
      </w:r>
      <w:proofErr w:type="spellStart"/>
      <w:r w:rsidRPr="00A7110C">
        <w:rPr>
          <w:rFonts w:cstheme="minorHAnsi"/>
        </w:rPr>
        <w:t>diarrhea</w:t>
      </w:r>
      <w:proofErr w:type="spellEnd"/>
      <w:r w:rsidRPr="00A7110C">
        <w:rPr>
          <w:rFonts w:cstheme="minorHAnsi"/>
        </w:rPr>
        <w:t xml:space="preserve"> [76-78] and possibly pneumonia [76</w:t>
      </w:r>
      <w:proofErr w:type="gramStart"/>
      <w:r w:rsidRPr="00A7110C">
        <w:rPr>
          <w:rFonts w:cstheme="minorHAnsi"/>
        </w:rPr>
        <w:t>,79</w:t>
      </w:r>
      <w:proofErr w:type="gramEnd"/>
      <w:r w:rsidRPr="00A7110C">
        <w:rPr>
          <w:rFonts w:cstheme="minorHAnsi"/>
        </w:rPr>
        <w:t xml:space="preserve">]. In addition, a large study found an association between </w:t>
      </w:r>
      <w:proofErr w:type="gramStart"/>
      <w:r w:rsidRPr="00A7110C">
        <w:rPr>
          <w:rFonts w:cstheme="minorHAnsi"/>
        </w:rPr>
        <w:t>use</w:t>
      </w:r>
      <w:proofErr w:type="gramEnd"/>
      <w:r w:rsidRPr="00A7110C">
        <w:rPr>
          <w:rFonts w:cstheme="minorHAnsi"/>
        </w:rPr>
        <w:t xml:space="preserve"> of acid-suppressing medications (H2RAs or PPIs) in young infants less than six months old and later development of allergic disease [80]. Moreover, there are theoretical reasons to consider vitamin B12 and iron deficiency in children chronically taking PPIs. Finally, studies in adults have raised theoretical concerns that long-term use of PPIs may be associated with increased risk for osteoporosis</w:t>
      </w:r>
      <w:r>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lastRenderedPageBreak/>
        <w:t xml:space="preserve">●Histamine 2 receptor antagonists – H2RAs are a reasonable alternative to PPIs for a short-term trial of acid suppression. They are less effective than PPIs in reducing gastric acidity but more effective than placebo [81]. Their long-term use is limited by </w:t>
      </w:r>
      <w:proofErr w:type="spellStart"/>
      <w:r w:rsidRPr="00A7110C">
        <w:rPr>
          <w:rFonts w:cstheme="minorHAnsi"/>
        </w:rPr>
        <w:t>tachyphylaxis</w:t>
      </w:r>
      <w:proofErr w:type="spellEnd"/>
      <w:r w:rsidRPr="00A7110C">
        <w:rPr>
          <w:rFonts w:cstheme="minorHAnsi"/>
        </w:rPr>
        <w:t xml:space="preserve"> (tolerance), which usually develops within a few weeks of chronic use</w:t>
      </w:r>
      <w:r>
        <w:rPr>
          <w:rFonts w:cstheme="minorHAnsi"/>
        </w:rPr>
        <w:t>.</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 xml:space="preserve">●Antacids – Antacids are not generally useful in the treatment of GER in infants. These drugs directly buffer gastric acid in the </w:t>
      </w:r>
      <w:proofErr w:type="spellStart"/>
      <w:r w:rsidRPr="00A7110C">
        <w:rPr>
          <w:rFonts w:cstheme="minorHAnsi"/>
        </w:rPr>
        <w:t>esophagus</w:t>
      </w:r>
      <w:proofErr w:type="spellEnd"/>
      <w:r w:rsidRPr="00A7110C">
        <w:rPr>
          <w:rFonts w:cstheme="minorHAnsi"/>
        </w:rPr>
        <w:t xml:space="preserve"> or stomach and may provide short-term relief of acid-related symptoms in older children and adults. However, in most infants with frequent regurgitation, there is little evidence suggesting that the reflux causes </w:t>
      </w:r>
      <w:proofErr w:type="spellStart"/>
      <w:r w:rsidRPr="00A7110C">
        <w:rPr>
          <w:rFonts w:cstheme="minorHAnsi"/>
        </w:rPr>
        <w:t>esophageal</w:t>
      </w:r>
      <w:proofErr w:type="spellEnd"/>
      <w:r w:rsidRPr="00A7110C">
        <w:rPr>
          <w:rFonts w:cstheme="minorHAnsi"/>
        </w:rPr>
        <w:t xml:space="preserve"> injury or pain. Those few infants with esophagitis should be treated with longer-acting agents (PPIs or H2RAs). Moreover, chronic use of antacids in infants can be associated with </w:t>
      </w:r>
      <w:proofErr w:type="spellStart"/>
      <w:r w:rsidRPr="00A7110C">
        <w:rPr>
          <w:rFonts w:cstheme="minorHAnsi"/>
        </w:rPr>
        <w:t>aluminum</w:t>
      </w:r>
      <w:proofErr w:type="spellEnd"/>
      <w:r w:rsidRPr="00A7110C">
        <w:rPr>
          <w:rFonts w:cstheme="minorHAnsi"/>
        </w:rPr>
        <w:t xml:space="preserve"> toxicity, milk-alkali syndrome, or rickets and should be avoided [2]. Similar considerations apply to surface protective agents such as sucralfate, which has not been adequately studied in infants.</w:t>
      </w:r>
    </w:p>
    <w:p w:rsidR="00A7110C" w:rsidRPr="00A7110C" w:rsidRDefault="00A7110C" w:rsidP="00A7110C">
      <w:pPr>
        <w:jc w:val="both"/>
        <w:rPr>
          <w:rFonts w:cstheme="minorHAnsi"/>
        </w:rPr>
      </w:pPr>
    </w:p>
    <w:p w:rsidR="00A7110C" w:rsidRPr="00A7110C" w:rsidRDefault="00A7110C" w:rsidP="00A7110C">
      <w:pPr>
        <w:jc w:val="both"/>
        <w:rPr>
          <w:rFonts w:cstheme="minorHAnsi"/>
        </w:rPr>
      </w:pPr>
      <w:r w:rsidRPr="00A7110C">
        <w:rPr>
          <w:rFonts w:cstheme="minorHAnsi"/>
        </w:rPr>
        <w:t>●</w:t>
      </w:r>
      <w:proofErr w:type="spellStart"/>
      <w:r w:rsidRPr="00A7110C">
        <w:rPr>
          <w:rFonts w:cstheme="minorHAnsi"/>
        </w:rPr>
        <w:t>Prokinetic</w:t>
      </w:r>
      <w:proofErr w:type="spellEnd"/>
      <w:r w:rsidRPr="00A7110C">
        <w:rPr>
          <w:rFonts w:cstheme="minorHAnsi"/>
        </w:rPr>
        <w:t xml:space="preserve"> agents – </w:t>
      </w:r>
      <w:proofErr w:type="spellStart"/>
      <w:r w:rsidRPr="00A7110C">
        <w:rPr>
          <w:rFonts w:cstheme="minorHAnsi"/>
        </w:rPr>
        <w:t>Prokinetic</w:t>
      </w:r>
      <w:proofErr w:type="spellEnd"/>
      <w:r w:rsidRPr="00A7110C">
        <w:rPr>
          <w:rFonts w:cstheme="minorHAnsi"/>
        </w:rPr>
        <w:t xml:space="preserve"> agents currently have a minimal role in the treatment of GER in this age group. Because GER is essentially an infant age-related motility dysfunction, use of </w:t>
      </w:r>
      <w:proofErr w:type="spellStart"/>
      <w:r w:rsidRPr="00A7110C">
        <w:rPr>
          <w:rFonts w:cstheme="minorHAnsi"/>
        </w:rPr>
        <w:t>prokinetics</w:t>
      </w:r>
      <w:proofErr w:type="spellEnd"/>
      <w:r w:rsidRPr="00A7110C">
        <w:rPr>
          <w:rFonts w:cstheme="minorHAnsi"/>
        </w:rPr>
        <w:t xml:space="preserve"> should theoretically enhance gastric emptying and increase resting lower </w:t>
      </w:r>
      <w:proofErr w:type="spellStart"/>
      <w:r w:rsidRPr="00A7110C">
        <w:rPr>
          <w:rFonts w:cstheme="minorHAnsi"/>
        </w:rPr>
        <w:t>esophageal</w:t>
      </w:r>
      <w:proofErr w:type="spellEnd"/>
      <w:r w:rsidRPr="00A7110C">
        <w:rPr>
          <w:rFonts w:cstheme="minorHAnsi"/>
        </w:rPr>
        <w:t xml:space="preserve"> sphincter pressure. However, the few </w:t>
      </w:r>
      <w:proofErr w:type="spellStart"/>
      <w:r w:rsidRPr="00A7110C">
        <w:rPr>
          <w:rFonts w:cstheme="minorHAnsi"/>
        </w:rPr>
        <w:t>prokinetic</w:t>
      </w:r>
      <w:proofErr w:type="spellEnd"/>
      <w:r w:rsidRPr="00A7110C">
        <w:rPr>
          <w:rFonts w:cstheme="minorHAnsi"/>
        </w:rPr>
        <w:t xml:space="preserve"> agents with any established efficacy also have significant safety concerns, including central nervous system side effects for metoclopramide and cardiac arrhythmias for </w:t>
      </w:r>
      <w:proofErr w:type="spellStart"/>
      <w:r w:rsidRPr="00A7110C">
        <w:rPr>
          <w:rFonts w:cstheme="minorHAnsi"/>
        </w:rPr>
        <w:t>cisapride</w:t>
      </w:r>
      <w:proofErr w:type="spellEnd"/>
      <w:r w:rsidRPr="00A7110C">
        <w:rPr>
          <w:rFonts w:cstheme="minorHAnsi"/>
        </w:rPr>
        <w:t xml:space="preserve">, which resulted in its removal from the market in the United States and Canada, and lack of evidence for efficacy and possible safety concerns for </w:t>
      </w:r>
      <w:proofErr w:type="spellStart"/>
      <w:r w:rsidRPr="00A7110C">
        <w:rPr>
          <w:rFonts w:cstheme="minorHAnsi"/>
        </w:rPr>
        <w:t>domperidone</w:t>
      </w:r>
      <w:proofErr w:type="spellEnd"/>
      <w:r w:rsidRPr="00A7110C">
        <w:rPr>
          <w:rFonts w:cstheme="minorHAnsi"/>
        </w:rPr>
        <w:t xml:space="preserve"> (primarily prolonged </w:t>
      </w:r>
      <w:proofErr w:type="spellStart"/>
      <w:r w:rsidRPr="00A7110C">
        <w:rPr>
          <w:rFonts w:cstheme="minorHAnsi"/>
        </w:rPr>
        <w:t>QTc</w:t>
      </w:r>
      <w:proofErr w:type="spellEnd"/>
      <w:r w:rsidRPr="00A7110C">
        <w:rPr>
          <w:rFonts w:cstheme="minorHAnsi"/>
        </w:rPr>
        <w:t xml:space="preserve"> interval and related drug interactions) [82]. </w:t>
      </w:r>
      <w:proofErr w:type="spellStart"/>
      <w:r w:rsidRPr="00A7110C">
        <w:rPr>
          <w:rFonts w:cstheme="minorHAnsi"/>
        </w:rPr>
        <w:t>Prokinetic</w:t>
      </w:r>
      <w:proofErr w:type="spellEnd"/>
      <w:r w:rsidRPr="00A7110C">
        <w:rPr>
          <w:rFonts w:cstheme="minorHAnsi"/>
        </w:rPr>
        <w:t xml:space="preserve"> agents should be considered for use only in carefully selected patients after a fully informed discussion with their caregivers, and with appropriate monitoring for concerns and drug interactions (refer to the </w:t>
      </w:r>
      <w:proofErr w:type="spellStart"/>
      <w:r w:rsidRPr="00A7110C">
        <w:rPr>
          <w:rFonts w:cstheme="minorHAnsi"/>
        </w:rPr>
        <w:t>Lexicomp</w:t>
      </w:r>
      <w:proofErr w:type="spellEnd"/>
      <w:r w:rsidRPr="00A7110C">
        <w:rPr>
          <w:rFonts w:cstheme="minorHAnsi"/>
        </w:rPr>
        <w:t xml:space="preserve"> drug interactions database) [1].</w:t>
      </w:r>
    </w:p>
    <w:p w:rsidR="00A7110C" w:rsidRPr="00A7110C" w:rsidRDefault="00A7110C" w:rsidP="00A7110C">
      <w:pPr>
        <w:jc w:val="both"/>
        <w:rPr>
          <w:rFonts w:cstheme="minorHAnsi"/>
        </w:rPr>
      </w:pPr>
    </w:p>
    <w:p w:rsidR="00A7110C" w:rsidRDefault="00A7110C" w:rsidP="00A7110C">
      <w:pPr>
        <w:jc w:val="both"/>
        <w:rPr>
          <w:rFonts w:cstheme="minorHAnsi"/>
        </w:rPr>
      </w:pPr>
      <w:r w:rsidRPr="00A7110C">
        <w:rPr>
          <w:rFonts w:cstheme="minorHAnsi"/>
        </w:rPr>
        <w:t xml:space="preserve">A more detailed discussion of pharmacologic therapy for the </w:t>
      </w:r>
      <w:proofErr w:type="spellStart"/>
      <w:r w:rsidRPr="00A7110C">
        <w:rPr>
          <w:rFonts w:cstheme="minorHAnsi"/>
        </w:rPr>
        <w:t>pediatric</w:t>
      </w:r>
      <w:proofErr w:type="spellEnd"/>
      <w:r w:rsidRPr="00A7110C">
        <w:rPr>
          <w:rFonts w:cstheme="minorHAnsi"/>
        </w:rPr>
        <w:t xml:space="preserve"> age group, including safety considerations, is provided separately. Specific issues related to premature infants are discussed in a separate topic review</w:t>
      </w:r>
    </w:p>
    <w:p w:rsidR="00A7110C" w:rsidRDefault="00A7110C" w:rsidP="00A7110C">
      <w:pPr>
        <w:jc w:val="both"/>
        <w:rPr>
          <w:rFonts w:cstheme="minorHAnsi"/>
        </w:rPr>
      </w:pPr>
    </w:p>
    <w:p w:rsidR="00580472" w:rsidRDefault="00A7110C" w:rsidP="00A7110C">
      <w:pPr>
        <w:jc w:val="both"/>
        <w:rPr>
          <w:rFonts w:cstheme="minorHAnsi"/>
        </w:rPr>
      </w:pPr>
      <w:r w:rsidRPr="00A7110C">
        <w:rPr>
          <w:rFonts w:cstheme="minorHAnsi"/>
        </w:rPr>
        <w:t xml:space="preserve">Monitoring and follow-up — Because of safety concerns, patients treated with PPIs should be </w:t>
      </w:r>
      <w:proofErr w:type="spellStart"/>
      <w:r w:rsidRPr="00A7110C">
        <w:rPr>
          <w:rFonts w:cstheme="minorHAnsi"/>
        </w:rPr>
        <w:t>reevaluated</w:t>
      </w:r>
      <w:proofErr w:type="spellEnd"/>
      <w:r w:rsidRPr="00A7110C">
        <w:rPr>
          <w:rFonts w:cstheme="minorHAnsi"/>
        </w:rPr>
        <w:t xml:space="preserve"> on a regular basis to determine if ongoing use is necessary. In our practice, we attempt to wean patients from PPIs after six months of treatment and then periodically thereafter, depending on symptom control. When stopping therapy after six months, one might consider transitioning to an H2RA for two weeks, followed by tapering, to avoid acid rebound.</w:t>
      </w:r>
    </w:p>
    <w:p w:rsidR="0049170F" w:rsidRDefault="0049170F" w:rsidP="00A7110C">
      <w:pPr>
        <w:jc w:val="both"/>
        <w:rPr>
          <w:rFonts w:cstheme="minorHAnsi"/>
        </w:rPr>
      </w:pPr>
    </w:p>
    <w:p w:rsidR="0049170F" w:rsidRDefault="0049170F" w:rsidP="00A7110C">
      <w:pPr>
        <w:jc w:val="both"/>
        <w:rPr>
          <w:rFonts w:cstheme="minorHAnsi"/>
        </w:rPr>
      </w:pPr>
    </w:p>
    <w:p w:rsidR="0049170F" w:rsidRDefault="0049170F" w:rsidP="00A7110C">
      <w:pPr>
        <w:jc w:val="both"/>
        <w:rPr>
          <w:rFonts w:cstheme="minorHAnsi"/>
        </w:rPr>
      </w:pPr>
    </w:p>
    <w:p w:rsidR="0049170F" w:rsidRDefault="0049170F" w:rsidP="00A7110C">
      <w:pPr>
        <w:jc w:val="both"/>
        <w:rPr>
          <w:rFonts w:cstheme="minorHAnsi"/>
        </w:rPr>
      </w:pPr>
    </w:p>
    <w:p w:rsidR="0049170F" w:rsidRDefault="0049170F" w:rsidP="00A7110C">
      <w:pPr>
        <w:jc w:val="both"/>
        <w:rPr>
          <w:rFonts w:cstheme="minorHAnsi"/>
        </w:rPr>
      </w:pPr>
    </w:p>
    <w:p w:rsidR="0049170F" w:rsidRDefault="0049170F" w:rsidP="00A7110C">
      <w:pPr>
        <w:jc w:val="both"/>
        <w:rPr>
          <w:rFonts w:cstheme="minorHAnsi"/>
        </w:rPr>
      </w:pPr>
    </w:p>
    <w:p w:rsidR="0049170F" w:rsidRPr="0049170F" w:rsidRDefault="0049170F" w:rsidP="00A7110C">
      <w:pPr>
        <w:jc w:val="both"/>
        <w:rPr>
          <w:rFonts w:cstheme="minorHAnsi"/>
          <w:b/>
        </w:rPr>
      </w:pPr>
      <w:r w:rsidRPr="0049170F">
        <w:rPr>
          <w:rFonts w:cstheme="minorHAnsi"/>
          <w:b/>
        </w:rPr>
        <w:lastRenderedPageBreak/>
        <w:t>SUMMARY</w:t>
      </w:r>
    </w:p>
    <w:p w:rsidR="0049170F" w:rsidRDefault="0049170F" w:rsidP="0049170F">
      <w:pPr>
        <w:jc w:val="both"/>
        <w:rPr>
          <w:rFonts w:cstheme="minorHAnsi"/>
        </w:rPr>
      </w:pPr>
      <w:r w:rsidRPr="0049170F">
        <w:rPr>
          <w:rFonts w:cstheme="minorHAnsi"/>
        </w:rPr>
        <w:t>Indications for pharmacotherapy – Acid-suppressing medications are indica</w:t>
      </w:r>
      <w:r>
        <w:rPr>
          <w:rFonts w:cstheme="minorHAnsi"/>
        </w:rPr>
        <w:t>ted in the following situations:</w:t>
      </w:r>
    </w:p>
    <w:p w:rsidR="0049170F" w:rsidRPr="0049170F" w:rsidRDefault="0049170F" w:rsidP="0049170F">
      <w:pPr>
        <w:jc w:val="both"/>
        <w:rPr>
          <w:rFonts w:cstheme="minorHAnsi"/>
        </w:rPr>
      </w:pPr>
    </w:p>
    <w:p w:rsidR="0049170F" w:rsidRPr="0049170F" w:rsidRDefault="0049170F" w:rsidP="0049170F">
      <w:pPr>
        <w:jc w:val="both"/>
        <w:rPr>
          <w:rFonts w:cstheme="minorHAnsi"/>
        </w:rPr>
      </w:pPr>
      <w:r w:rsidRPr="0049170F">
        <w:rPr>
          <w:rFonts w:cstheme="minorHAnsi"/>
        </w:rPr>
        <w:t>•For infants with moderate or severe esophagitis documented by endoscopic biopsies, we recommend treatment with an acid-suppressing medication (Grade 1B), in conjunction with lifestyle changes. A typical course of therapy is three to six months. For initial treatment, we suggest choosing a proton pump inhibitor (PPI) rather than a histamine 2 receptor antagonist (H2RA) (Grade 2B).</w:t>
      </w:r>
    </w:p>
    <w:p w:rsidR="0049170F" w:rsidRPr="0049170F" w:rsidRDefault="0049170F" w:rsidP="0049170F">
      <w:pPr>
        <w:jc w:val="both"/>
        <w:rPr>
          <w:rFonts w:cstheme="minorHAnsi"/>
        </w:rPr>
      </w:pPr>
    </w:p>
    <w:p w:rsidR="0049170F" w:rsidRDefault="0049170F" w:rsidP="0049170F">
      <w:pPr>
        <w:jc w:val="both"/>
        <w:rPr>
          <w:rFonts w:cstheme="minorHAnsi"/>
        </w:rPr>
      </w:pPr>
      <w:r w:rsidRPr="0049170F">
        <w:rPr>
          <w:rFonts w:cstheme="minorHAnsi"/>
        </w:rPr>
        <w:t>•For infants with mild esophagitis on endoscopic biopsies, or those with significant symptoms suspected to be caused by GERD such as poor weight gain, feeding refusal, or marked irritability that is temporally associated with reflux episodes, and in whom conservative measures including a milk-free diet have failed, we suggest a limited trial of acid suppression (</w:t>
      </w:r>
      <w:proofErr w:type="spellStart"/>
      <w:r w:rsidRPr="0049170F">
        <w:rPr>
          <w:rFonts w:cstheme="minorHAnsi"/>
        </w:rPr>
        <w:t>eg</w:t>
      </w:r>
      <w:proofErr w:type="spellEnd"/>
      <w:r w:rsidRPr="0049170F">
        <w:rPr>
          <w:rFonts w:cstheme="minorHAnsi"/>
        </w:rPr>
        <w:t xml:space="preserve">, two weeks) (Grade 2C). Either a PPI or H2RA is an appropriate choice for this short-term trial of acid suppression in this group. If these infants have an unequivocal improvement in symptoms, acid suppression may be continued for three to six months, then </w:t>
      </w:r>
      <w:proofErr w:type="spellStart"/>
      <w:r w:rsidRPr="0049170F">
        <w:rPr>
          <w:rFonts w:cstheme="minorHAnsi"/>
        </w:rPr>
        <w:t>reevaluated</w:t>
      </w:r>
      <w:proofErr w:type="spellEnd"/>
      <w:r w:rsidRPr="0049170F">
        <w:rPr>
          <w:rFonts w:cstheme="minorHAnsi"/>
        </w:rPr>
        <w:t xml:space="preserve">. </w:t>
      </w:r>
    </w:p>
    <w:p w:rsidR="0049170F" w:rsidRPr="0049170F" w:rsidRDefault="0049170F" w:rsidP="0049170F">
      <w:pPr>
        <w:jc w:val="both"/>
        <w:rPr>
          <w:rFonts w:cstheme="minorHAnsi"/>
        </w:rPr>
      </w:pPr>
    </w:p>
    <w:p w:rsidR="0049170F" w:rsidRDefault="0049170F" w:rsidP="0049170F">
      <w:pPr>
        <w:jc w:val="both"/>
        <w:rPr>
          <w:rFonts w:cstheme="minorHAnsi"/>
        </w:rPr>
      </w:pPr>
      <w:r w:rsidRPr="0049170F">
        <w:rPr>
          <w:rFonts w:cstheme="minorHAnsi"/>
        </w:rPr>
        <w:t xml:space="preserve">All patients treated with chronic PPIs should be periodically evaluated to determine whether ongoing treatment is necessary. </w:t>
      </w:r>
    </w:p>
    <w:p w:rsidR="0049170F" w:rsidRPr="0049170F" w:rsidRDefault="0049170F" w:rsidP="0049170F">
      <w:pPr>
        <w:jc w:val="both"/>
        <w:rPr>
          <w:rFonts w:cstheme="minorHAnsi"/>
        </w:rPr>
      </w:pPr>
    </w:p>
    <w:p w:rsidR="0049170F" w:rsidRPr="0049170F" w:rsidRDefault="0049170F" w:rsidP="0049170F">
      <w:pPr>
        <w:jc w:val="both"/>
        <w:rPr>
          <w:rFonts w:cstheme="minorHAnsi"/>
        </w:rPr>
      </w:pPr>
      <w:r w:rsidRPr="0049170F">
        <w:rPr>
          <w:rFonts w:cstheme="minorHAnsi"/>
        </w:rPr>
        <w:t>●Surgery – Surgical procedures to treat reflux, such as fundoplication, are rarely indicated in infants younger than one year of age. However, some children who present with reflux during infancy may ultimately require surgical management later in childhood. (See "Management of gastroesophageal reflux disease in children and adolescents", section on 'Surgery'.)</w:t>
      </w:r>
    </w:p>
    <w:p w:rsidR="0049170F" w:rsidRPr="0049170F" w:rsidRDefault="0049170F" w:rsidP="0049170F">
      <w:pPr>
        <w:jc w:val="both"/>
        <w:rPr>
          <w:rFonts w:cstheme="minorHAnsi"/>
        </w:rPr>
      </w:pPr>
      <w:bookmarkStart w:id="0" w:name="_GoBack"/>
      <w:bookmarkEnd w:id="0"/>
    </w:p>
    <w:p w:rsidR="0049170F" w:rsidRPr="0049170F" w:rsidRDefault="0049170F" w:rsidP="0049170F">
      <w:pPr>
        <w:jc w:val="both"/>
        <w:rPr>
          <w:rFonts w:cstheme="minorHAnsi"/>
          <w:sz w:val="20"/>
          <w:szCs w:val="18"/>
          <w:vertAlign w:val="subscript"/>
        </w:rPr>
      </w:pPr>
      <w:r w:rsidRPr="0049170F">
        <w:rPr>
          <w:rFonts w:cstheme="minorHAnsi"/>
          <w:sz w:val="20"/>
          <w:szCs w:val="18"/>
          <w:vertAlign w:val="subscript"/>
        </w:rPr>
        <w:t xml:space="preserve">Use of </w:t>
      </w:r>
      <w:proofErr w:type="spellStart"/>
      <w:r w:rsidRPr="0049170F">
        <w:rPr>
          <w:rFonts w:cstheme="minorHAnsi"/>
          <w:sz w:val="20"/>
          <w:szCs w:val="18"/>
          <w:vertAlign w:val="subscript"/>
        </w:rPr>
        <w:t>UpToDate</w:t>
      </w:r>
      <w:proofErr w:type="spellEnd"/>
      <w:r w:rsidRPr="0049170F">
        <w:rPr>
          <w:rFonts w:cstheme="minorHAnsi"/>
          <w:sz w:val="20"/>
          <w:szCs w:val="18"/>
          <w:vertAlign w:val="subscript"/>
        </w:rPr>
        <w:t xml:space="preserve"> is subject to the Terms of Use.</w:t>
      </w:r>
    </w:p>
    <w:sectPr w:rsidR="0049170F" w:rsidRPr="00491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10C"/>
    <w:rsid w:val="0049170F"/>
    <w:rsid w:val="005E36EF"/>
    <w:rsid w:val="009F0535"/>
    <w:rsid w:val="00A711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13DAD-0D27-4D49-B440-B47B5C3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6257</Words>
  <Characters>35668</Characters>
  <Application>Microsoft Office Word</Application>
  <DocSecurity>0</DocSecurity>
  <Lines>297</Lines>
  <Paragraphs>83</Paragraphs>
  <ScaleCrop>false</ScaleCrop>
  <Company/>
  <LinksUpToDate>false</LinksUpToDate>
  <CharactersWithSpaces>41842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2023-04-06T11:00:00Z</dcterms:created>
  <dcterms:modified xsi:type="dcterms:W3CDTF">2023-04-06T11:00:00Z</dcterms:modified>
</cp:coreProperties>
</file>