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A8" w:rsidRDefault="004542CC">
      <w:pPr>
        <w:rPr>
          <w:b/>
        </w:rPr>
      </w:pPr>
      <w:r>
        <w:rPr>
          <w:b/>
        </w:rPr>
        <w:t>2</w:t>
      </w:r>
      <w:r w:rsidR="002E6DC9">
        <w:rPr>
          <w:b/>
        </w:rPr>
        <w:t>.</w:t>
      </w:r>
      <w:r w:rsidR="00FA42A1">
        <w:rPr>
          <w:b/>
        </w:rPr>
        <w:t>5</w:t>
      </w:r>
      <w:bookmarkStart w:id="0" w:name="_GoBack"/>
      <w:bookmarkEnd w:id="0"/>
      <w:r w:rsidR="00B91063">
        <w:rPr>
          <w:b/>
        </w:rPr>
        <w:t xml:space="preserve"> - </w:t>
      </w:r>
      <w:r>
        <w:rPr>
          <w:b/>
        </w:rPr>
        <w:t>Definições sobre taxa de câmbio</w:t>
      </w:r>
    </w:p>
    <w:p w:rsidR="00B91063" w:rsidRDefault="00B91063" w:rsidP="00B91063">
      <w:pPr>
        <w:pStyle w:val="PargrafodaLista"/>
        <w:numPr>
          <w:ilvl w:val="0"/>
          <w:numId w:val="1"/>
        </w:numPr>
        <w:rPr>
          <w:b/>
        </w:rPr>
      </w:pPr>
      <w:r w:rsidRPr="00B91063">
        <w:rPr>
          <w:b/>
        </w:rPr>
        <w:t>O Balanço de pagamentos</w:t>
      </w:r>
    </w:p>
    <w:p w:rsidR="00B91063" w:rsidRDefault="00B91063" w:rsidP="00B91063">
      <w:pPr>
        <w:pStyle w:val="PargrafodaLista"/>
        <w:rPr>
          <w:b/>
        </w:rPr>
      </w:pPr>
    </w:p>
    <w:p w:rsidR="00B91063" w:rsidRDefault="007B76EF" w:rsidP="00B91063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É o registro sistemático das transações entre residentes e não residentes de um país durante determinado período de tempo</w:t>
      </w:r>
    </w:p>
    <w:p w:rsidR="007B76EF" w:rsidRPr="007B76EF" w:rsidRDefault="007B76EF" w:rsidP="007B76EF">
      <w:pPr>
        <w:pStyle w:val="PargrafodaLista"/>
        <w:numPr>
          <w:ilvl w:val="1"/>
          <w:numId w:val="2"/>
        </w:numPr>
        <w:rPr>
          <w:b/>
        </w:rPr>
      </w:pPr>
      <w:r>
        <w:t xml:space="preserve">São </w:t>
      </w:r>
      <w:proofErr w:type="gramStart"/>
      <w:r>
        <w:t>registradas</w:t>
      </w:r>
      <w:proofErr w:type="gramEnd"/>
      <w:r>
        <w:t xml:space="preserve"> todos os tipos de transações (por isso também é chamado de </w:t>
      </w:r>
      <w:r w:rsidRPr="007B76EF">
        <w:rPr>
          <w:i/>
        </w:rPr>
        <w:t>balanço de transações</w:t>
      </w:r>
      <w:r>
        <w:t>) mesmo que às vezes não envolvam pagamentos (como no caso de doações humanitárias)</w:t>
      </w:r>
    </w:p>
    <w:p w:rsidR="007B76EF" w:rsidRPr="007B76EF" w:rsidRDefault="007B76EF" w:rsidP="007B76EF">
      <w:pPr>
        <w:pStyle w:val="PargrafodaLista"/>
        <w:numPr>
          <w:ilvl w:val="1"/>
          <w:numId w:val="2"/>
        </w:numPr>
        <w:rPr>
          <w:b/>
        </w:rPr>
      </w:pPr>
      <w:r>
        <w:t>A questão da residência diz respeito ao centro de interesses (sede da "conta bancária") do agente econômico envolvido na transação</w:t>
      </w:r>
    </w:p>
    <w:p w:rsidR="000A6CC4" w:rsidRPr="00976D7A" w:rsidRDefault="000A6CC4" w:rsidP="00976D7A">
      <w:pPr>
        <w:pStyle w:val="PargrafodaLista"/>
        <w:numPr>
          <w:ilvl w:val="0"/>
          <w:numId w:val="2"/>
        </w:numPr>
      </w:pPr>
      <w:r>
        <w:t xml:space="preserve">O </w:t>
      </w:r>
      <w:r w:rsidRPr="000A6CC4">
        <w:rPr>
          <w:b/>
        </w:rPr>
        <w:t>Balanço de pagamentos</w:t>
      </w:r>
    </w:p>
    <w:tbl>
      <w:tblPr>
        <w:tblStyle w:val="SombreamentoMdio1-nfase11"/>
        <w:tblW w:w="7880" w:type="dxa"/>
        <w:tblLook w:val="04A0" w:firstRow="1" w:lastRow="0" w:firstColumn="1" w:lastColumn="0" w:noHBand="0" w:noVBand="1"/>
      </w:tblPr>
      <w:tblGrid>
        <w:gridCol w:w="3940"/>
        <w:gridCol w:w="3940"/>
      </w:tblGrid>
      <w:tr w:rsidR="00976D7A" w:rsidRPr="00976D7A" w:rsidTr="0097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371005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Conta Corrente</w:t>
            </w:r>
            <w:r w:rsidR="0037100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pt-BR"/>
                </w:rPr>
                <m:t>(T)</m:t>
              </m:r>
            </m:oMath>
          </w:p>
        </w:tc>
        <w:tc>
          <w:tcPr>
            <w:tcW w:w="3940" w:type="dxa"/>
            <w:noWrap/>
            <w:hideMark/>
          </w:tcPr>
          <w:p w:rsidR="00976D7A" w:rsidRPr="00976D7A" w:rsidRDefault="00976D7A" w:rsidP="0037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 - Conta de capital</w:t>
            </w:r>
            <w:r w:rsidR="0037100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pt-BR"/>
                </w:rPr>
                <m:t>(K=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pt-BR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pt-BR"/>
                </w:rPr>
                <m:t>)</m:t>
              </m:r>
            </m:oMath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1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I.1 - Bens e serviços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II.1 - Capitais autônomos (Conta capital ou financeira)</w:t>
            </w:r>
            <w:r w:rsidR="0037100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FFFFFF" w:themeColor="background1"/>
                      <w:sz w:val="20"/>
                      <w:szCs w:val="20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(K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 w:themeColor="text1"/>
                  <w:sz w:val="20"/>
                  <w:szCs w:val="20"/>
                  <w:lang w:eastAsia="pt-BR"/>
                </w:rPr>
                <m:t>)</m:t>
              </m:r>
            </m:oMath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200" w:firstLine="402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I.1.1 - Bens (Balança comercial)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200" w:firstLine="4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II.1.1 - Conta de capital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Bens primários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Transferência de capital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Bens industriais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200" w:firstLine="4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II.1.2 - Conta financeira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200" w:firstLine="402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I.1.2 - Serviços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II.1.2.1 - Investimentos diretos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Transportes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II.1.2.2 - Investimentos em carteira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Viagens internacionais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Ações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Seguros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400" w:firstLine="8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Títulos de renda fixa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governamentais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Derivativos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financeiros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II.1.2.3 - Demais investimentos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Computação e informática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II.1.2.4 - Empréstimos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Royalties e licenças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II.1.2.5 - Amortizações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Aluguel de equipamentos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II.2 - Capitais compensatórios</w:t>
            </w:r>
            <w:r w:rsidR="0037100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pt-BR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FFFFFF" w:themeColor="background1"/>
                      <w:sz w:val="20"/>
                      <w:szCs w:val="20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t-BR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 w:themeColor="text1"/>
                  <w:sz w:val="20"/>
                  <w:szCs w:val="20"/>
                  <w:lang w:eastAsia="pt-BR"/>
                </w:rPr>
                <m:t>)</m:t>
              </m:r>
            </m:oMath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de comunicação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200" w:firstLine="4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II.2.1 - Reservas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de construção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Haveres no exterior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relativos ao comércio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Ouro monetário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empresariais e profissionais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Direitos especiais de saque</w:t>
            </w:r>
            <w:r w:rsidR="0037100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371005">
              <w:rPr>
                <w:rStyle w:val="Refdenotaderodap"/>
                <w:rFonts w:ascii="Arial" w:eastAsia="Times New Roman" w:hAnsi="Arial" w:cs="Arial"/>
                <w:sz w:val="20"/>
                <w:szCs w:val="20"/>
                <w:lang w:eastAsia="pt-BR"/>
              </w:rPr>
              <w:footnoteReference w:id="1"/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Serviços diversos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300" w:firstLine="6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Reservas no FMI</w:t>
            </w:r>
            <w:r w:rsidR="00371005">
              <w:rPr>
                <w:rStyle w:val="Refdenotaderodap"/>
                <w:rFonts w:ascii="Arial" w:eastAsia="Times New Roman" w:hAnsi="Arial" w:cs="Arial"/>
                <w:sz w:val="20"/>
                <w:szCs w:val="20"/>
                <w:lang w:eastAsia="pt-BR"/>
              </w:rPr>
              <w:footnoteReference w:id="2"/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1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I.2 - Rendas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200" w:firstLine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II.2.2 - Empréstimos de regularização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Salários e ordenados</w:t>
            </w:r>
          </w:p>
        </w:tc>
        <w:tc>
          <w:tcPr>
            <w:tcW w:w="3940" w:type="dxa"/>
            <w:hideMark/>
          </w:tcPr>
          <w:p w:rsidR="00976D7A" w:rsidRPr="00976D7A" w:rsidRDefault="00976D7A" w:rsidP="00371005">
            <w:pPr>
              <w:ind w:firstLineChars="200" w:firstLine="4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II.2.</w:t>
            </w:r>
            <w:r w:rsidR="00371005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3</w:t>
            </w:r>
            <w:r w:rsidRPr="00976D7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- Atrasados</w:t>
            </w: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Lucros e dividendos</w:t>
            </w:r>
          </w:p>
        </w:tc>
        <w:tc>
          <w:tcPr>
            <w:tcW w:w="3940" w:type="dxa"/>
            <w:hideMark/>
          </w:tcPr>
          <w:p w:rsidR="00976D7A" w:rsidRPr="00976D7A" w:rsidRDefault="00976D7A" w:rsidP="00976D7A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II.3 - Erros e omissões</w:t>
            </w: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Juros</w:t>
            </w:r>
          </w:p>
        </w:tc>
        <w:tc>
          <w:tcPr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Demais Itens de renda</w:t>
            </w:r>
          </w:p>
        </w:tc>
        <w:tc>
          <w:tcPr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976D7A" w:rsidRPr="00976D7A" w:rsidTr="0097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1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I.3 - Transferências unilaterais</w:t>
            </w:r>
          </w:p>
        </w:tc>
        <w:tc>
          <w:tcPr>
            <w:tcW w:w="3940" w:type="dxa"/>
            <w:noWrap/>
            <w:hideMark/>
          </w:tcPr>
          <w:p w:rsidR="00976D7A" w:rsidRPr="00976D7A" w:rsidRDefault="00976D7A" w:rsidP="00976D7A">
            <w:pPr>
              <w:ind w:firstLineChars="100" w:firstLine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976D7A" w:rsidRPr="00976D7A" w:rsidTr="0097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noWrap/>
            <w:hideMark/>
          </w:tcPr>
          <w:p w:rsidR="00976D7A" w:rsidRPr="00976D7A" w:rsidRDefault="00976D7A" w:rsidP="00976D7A">
            <w:pPr>
              <w:ind w:firstLineChars="300" w:firstLine="600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976D7A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Doações</w:t>
            </w:r>
          </w:p>
        </w:tc>
        <w:tc>
          <w:tcPr>
            <w:tcW w:w="3940" w:type="dxa"/>
            <w:noWrap/>
            <w:hideMark/>
          </w:tcPr>
          <w:p w:rsidR="00976D7A" w:rsidRPr="00976D7A" w:rsidRDefault="00976D7A" w:rsidP="0097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976D7A" w:rsidRDefault="00976D7A" w:rsidP="00976D7A">
      <w:pPr>
        <w:pStyle w:val="PargrafodaLista"/>
      </w:pPr>
    </w:p>
    <w:p w:rsidR="000A6CC4" w:rsidRPr="00371005" w:rsidRDefault="00371005" w:rsidP="000A6CC4">
      <w:pPr>
        <w:pStyle w:val="PargrafodaLista"/>
        <w:numPr>
          <w:ilvl w:val="0"/>
          <w:numId w:val="2"/>
        </w:numPr>
      </w:pPr>
      <w:r>
        <w:t xml:space="preserve">O Balanço de Pagamentos está equilibrado quando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=K</m:t>
        </m:r>
      </m:oMath>
    </w:p>
    <w:p w:rsidR="00371005" w:rsidRPr="00371005" w:rsidRDefault="00371005" w:rsidP="00371005">
      <w:pPr>
        <w:pStyle w:val="PargrafodaLista"/>
        <w:numPr>
          <w:ilvl w:val="1"/>
          <w:numId w:val="2"/>
        </w:numPr>
      </w:pPr>
      <w:r>
        <w:rPr>
          <w:rFonts w:eastAsiaTheme="minorEastAsia"/>
        </w:rPr>
        <w:t xml:space="preserve">Caso a conta de capitais </w:t>
      </w:r>
      <w:proofErr w:type="gramStart"/>
      <w:r>
        <w:rPr>
          <w:rFonts w:eastAsiaTheme="minorEastAsia"/>
        </w:rPr>
        <w:t>autônomos  esteja</w:t>
      </w:r>
      <w:proofErr w:type="gramEnd"/>
      <w:r>
        <w:rPr>
          <w:rFonts w:eastAsiaTheme="minorEastAsia"/>
        </w:rPr>
        <w:t xml:space="preserve"> menor que a de Transações correntes</w:t>
      </w:r>
      <w:r w:rsidR="00C11D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T&gt;K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o país estará utilizando a conta de capitais compensatórios para se financiar</w:t>
      </w:r>
    </w:p>
    <w:p w:rsidR="00371005" w:rsidRPr="00371005" w:rsidRDefault="00371005" w:rsidP="00371005">
      <w:pPr>
        <w:pStyle w:val="PargrafodaLista"/>
        <w:numPr>
          <w:ilvl w:val="2"/>
          <w:numId w:val="2"/>
        </w:numPr>
      </w:pPr>
      <w:r>
        <w:rPr>
          <w:rFonts w:eastAsiaTheme="minorEastAsia"/>
        </w:rPr>
        <w:lastRenderedPageBreak/>
        <w:t>Nesse caso o país estará "tomando emprestado" junto ao exterior</w:t>
      </w:r>
    </w:p>
    <w:p w:rsidR="00C11DDD" w:rsidRPr="00371005" w:rsidRDefault="00C11DDD" w:rsidP="00C11DDD">
      <w:pPr>
        <w:pStyle w:val="PargrafodaLista"/>
        <w:numPr>
          <w:ilvl w:val="1"/>
          <w:numId w:val="2"/>
        </w:numPr>
      </w:pPr>
      <w:r>
        <w:rPr>
          <w:rFonts w:eastAsiaTheme="minorEastAsia"/>
        </w:rPr>
        <w:t xml:space="preserve">Caso a conta de capitais </w:t>
      </w:r>
      <w:proofErr w:type="gramStart"/>
      <w:r>
        <w:rPr>
          <w:rFonts w:eastAsiaTheme="minorEastAsia"/>
        </w:rPr>
        <w:t>autônomos  esteja</w:t>
      </w:r>
      <w:proofErr w:type="gramEnd"/>
      <w:r>
        <w:rPr>
          <w:rFonts w:eastAsiaTheme="minorEastAsia"/>
        </w:rPr>
        <w:t xml:space="preserve"> menor que a de Transações correntes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T&lt;K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ou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&gt;T)</m:t>
        </m:r>
      </m:oMath>
      <w:r>
        <w:rPr>
          <w:rFonts w:eastAsiaTheme="minorEastAsia"/>
        </w:rPr>
        <w:t>, o país estará utilizando a conta de capitais compensatórios para se financiar</w:t>
      </w:r>
    </w:p>
    <w:p w:rsidR="00371005" w:rsidRDefault="00C11DDD" w:rsidP="00C11DDD">
      <w:pPr>
        <w:pStyle w:val="PargrafodaLista"/>
        <w:numPr>
          <w:ilvl w:val="2"/>
          <w:numId w:val="2"/>
        </w:numPr>
      </w:pPr>
      <w:r>
        <w:t>Nesse caso o país estará se tornando credor do exterior</w:t>
      </w:r>
    </w:p>
    <w:p w:rsidR="00C11DDD" w:rsidRDefault="00C11DDD" w:rsidP="00C11DDD">
      <w:pPr>
        <w:pStyle w:val="PargrafodaLista"/>
        <w:ind w:left="2160"/>
      </w:pPr>
    </w:p>
    <w:p w:rsidR="0056478B" w:rsidRDefault="00932DA8" w:rsidP="00932DA8">
      <w:pPr>
        <w:pStyle w:val="PargrafodaLista"/>
        <w:numPr>
          <w:ilvl w:val="0"/>
          <w:numId w:val="1"/>
        </w:numPr>
        <w:rPr>
          <w:b/>
        </w:rPr>
      </w:pPr>
      <w:r w:rsidRPr="00932DA8">
        <w:rPr>
          <w:b/>
        </w:rPr>
        <w:t>O mercado de câmbio</w:t>
      </w:r>
    </w:p>
    <w:p w:rsidR="00B91063" w:rsidRDefault="00B91063" w:rsidP="00B91063">
      <w:pPr>
        <w:pStyle w:val="PargrafodaLista"/>
        <w:rPr>
          <w:b/>
        </w:rPr>
      </w:pPr>
    </w:p>
    <w:p w:rsidR="00932DA8" w:rsidRPr="00932DA8" w:rsidRDefault="00932DA8" w:rsidP="00932DA8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Conceito de mercado – </w:t>
      </w:r>
      <w:r>
        <w:t>Espaço de interação entre compradores e vendedores</w:t>
      </w:r>
    </w:p>
    <w:p w:rsidR="00932DA8" w:rsidRDefault="00932DA8" w:rsidP="00932DA8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Mercado de câmbio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 w:rsidRPr="00932DA8">
        <w:t>Também</w:t>
      </w:r>
      <w:r>
        <w:t xml:space="preserve"> chamado de mercado de divisas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É o espaço de interação entre agentes que querem adquirir moeda estrangeira e agentes que querem vender moeda estrangeira</w:t>
      </w:r>
    </w:p>
    <w:p w:rsidR="00932DA8" w:rsidRDefault="00932DA8" w:rsidP="00932DA8">
      <w:pPr>
        <w:pStyle w:val="PargrafodaLista"/>
        <w:numPr>
          <w:ilvl w:val="0"/>
          <w:numId w:val="2"/>
        </w:numPr>
      </w:pPr>
      <w:r>
        <w:t xml:space="preserve">Agentes </w:t>
      </w:r>
      <w:r w:rsidRPr="00932DA8">
        <w:rPr>
          <w:b/>
        </w:rPr>
        <w:t>Vendedores</w:t>
      </w:r>
      <w:r>
        <w:t xml:space="preserve"> </w:t>
      </w:r>
      <w:r w:rsidRPr="00932DA8">
        <w:rPr>
          <w:b/>
        </w:rPr>
        <w:t>de divisa</w:t>
      </w:r>
      <w:r>
        <w:t xml:space="preserve"> no mercado de câmbio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Exportadores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Tomadores de empréstimo estrangeiro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Investidores estrangeiros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Turistas estrangeiros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Outras empresas que captam reservas</w:t>
      </w:r>
    </w:p>
    <w:p w:rsidR="00932DA8" w:rsidRDefault="00932DA8" w:rsidP="00932DA8">
      <w:pPr>
        <w:pStyle w:val="PargrafodaLista"/>
        <w:numPr>
          <w:ilvl w:val="0"/>
          <w:numId w:val="2"/>
        </w:numPr>
      </w:pPr>
      <w:r>
        <w:t xml:space="preserve">Agentes </w:t>
      </w:r>
      <w:r w:rsidRPr="00932DA8">
        <w:rPr>
          <w:b/>
        </w:rPr>
        <w:t>Compradores de divisa</w:t>
      </w:r>
      <w:r>
        <w:rPr>
          <w:b/>
        </w:rPr>
        <w:t xml:space="preserve"> </w:t>
      </w:r>
      <w:r>
        <w:t>no mercado de câmbio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Importadores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Turistas nacionais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Investidores que desejem adquirir ativos importados</w:t>
      </w:r>
    </w:p>
    <w:p w:rsidR="00932DA8" w:rsidRDefault="00932DA8" w:rsidP="00932DA8">
      <w:pPr>
        <w:pStyle w:val="PargrafodaLista"/>
        <w:numPr>
          <w:ilvl w:val="1"/>
          <w:numId w:val="2"/>
        </w:numPr>
      </w:pPr>
      <w:r>
        <w:t>Outras empresas que precisam de reservas</w:t>
      </w:r>
    </w:p>
    <w:p w:rsidR="001A72FC" w:rsidRDefault="001A72FC" w:rsidP="001A72FC">
      <w:pPr>
        <w:pStyle w:val="PargrafodaLista"/>
        <w:ind w:left="1440"/>
      </w:pPr>
    </w:p>
    <w:p w:rsidR="00932DA8" w:rsidRPr="006F4AA7" w:rsidRDefault="006F4AA7" w:rsidP="006F4AA7">
      <w:pPr>
        <w:pStyle w:val="PargrafodaLista"/>
        <w:numPr>
          <w:ilvl w:val="0"/>
          <w:numId w:val="1"/>
        </w:numPr>
        <w:rPr>
          <w:b/>
        </w:rPr>
      </w:pPr>
      <w:r w:rsidRPr="006F4AA7">
        <w:rPr>
          <w:b/>
        </w:rPr>
        <w:t>A determinação da taxa de câmbio</w:t>
      </w:r>
    </w:p>
    <w:p w:rsidR="006F4AA7" w:rsidRDefault="006F4AA7" w:rsidP="006F4AA7">
      <w:pPr>
        <w:pStyle w:val="PargrafodaLista"/>
      </w:pPr>
    </w:p>
    <w:p w:rsidR="006F4AA7" w:rsidRDefault="006F4AA7" w:rsidP="006F4AA7">
      <w:pPr>
        <w:pStyle w:val="PargrafodaLista"/>
        <w:numPr>
          <w:ilvl w:val="0"/>
          <w:numId w:val="2"/>
        </w:numPr>
      </w:pPr>
      <w:r w:rsidRPr="006F4AA7">
        <w:t>A</w:t>
      </w:r>
      <w:r w:rsidRPr="006F4AA7">
        <w:rPr>
          <w:b/>
        </w:rPr>
        <w:t xml:space="preserve"> arbitragem</w:t>
      </w:r>
      <w:r>
        <w:t xml:space="preserve"> é um tipo de operação onde o agente econômico busca obter vantagem das diferenças de cotações de uma mesma moeda em mercados diferentes. </w:t>
      </w:r>
    </w:p>
    <w:p w:rsidR="006F4AA7" w:rsidRDefault="006F4AA7" w:rsidP="006F4AA7">
      <w:pPr>
        <w:pStyle w:val="PargrafodaLista"/>
        <w:numPr>
          <w:ilvl w:val="1"/>
          <w:numId w:val="2"/>
        </w:numPr>
      </w:pPr>
      <w:r w:rsidRPr="006F4AA7">
        <w:rPr>
          <w:b/>
        </w:rPr>
        <w:t>Exemplo:</w:t>
      </w:r>
      <w:r>
        <w:t xml:space="preserve"> Suponha que um investidor tenha U$ 1.000.000 livres para aplicação. Sabendo que em Nova Iorque U$ 1,00 = Є 0,90 e em Frankfurt U$ 1,00 = Є 0,80 o que ele deveria fazer para tirar vantagem desta situação? </w:t>
      </w:r>
    </w:p>
    <w:p w:rsidR="006F4AA7" w:rsidRDefault="006F4AA7" w:rsidP="006F4AA7">
      <w:pPr>
        <w:pStyle w:val="PargrafodaLista"/>
        <w:numPr>
          <w:ilvl w:val="2"/>
          <w:numId w:val="2"/>
        </w:numPr>
      </w:pPr>
      <w:r>
        <w:t>Neste caso ele compraria Є 900.000 em Nova Iorque e, em seguida, trocaria por U$ 1.125.000 em Frankfurt.</w:t>
      </w:r>
    </w:p>
    <w:p w:rsidR="006F4AA7" w:rsidRDefault="006F4AA7" w:rsidP="006F4AA7">
      <w:pPr>
        <w:pStyle w:val="PargrafodaLista"/>
      </w:pPr>
    </w:p>
    <w:p w:rsidR="006F4AA7" w:rsidRDefault="006F4AA7" w:rsidP="006F4AA7">
      <w:pPr>
        <w:pStyle w:val="PargrafodaLista"/>
        <w:numPr>
          <w:ilvl w:val="0"/>
          <w:numId w:val="2"/>
        </w:numPr>
      </w:pPr>
      <w:r>
        <w:t>A oferta de divisas é definida (basicamente) pela atratividade dos ativos brasileiros</w:t>
      </w:r>
    </w:p>
    <w:p w:rsidR="006F4AA7" w:rsidRDefault="006F4AA7" w:rsidP="006F4AA7">
      <w:pPr>
        <w:pStyle w:val="PargrafodaLista"/>
        <w:numPr>
          <w:ilvl w:val="1"/>
          <w:numId w:val="2"/>
        </w:numPr>
      </w:pPr>
      <w:r>
        <w:t>Pode-se considerar qualquer aquisição de produto ou serviço em território nacional um tipo de ativo</w:t>
      </w:r>
    </w:p>
    <w:p w:rsidR="006F4AA7" w:rsidRDefault="006F4AA7" w:rsidP="006F4AA7">
      <w:pPr>
        <w:pStyle w:val="PargrafodaLista"/>
        <w:numPr>
          <w:ilvl w:val="1"/>
          <w:numId w:val="2"/>
        </w:numPr>
      </w:pPr>
      <w:r>
        <w:t>Se considerarmos o rendimento de um ativo como a taxa de juros que ele oferece (no caso de títulos do governo, a taxa de juros é exatamente o rendimento)</w:t>
      </w:r>
    </w:p>
    <w:p w:rsidR="00BC7A1A" w:rsidRDefault="00BC7A1A" w:rsidP="00BC7A1A">
      <w:pPr>
        <w:pStyle w:val="PargrafodaLista"/>
        <w:numPr>
          <w:ilvl w:val="1"/>
          <w:numId w:val="2"/>
        </w:numPr>
      </w:pPr>
      <w:r>
        <w:t>O rendimento de um ativo é determinado pela equação (i=juros; e=cambio; P=índice de preços)</w:t>
      </w:r>
    </w:p>
    <w:p w:rsidR="006F4AA7" w:rsidRPr="00BC7A1A" w:rsidRDefault="006F4AA7" w:rsidP="00BC7A1A">
      <w:pPr>
        <w:pStyle w:val="PargrafodaLista"/>
        <w:numPr>
          <w:ilvl w:val="2"/>
          <w:numId w:val="2"/>
        </w:numPr>
      </w:pPr>
      <m:oMath>
        <m:r>
          <w:rPr>
            <w:rFonts w:ascii="Cambria Math" w:hAnsi="Cambria Math"/>
          </w:rPr>
          <m:t>1+Rendimento=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Real</m:t>
                </m:r>
              </m:sup>
            </m:sSup>
          </m:e>
        </m:d>
        <m:r>
          <w:rPr>
            <w:rFonts w:ascii="Cambria Math" w:hAnsi="Cambria Math"/>
          </w:rPr>
          <m:t>+(1+Δe</m:t>
        </m:r>
        <m:r>
          <w:rPr>
            <w:rFonts w:ascii="Cambria Math" w:eastAsiaTheme="minorEastAsia" w:hAnsi="Cambria Math"/>
          </w:rPr>
          <m:t>)</m:t>
        </m:r>
      </m:oMath>
    </w:p>
    <w:p w:rsidR="00BC7A1A" w:rsidRDefault="00BC7A1A" w:rsidP="00BC7A1A">
      <w:pPr>
        <w:pStyle w:val="PargrafodaLista"/>
        <w:numPr>
          <w:ilvl w:val="1"/>
          <w:numId w:val="2"/>
        </w:numPr>
      </w:pPr>
      <w:r>
        <w:t>A taxa de juros real é definida por</w:t>
      </w:r>
    </w:p>
    <w:p w:rsidR="00BC7A1A" w:rsidRDefault="00C9475C" w:rsidP="00BC7A1A">
      <w:pPr>
        <w:pStyle w:val="PargrafodaLista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real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Nominal</m:t>
            </m:r>
          </m:sup>
        </m:sSup>
        <m:r>
          <w:rPr>
            <w:rFonts w:ascii="Cambria Math" w:hAnsi="Cambria Math"/>
          </w:rPr>
          <m:t>-ΔP</m:t>
        </m:r>
      </m:oMath>
    </w:p>
    <w:p w:rsidR="00BC7A1A" w:rsidRDefault="00BC7A1A" w:rsidP="00BC7A1A">
      <w:pPr>
        <w:pStyle w:val="PargrafodaLista"/>
        <w:numPr>
          <w:ilvl w:val="1"/>
          <w:numId w:val="2"/>
        </w:numPr>
      </w:pPr>
      <w:r>
        <w:t>A taxa de câmbio esperada é</w:t>
      </w:r>
    </w:p>
    <w:p w:rsidR="00BC7A1A" w:rsidRPr="00BC7A1A" w:rsidRDefault="00BC7A1A" w:rsidP="00BC7A1A">
      <w:pPr>
        <w:pStyle w:val="PargrafodaLista"/>
        <w:numPr>
          <w:ilvl w:val="2"/>
          <w:numId w:val="2"/>
        </w:numPr>
      </w:pPr>
      <m:oMath>
        <m:r>
          <w:rPr>
            <w:rFonts w:ascii="Cambria Math" w:hAnsi="Cambria Math"/>
          </w:rPr>
          <m:t>Δe=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esperada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efetiva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efetiva</m:t>
                </m:r>
              </m:sup>
            </m:sSup>
          </m:den>
        </m:f>
      </m:oMath>
    </w:p>
    <w:p w:rsidR="00BC7A1A" w:rsidRDefault="00BC7A1A" w:rsidP="00BC7A1A"/>
    <w:p w:rsidR="00BC7A1A" w:rsidRDefault="00BC7A1A" w:rsidP="00BC7A1A">
      <w:pPr>
        <w:pStyle w:val="PargrafodaLista"/>
        <w:numPr>
          <w:ilvl w:val="0"/>
          <w:numId w:val="2"/>
        </w:numPr>
      </w:pPr>
      <w:r>
        <w:t>O valor que equilibra o mercado de câmbio é aquele em que a taxa de câmbio efetiva é igual à taxa de câmbio esperada</w:t>
      </w:r>
    </w:p>
    <w:p w:rsidR="00BC7A1A" w:rsidRDefault="00C212ED" w:rsidP="00BC7A1A">
      <w:pPr>
        <w:pStyle w:val="PargrafodaLista"/>
        <w:numPr>
          <w:ilvl w:val="1"/>
          <w:numId w:val="2"/>
        </w:numPr>
      </w:pPr>
      <m:oMath>
        <m:r>
          <w:rPr>
            <w:rFonts w:ascii="Cambria Math" w:hAnsi="Cambria Math"/>
          </w:rPr>
          <m:t>Δe=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esperada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efetiva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efetiva</m:t>
                </m:r>
              </m:sup>
            </m:sSup>
          </m:den>
        </m:f>
      </m:oMath>
    </w:p>
    <w:p w:rsidR="00BC7A1A" w:rsidRDefault="00C9475C" w:rsidP="00BC7A1A">
      <w:pPr>
        <w:pStyle w:val="PargrafodaLista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esperada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efetiva</m:t>
            </m:r>
          </m:sup>
        </m:sSup>
      </m:oMath>
      <w:r w:rsidR="00C212ED">
        <w:rPr>
          <w:rFonts w:eastAsiaTheme="minorEastAsia"/>
        </w:rPr>
        <w:t>=0</w:t>
      </w:r>
    </w:p>
    <w:p w:rsidR="00C212ED" w:rsidRDefault="00C212ED" w:rsidP="00932DA8">
      <w:pPr>
        <w:pStyle w:val="PargrafodaLista"/>
        <w:numPr>
          <w:ilvl w:val="0"/>
          <w:numId w:val="2"/>
        </w:numPr>
      </w:pPr>
      <w:r>
        <w:t>Efeitos da variação da taxa de câmbio</w:t>
      </w:r>
    </w:p>
    <w:p w:rsidR="006F4AA7" w:rsidRDefault="00C212ED" w:rsidP="00C212ED">
      <w:pPr>
        <w:pStyle w:val="PargrafodaLista"/>
        <w:numPr>
          <w:ilvl w:val="1"/>
          <w:numId w:val="2"/>
        </w:numPr>
      </w:pPr>
      <w:r>
        <w:t>Quando a taxa de câmbio esperada é mais elevada que a efetiva, os agentes ganharão ao trazer divisas para o país</w:t>
      </w:r>
    </w:p>
    <w:p w:rsidR="00C212ED" w:rsidRDefault="00C212ED" w:rsidP="00C212ED">
      <w:pPr>
        <w:pStyle w:val="PargrafodaLista"/>
        <w:numPr>
          <w:ilvl w:val="2"/>
          <w:numId w:val="2"/>
        </w:numPr>
      </w:pPr>
      <w:r>
        <w:t>Aumenta a oferta de divisas e diminui o câmbio</w:t>
      </w:r>
    </w:p>
    <w:p w:rsidR="00C212ED" w:rsidRDefault="00C212ED" w:rsidP="00C212ED">
      <w:pPr>
        <w:pStyle w:val="PargrafodaLista"/>
        <w:numPr>
          <w:ilvl w:val="1"/>
          <w:numId w:val="2"/>
        </w:numPr>
      </w:pPr>
      <w:r>
        <w:t>Quando a taxa de câmbio esperada é mais baixa que a efetiva, os agentes perderão se trouxerem divisas para o país</w:t>
      </w:r>
    </w:p>
    <w:p w:rsidR="00C212ED" w:rsidRDefault="00C212ED" w:rsidP="00C212ED">
      <w:pPr>
        <w:pStyle w:val="PargrafodaLista"/>
        <w:numPr>
          <w:ilvl w:val="2"/>
          <w:numId w:val="2"/>
        </w:numPr>
      </w:pPr>
      <w:r>
        <w:t>Diminui a oferta de divisas e aumenta o câmbio</w:t>
      </w:r>
    </w:p>
    <w:p w:rsidR="00C212ED" w:rsidRDefault="00C212ED" w:rsidP="00C212ED">
      <w:pPr>
        <w:pStyle w:val="PargrafodaLista"/>
        <w:ind w:left="1416"/>
      </w:pPr>
      <w:r w:rsidRPr="00C212ED">
        <w:rPr>
          <w:noProof/>
          <w:lang w:eastAsia="pt-BR"/>
        </w:rPr>
        <w:drawing>
          <wp:inline distT="0" distB="0" distL="0" distR="0">
            <wp:extent cx="3228975" cy="2305050"/>
            <wp:effectExtent l="0" t="0" r="0" b="0"/>
            <wp:docPr id="323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-2538" t="-2756" r="-1494" b="-2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ED" w:rsidRDefault="00C212ED" w:rsidP="00C212ED">
      <w:pPr>
        <w:pStyle w:val="PargrafodaLista"/>
        <w:numPr>
          <w:ilvl w:val="0"/>
          <w:numId w:val="2"/>
        </w:numPr>
      </w:pPr>
      <w:r>
        <w:t>O Banco Central, ao regular o mercado de câmbio, compra e vende reservas internacionais</w:t>
      </w:r>
    </w:p>
    <w:p w:rsidR="00C212ED" w:rsidRDefault="00C212ED" w:rsidP="00C212ED">
      <w:pPr>
        <w:pStyle w:val="PargrafodaLista"/>
        <w:numPr>
          <w:ilvl w:val="1"/>
          <w:numId w:val="2"/>
        </w:numPr>
      </w:pPr>
      <w:r>
        <w:t>Quando o Banco Central adquire reservas, está retirando moeda estrangeira da economia, fazendo a taxa de câmbio se elevar</w:t>
      </w:r>
    </w:p>
    <w:p w:rsidR="00C212ED" w:rsidRDefault="00C212ED" w:rsidP="00C212ED">
      <w:pPr>
        <w:pStyle w:val="PargrafodaLista"/>
        <w:numPr>
          <w:ilvl w:val="1"/>
          <w:numId w:val="2"/>
        </w:numPr>
      </w:pPr>
      <w:r>
        <w:t>Quando o Banco Central vende reservas ele adiciona moeda estrangeira na economia, fazendo a taxa de câmbio baixar</w:t>
      </w:r>
    </w:p>
    <w:p w:rsidR="00C212ED" w:rsidRDefault="00C212ED" w:rsidP="00C212ED">
      <w:pPr>
        <w:pStyle w:val="PargrafodaLista"/>
        <w:ind w:left="1440"/>
      </w:pPr>
    </w:p>
    <w:p w:rsidR="00C212ED" w:rsidRPr="00C212ED" w:rsidRDefault="00C212ED" w:rsidP="00C212ED">
      <w:pPr>
        <w:pStyle w:val="PargrafodaLista"/>
        <w:numPr>
          <w:ilvl w:val="0"/>
          <w:numId w:val="1"/>
        </w:numPr>
        <w:rPr>
          <w:b/>
        </w:rPr>
      </w:pPr>
      <w:r w:rsidRPr="00C212ED">
        <w:rPr>
          <w:b/>
        </w:rPr>
        <w:t>A paridade do poder de compra</w:t>
      </w:r>
    </w:p>
    <w:p w:rsidR="00C212ED" w:rsidRDefault="00C212ED" w:rsidP="00C212ED">
      <w:pPr>
        <w:pStyle w:val="PargrafodaLista"/>
      </w:pPr>
    </w:p>
    <w:p w:rsidR="006F4AA7" w:rsidRDefault="00C212ED" w:rsidP="00932DA8">
      <w:pPr>
        <w:pStyle w:val="PargrafodaLista"/>
        <w:numPr>
          <w:ilvl w:val="0"/>
          <w:numId w:val="2"/>
        </w:numPr>
      </w:pPr>
      <w:r>
        <w:t>É a relação entre o poder de compra dos ativos nacionais ou importados</w:t>
      </w:r>
    </w:p>
    <w:p w:rsidR="00C212ED" w:rsidRDefault="00C212ED" w:rsidP="00932DA8">
      <w:pPr>
        <w:pStyle w:val="PargrafodaLista"/>
        <w:numPr>
          <w:ilvl w:val="0"/>
          <w:numId w:val="2"/>
        </w:numPr>
      </w:pPr>
      <w:r>
        <w:t>Essa relação é medida pela capacidade de compra da moeda, em relação aos mesmos ativos em países diferentes</w:t>
      </w:r>
    </w:p>
    <w:p w:rsidR="00C212ED" w:rsidRDefault="00C212ED" w:rsidP="00C212ED">
      <w:pPr>
        <w:pStyle w:val="PargrafodaLista"/>
        <w:numPr>
          <w:ilvl w:val="1"/>
          <w:numId w:val="2"/>
        </w:numPr>
      </w:pPr>
      <w:r>
        <w:t>A equação que mede a relação de paridade de compra é</w:t>
      </w:r>
    </w:p>
    <w:p w:rsidR="00C212ED" w:rsidRPr="00C212ED" w:rsidRDefault="00C212ED" w:rsidP="00C212ED">
      <w:pPr>
        <w:pStyle w:val="PargrafodaLista"/>
        <w:numPr>
          <w:ilvl w:val="2"/>
          <w:numId w:val="2"/>
        </w:numPr>
      </w:pPr>
      <m:oMath>
        <m:r>
          <w:rPr>
            <w:rFonts w:ascii="Cambria Math" w:hAnsi="Cambria Math"/>
          </w:rPr>
          <m:t>Paridade do poder de compra=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nacional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importado</m:t>
                </m:r>
              </m:sup>
            </m:sSup>
          </m:den>
        </m:f>
      </m:oMath>
    </w:p>
    <w:p w:rsidR="00C212ED" w:rsidRDefault="00C212ED" w:rsidP="00C212ED">
      <w:pPr>
        <w:pStyle w:val="PargrafodaLista"/>
        <w:numPr>
          <w:ilvl w:val="1"/>
          <w:numId w:val="2"/>
        </w:numPr>
      </w:pPr>
      <w:r>
        <w:lastRenderedPageBreak/>
        <w:t>Exemplo: o preço de um sanduíche igual no Brasil R$ 5,00 e nos Estados Unidos US$ 3,00</w:t>
      </w:r>
    </w:p>
    <w:p w:rsidR="0028527C" w:rsidRPr="0028527C" w:rsidRDefault="0028527C" w:rsidP="0028527C">
      <w:pPr>
        <w:pStyle w:val="PargrafodaLista"/>
        <w:numPr>
          <w:ilvl w:val="2"/>
          <w:numId w:val="2"/>
        </w:numPr>
      </w:pPr>
      <w:r>
        <w:t xml:space="preserve">A taxa de câmbio “do sanduíche” é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R$ 5,00</m:t>
            </m:r>
          </m:num>
          <m:den>
            <m:r>
              <w:rPr>
                <w:rFonts w:ascii="Cambria Math" w:hAnsi="Cambria Math"/>
              </w:rPr>
              <m:t>US$ 3,00</m:t>
            </m:r>
          </m:den>
        </m:f>
        <m:r>
          <w:rPr>
            <w:rFonts w:ascii="Cambria Math" w:hAnsi="Cambria Math"/>
          </w:rPr>
          <m:t>=1,67</m:t>
        </m:r>
      </m:oMath>
    </w:p>
    <w:p w:rsidR="0028527C" w:rsidRDefault="0028527C" w:rsidP="0028527C">
      <w:pPr>
        <w:pStyle w:val="PargrafodaLista"/>
        <w:numPr>
          <w:ilvl w:val="2"/>
          <w:numId w:val="2"/>
        </w:numPr>
      </w:pPr>
      <w:r>
        <w:t>Mas a taxa de câmbio efetiva (essa é chamada a taxa de câmbio nominal) é R$ 2,16</w:t>
      </w:r>
    </w:p>
    <w:p w:rsidR="0028527C" w:rsidRDefault="0028527C" w:rsidP="0028527C">
      <w:pPr>
        <w:pStyle w:val="PargrafodaLista"/>
        <w:numPr>
          <w:ilvl w:val="1"/>
          <w:numId w:val="2"/>
        </w:numPr>
      </w:pPr>
      <w:r>
        <w:t>Normalmente, ao invés de se utilizar o preço de alguma mercadoria, se utiliza o índice de preços para fazer a conversão</w:t>
      </w:r>
    </w:p>
    <w:p w:rsidR="0028527C" w:rsidRDefault="0028527C" w:rsidP="0028527C">
      <w:pPr>
        <w:pStyle w:val="PargrafodaLista"/>
        <w:numPr>
          <w:ilvl w:val="1"/>
          <w:numId w:val="2"/>
        </w:numPr>
      </w:pPr>
      <w:r>
        <w:t>A taxa de câmbio real é a relação entre</w:t>
      </w:r>
    </w:p>
    <w:p w:rsidR="0028527C" w:rsidRDefault="00C9475C" w:rsidP="0028527C">
      <w:pPr>
        <w:pStyle w:val="PargrafodaLista"/>
        <w:numPr>
          <w:ilvl w:val="2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Real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Nominal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nacional</m:t>
                </m:r>
              </m:sup>
            </m:sSup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importado</m:t>
                </m:r>
              </m:sup>
            </m:sSup>
          </m:den>
        </m:f>
      </m:oMath>
    </w:p>
    <w:p w:rsidR="00B91063" w:rsidRDefault="0028527C" w:rsidP="00B91063">
      <w:pPr>
        <w:pStyle w:val="PargrafodaLista"/>
        <w:numPr>
          <w:ilvl w:val="1"/>
          <w:numId w:val="2"/>
        </w:numPr>
      </w:pPr>
      <w:r>
        <w:t>A diferença entre a taxa da paridade do poder de compra e a taxa efetiva de câmbio é uma aproximação da taxa de câmbio esperada</w:t>
      </w:r>
    </w:p>
    <w:tbl>
      <w:tblPr>
        <w:tblStyle w:val="SombreamentoMdio2-nfase11"/>
        <w:tblW w:w="8900" w:type="dxa"/>
        <w:tblLook w:val="04A0" w:firstRow="1" w:lastRow="0" w:firstColumn="1" w:lastColumn="0" w:noHBand="0" w:noVBand="1"/>
      </w:tblPr>
      <w:tblGrid>
        <w:gridCol w:w="439"/>
        <w:gridCol w:w="1700"/>
        <w:gridCol w:w="1360"/>
        <w:gridCol w:w="1360"/>
        <w:gridCol w:w="1496"/>
        <w:gridCol w:w="1360"/>
        <w:gridCol w:w="1360"/>
      </w:tblGrid>
      <w:tr w:rsidR="00B91063" w:rsidRPr="00B91063" w:rsidTr="00B9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" w:type="dxa"/>
            <w:hideMark/>
          </w:tcPr>
          <w:p w:rsidR="00B91063" w:rsidRPr="00B91063" w:rsidRDefault="00B91063" w:rsidP="00B910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País</w:t>
            </w:r>
          </w:p>
        </w:tc>
        <w:tc>
          <w:tcPr>
            <w:tcW w:w="136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PIB nominal</w:t>
            </w:r>
          </w:p>
        </w:tc>
        <w:tc>
          <w:tcPr>
            <w:tcW w:w="136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PIB (PPC)</w:t>
            </w:r>
          </w:p>
        </w:tc>
        <w:tc>
          <w:tcPr>
            <w:tcW w:w="136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População</w:t>
            </w:r>
          </w:p>
        </w:tc>
        <w:tc>
          <w:tcPr>
            <w:tcW w:w="136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Renda Per Capita (US$)</w:t>
            </w:r>
          </w:p>
        </w:tc>
        <w:tc>
          <w:tcPr>
            <w:tcW w:w="1360" w:type="dxa"/>
            <w:hideMark/>
          </w:tcPr>
          <w:p w:rsidR="00B91063" w:rsidRPr="00B91063" w:rsidRDefault="00B91063" w:rsidP="00B91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Renda Per capita (R$)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União Europeia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17.070.011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17.578.400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507.890.191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34.610,63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125.982,70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Estados Unidos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15.653.366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16.768.100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316.438.601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52.990,06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192.883,81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China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8.250.241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16.149.100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1.354.040.000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11.926,60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43.412,84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Japão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5.984.390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4.667.600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127.253.075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36.679,66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133.513,98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Alemanha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3.336.651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3.512.800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81.147.265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43.289,20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157.572,68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França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2.875.000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2.534.500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65.951.611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38.429,69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139.884,07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Reino Unido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2.585.779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2.320.400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63.395.574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36.601,92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133.231,00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Brasil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2.207.040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3.012.800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203.701.100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14.790,30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53.836,69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Itália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1.980.448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2.035.400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61.482.297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33.105,46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120.503,89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Rússia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1.953.555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3.491.600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143.666.931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24.303,44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88.464,51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Índia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1.946.765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6.776.000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1.220.800.359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5.550,46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20.203,66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Canadá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1.770.084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1.518.400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34.568.211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43.924,75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159.886,09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Austrália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1.542.055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1.052.600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21.766.711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48.358,25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176.024,02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Espanha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1.340.266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1.488.800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47.370.542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31.428,81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114.400,89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México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1.162.891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2.058.900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118.818.228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17.328,15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63.074,46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Coreia do Sul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1.151.271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1.697.000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48.955.203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34.664,34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126.178,21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Indonésia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894.854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2.389.000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251.160.124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9.511,86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34.623,17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Turquia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783.064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1.443.500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80.694.485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17.888,46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65.113,99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Holanda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770.224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780.300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16.645.313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46.878,06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170.636,14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Arábia Saudita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657.049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1.553.100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26.131.703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59.433,55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216.338,14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Suíça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622.855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432.000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7.581.520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56.980,66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207.409,60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Suécia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520.256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418.200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9.045.389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46.233,50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168.289,94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Noruega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499.827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328.000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4.644.457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70.621,82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257.063,42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Irã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483.780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1.244.300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79.853.900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15.582,21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56.719,23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Bélgica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476.796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455.000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10.403.951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43.733,39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159.189,52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Argentina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474.812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927.900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42.610.981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21.776,08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79.264,92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Polônia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470.354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896.800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38.383.809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23.364,02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85.045,03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Taiwan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466.054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970.900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23.071.779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42.081,71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153.177,44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Áustria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391.469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376.700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8.205.533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45.908,05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167.105,29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África do Sul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390.919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662.600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48.601.098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13.633,44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49.625,71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Tailândia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376.989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964.500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67.497.151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14.289,49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52.013,75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Colômbia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365,402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602.000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45.745.783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13.159,68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47.901,25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Emirados Árabes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361.912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570.600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4.621.399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123.469,11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449.427,54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Venezuela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337.979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553.300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27.635.743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20.021,17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72.877,07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Dinamarca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309.180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240.900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5.484.723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43.922,00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159.876,08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35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Malásia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307.178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693.600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28.728.607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24.143,18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87.881,18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Nigéria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272.550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972.600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168.835.645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5.760,63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20.968,70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Chile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268.278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395.600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17.402.630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22.732,20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82.745,19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Singapura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267.941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425.300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4.608.167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92.292,66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335.945,29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Hong Kong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260.471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382.500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7.018.636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54.497,77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198.371,88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Egito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255.001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909.800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85.294.388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10.666,59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38.826,38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Grécia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254.978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278.000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10.722.816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25.926,03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94.370,73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Finlândia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247.189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218.300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5.244.749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41.622,58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151.506,20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Israel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246.780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257.500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7.112.359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36.204,58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131.784,69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Filipinas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240.664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643.100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105.720.644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6.083,01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22.142,17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Paquistão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230.525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835.100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179.253.789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4.658,76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16.957,88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Portugal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210.620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268.800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10.676.910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25.175,82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91.640,00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Argélia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206.545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522.600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38.087.812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13.720,92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49.944,17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Irlanda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204.710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213.300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4.156.119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51.321,92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186.811,78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Cazaquistão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200.642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395.500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15.340.533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25.781,37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93.844,20</w:t>
            </w:r>
          </w:p>
        </w:tc>
      </w:tr>
      <w:tr w:rsidR="00B91063" w:rsidRPr="00B91063" w:rsidTr="00B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Peru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200.292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357.600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29.248.943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12.226,08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44.502,94</w:t>
            </w:r>
          </w:p>
        </w:tc>
      </w:tr>
      <w:tr w:rsidR="00B91063" w:rsidRPr="00B91063" w:rsidTr="00B9106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noWrap/>
            <w:hideMark/>
          </w:tcPr>
          <w:p w:rsidR="00B91063" w:rsidRPr="00B91063" w:rsidRDefault="00B91063" w:rsidP="00B9106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700" w:type="dxa"/>
            <w:noWrap/>
            <w:hideMark/>
          </w:tcPr>
          <w:p w:rsidR="00B91063" w:rsidRPr="00B91063" w:rsidRDefault="00B91063" w:rsidP="00B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República Checa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193.513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287.600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10.220.911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28.138,39</w:t>
            </w:r>
          </w:p>
        </w:tc>
        <w:tc>
          <w:tcPr>
            <w:tcW w:w="1360" w:type="dxa"/>
            <w:noWrap/>
            <w:hideMark/>
          </w:tcPr>
          <w:p w:rsidR="00B91063" w:rsidRPr="00B91063" w:rsidRDefault="00B91063" w:rsidP="00B91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910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102.423,75</w:t>
            </w:r>
          </w:p>
        </w:tc>
      </w:tr>
    </w:tbl>
    <w:p w:rsidR="00B91063" w:rsidRPr="00932DA8" w:rsidRDefault="00B91063" w:rsidP="00B91063"/>
    <w:sectPr w:rsidR="00B91063" w:rsidRPr="00932DA8" w:rsidSect="005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75C" w:rsidRDefault="00C9475C" w:rsidP="000A6CC4">
      <w:pPr>
        <w:spacing w:after="0" w:line="240" w:lineRule="auto"/>
      </w:pPr>
      <w:r>
        <w:separator/>
      </w:r>
    </w:p>
  </w:endnote>
  <w:endnote w:type="continuationSeparator" w:id="0">
    <w:p w:rsidR="00C9475C" w:rsidRDefault="00C9475C" w:rsidP="000A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75C" w:rsidRDefault="00C9475C" w:rsidP="000A6CC4">
      <w:pPr>
        <w:spacing w:after="0" w:line="240" w:lineRule="auto"/>
      </w:pPr>
      <w:r>
        <w:separator/>
      </w:r>
    </w:p>
  </w:footnote>
  <w:footnote w:type="continuationSeparator" w:id="0">
    <w:p w:rsidR="00C9475C" w:rsidRDefault="00C9475C" w:rsidP="000A6CC4">
      <w:pPr>
        <w:spacing w:after="0" w:line="240" w:lineRule="auto"/>
      </w:pPr>
      <w:r>
        <w:continuationSeparator/>
      </w:r>
    </w:p>
  </w:footnote>
  <w:footnote w:id="1">
    <w:p w:rsidR="002E6DC9" w:rsidRDefault="002E6DC9" w:rsidP="00371005">
      <w:pPr>
        <w:pStyle w:val="Textodenotaderodap"/>
      </w:pPr>
      <w:r>
        <w:rPr>
          <w:rStyle w:val="Refdenotaderodap"/>
        </w:rPr>
        <w:footnoteRef/>
      </w:r>
      <w:r>
        <w:t xml:space="preserve"> São linhas de crédito aprovado junto ao FMI (Em inglês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"SDR")</w:t>
      </w:r>
    </w:p>
  </w:footnote>
  <w:footnote w:id="2">
    <w:p w:rsidR="002E6DC9" w:rsidRDefault="002E6DC9" w:rsidP="00371005">
      <w:pPr>
        <w:pStyle w:val="Textodenotaderodap"/>
      </w:pPr>
      <w:r>
        <w:rPr>
          <w:rStyle w:val="Refdenotaderodap"/>
        </w:rPr>
        <w:footnoteRef/>
      </w:r>
      <w:r>
        <w:t xml:space="preserve"> São os depósitos junto ao FMI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984"/>
    <w:multiLevelType w:val="hybridMultilevel"/>
    <w:tmpl w:val="7D9AE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2A3"/>
    <w:multiLevelType w:val="hybridMultilevel"/>
    <w:tmpl w:val="8FF41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3AA9"/>
    <w:multiLevelType w:val="hybridMultilevel"/>
    <w:tmpl w:val="5920AF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22AA"/>
    <w:multiLevelType w:val="hybridMultilevel"/>
    <w:tmpl w:val="239A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6FAC"/>
    <w:multiLevelType w:val="hybridMultilevel"/>
    <w:tmpl w:val="A07E89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3C5D"/>
    <w:multiLevelType w:val="hybridMultilevel"/>
    <w:tmpl w:val="C9927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DA8"/>
    <w:rsid w:val="00034510"/>
    <w:rsid w:val="00095C1A"/>
    <w:rsid w:val="000A6CC4"/>
    <w:rsid w:val="001A72FC"/>
    <w:rsid w:val="0028527C"/>
    <w:rsid w:val="002A770C"/>
    <w:rsid w:val="002E6DC9"/>
    <w:rsid w:val="0033664B"/>
    <w:rsid w:val="00371005"/>
    <w:rsid w:val="00391221"/>
    <w:rsid w:val="004542CC"/>
    <w:rsid w:val="00520769"/>
    <w:rsid w:val="0056478B"/>
    <w:rsid w:val="006B6B68"/>
    <w:rsid w:val="006F4AA7"/>
    <w:rsid w:val="007029DC"/>
    <w:rsid w:val="007A3108"/>
    <w:rsid w:val="007B76EF"/>
    <w:rsid w:val="0080279C"/>
    <w:rsid w:val="00803CBD"/>
    <w:rsid w:val="0088703C"/>
    <w:rsid w:val="00891611"/>
    <w:rsid w:val="00913BD8"/>
    <w:rsid w:val="00932DA8"/>
    <w:rsid w:val="00976D7A"/>
    <w:rsid w:val="00B91063"/>
    <w:rsid w:val="00BC7A1A"/>
    <w:rsid w:val="00C11DDD"/>
    <w:rsid w:val="00C212ED"/>
    <w:rsid w:val="00C9475C"/>
    <w:rsid w:val="00D10128"/>
    <w:rsid w:val="00DD3E11"/>
    <w:rsid w:val="00E148AE"/>
    <w:rsid w:val="00E7018C"/>
    <w:rsid w:val="00F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AF547-AB0C-47EA-9F15-C2994D57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D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AA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AA7"/>
    <w:rPr>
      <w:color w:val="808080"/>
    </w:rPr>
  </w:style>
  <w:style w:type="table" w:customStyle="1" w:styleId="SombreamentoMdio1-nfase11">
    <w:name w:val="Sombreamento Médio 1 - Ênfase 11"/>
    <w:basedOn w:val="Tabelanormal"/>
    <w:uiPriority w:val="63"/>
    <w:rsid w:val="002852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B910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A6C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6CC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A6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57140-BDEC-40DC-81F6-9D86A1BB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1447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Heldo</dc:creator>
  <cp:lastModifiedBy>Heldo Siqueira da Silva Junior</cp:lastModifiedBy>
  <cp:revision>6</cp:revision>
  <cp:lastPrinted>2022-07-29T14:12:00Z</cp:lastPrinted>
  <dcterms:created xsi:type="dcterms:W3CDTF">2017-10-18T11:10:00Z</dcterms:created>
  <dcterms:modified xsi:type="dcterms:W3CDTF">2022-07-29T14:12:00Z</dcterms:modified>
</cp:coreProperties>
</file>