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rPr>
          <w:b w:val="1"/>
        </w:rPr>
      </w:pPr>
      <w:r w:rsidDel="00000000" w:rsidR="00000000" w:rsidRPr="00000000">
        <w:rPr>
          <w:b w:val="1"/>
          <w:rtl w:val="0"/>
        </w:rPr>
        <w:t xml:space="preserve">YAYASAN DANAR DANA SWADHARMA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ind w:right="9854.76377952755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JAKARTA</w:t>
      </w:r>
    </w:p>
    <w:p w:rsidR="00000000" w:rsidDel="00000000" w:rsidP="00000000" w:rsidRDefault="00000000" w:rsidRPr="00000000" w14:paraId="00000003">
      <w:pPr>
        <w:ind w:right="-40.866141732282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40.866141732282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0.866141732282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PERINTAH PEMBUKUAN</w:t>
      </w:r>
    </w:p>
    <w:p w:rsidR="00000000" w:rsidDel="00000000" w:rsidP="00000000" w:rsidRDefault="00000000" w:rsidRPr="00000000" w14:paraId="00000006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3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1338582678"/>
        <w:gridCol w:w="2265"/>
        <w:gridCol w:w="5669.291338582678"/>
        <w:tblGridChange w:id="0">
          <w:tblGrid>
            <w:gridCol w:w="5669.291338582678"/>
            <w:gridCol w:w="2265"/>
            <w:gridCol w:w="5669.291338582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2510-01-11 : Dana Cadangan IUR.HOS.PENS.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Pby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Excess claim BPJS a/n. 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Jane Doe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/FMI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Terbilang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Sepuluh Juta Rupiah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1200-01-010 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BNI Cabang Surabaya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Transaksi Pembayaran (BNI Direct)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  <w:tab/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YDDS/II/D/436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Tanggal</w:t>
              <w:tab/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13/01/2024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Sebesar</w:t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Rp. 10.000.000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 Timur,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13/01/2024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YAYASAN DANAR DANA SWADHARMA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215.9055118110239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45.0" w:type="dxa"/>
              <w:jc w:val="left"/>
              <w:tblInd w:w="-1.5354330708657926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55"/>
              <w:gridCol w:w="2790"/>
              <w:tblGridChange w:id="0">
                <w:tblGrid>
                  <w:gridCol w:w="2655"/>
                  <w:gridCol w:w="279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John Doe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John Doe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Sekretaris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Kepala Cabang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15.9055118110239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Rp. 10.000.000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