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0A9" w:rsidRDefault="003B00A9">
      <w:pPr>
        <w:rPr>
          <w:rFonts w:ascii="宋体" w:hAnsi="宋体" w:cs="宋体"/>
          <w:b/>
          <w:color w:val="000000"/>
          <w:kern w:val="0"/>
          <w:sz w:val="28"/>
          <w:szCs w:val="28"/>
        </w:rPr>
      </w:pPr>
      <w:bookmarkStart w:id="0" w:name="_Hlk59126581"/>
    </w:p>
    <w:p w:rsidR="003B00A9" w:rsidRDefault="003B00A9">
      <w:pPr>
        <w:rPr>
          <w:rFonts w:ascii="宋体" w:hAnsi="宋体" w:cs="宋体"/>
          <w:b/>
          <w:color w:val="000000"/>
          <w:kern w:val="0"/>
          <w:sz w:val="28"/>
          <w:szCs w:val="28"/>
        </w:rPr>
      </w:pPr>
    </w:p>
    <w:p w:rsidR="003B00A9" w:rsidRDefault="003B00A9">
      <w:pPr>
        <w:rPr>
          <w:rFonts w:ascii="宋体" w:hAnsi="宋体" w:cs="宋体"/>
          <w:b/>
          <w:color w:val="000000"/>
          <w:kern w:val="0"/>
          <w:sz w:val="28"/>
          <w:szCs w:val="28"/>
        </w:rPr>
      </w:pPr>
    </w:p>
    <w:p w:rsidR="003B00A9" w:rsidRDefault="00F70466">
      <w:pPr>
        <w:jc w:val="center"/>
        <w:outlineLvl w:val="0"/>
        <w:rPr>
          <w:rFonts w:ascii="楷体" w:eastAsia="楷体" w:hAnsi="楷体" w:cs="宋体"/>
          <w:b/>
          <w:color w:val="000000"/>
          <w:kern w:val="0"/>
          <w:sz w:val="72"/>
          <w:szCs w:val="72"/>
        </w:rPr>
      </w:pPr>
      <w:r>
        <w:rPr>
          <w:rFonts w:ascii="楷体" w:eastAsia="楷体" w:hAnsi="楷体" w:cs="宋体" w:hint="eastAsia"/>
          <w:b/>
          <w:color w:val="000000"/>
          <w:kern w:val="0"/>
          <w:sz w:val="72"/>
          <w:szCs w:val="72"/>
        </w:rPr>
        <w:t>河南工业大学</w:t>
      </w:r>
    </w:p>
    <w:p w:rsidR="003B00A9" w:rsidRDefault="00F70466">
      <w:pPr>
        <w:jc w:val="center"/>
        <w:outlineLvl w:val="0"/>
        <w:rPr>
          <w:rFonts w:ascii="楷体" w:eastAsia="楷体" w:hAnsi="楷体" w:cs="宋体"/>
          <w:b/>
          <w:color w:val="000000"/>
          <w:kern w:val="0"/>
          <w:sz w:val="72"/>
          <w:szCs w:val="72"/>
        </w:rPr>
      </w:pPr>
      <w:r>
        <w:rPr>
          <w:rFonts w:ascii="楷体" w:eastAsia="楷体" w:hAnsi="楷体" w:cs="宋体" w:hint="eastAsia"/>
          <w:b/>
          <w:color w:val="000000"/>
          <w:kern w:val="0"/>
          <w:sz w:val="72"/>
          <w:szCs w:val="72"/>
        </w:rPr>
        <w:t>第二届“讯飞杯”AI+</w:t>
      </w:r>
    </w:p>
    <w:p w:rsidR="003B00A9" w:rsidRDefault="00F70466">
      <w:pPr>
        <w:jc w:val="center"/>
        <w:outlineLvl w:val="0"/>
        <w:rPr>
          <w:rFonts w:ascii="楷体" w:eastAsia="楷体" w:hAnsi="楷体" w:cs="宋体"/>
          <w:b/>
          <w:color w:val="000000"/>
          <w:kern w:val="0"/>
          <w:sz w:val="72"/>
          <w:szCs w:val="72"/>
        </w:rPr>
      </w:pPr>
      <w:r>
        <w:rPr>
          <w:rFonts w:ascii="楷体" w:eastAsia="楷体" w:hAnsi="楷体" w:cs="宋体" w:hint="eastAsia"/>
          <w:b/>
          <w:color w:val="000000"/>
          <w:kern w:val="0"/>
          <w:sz w:val="72"/>
          <w:szCs w:val="72"/>
        </w:rPr>
        <w:t>创新应用大赛</w:t>
      </w:r>
    </w:p>
    <w:p w:rsidR="003B00A9" w:rsidRDefault="003B00A9">
      <w:pPr>
        <w:rPr>
          <w:rFonts w:ascii="楷体" w:eastAsia="楷体" w:hAnsi="楷体" w:cs="宋体"/>
          <w:b/>
          <w:color w:val="000000"/>
          <w:kern w:val="0"/>
          <w:sz w:val="72"/>
          <w:szCs w:val="72"/>
        </w:rPr>
      </w:pPr>
    </w:p>
    <w:p w:rsidR="003B00A9" w:rsidRDefault="003B00A9">
      <w:pPr>
        <w:jc w:val="center"/>
        <w:rPr>
          <w:rFonts w:ascii="楷体" w:eastAsia="楷体" w:hAnsi="楷体" w:cs="宋体"/>
          <w:b/>
          <w:color w:val="000000"/>
          <w:kern w:val="0"/>
          <w:sz w:val="72"/>
          <w:szCs w:val="72"/>
        </w:rPr>
      </w:pPr>
    </w:p>
    <w:p w:rsidR="003B00A9" w:rsidRDefault="00F70466">
      <w:pPr>
        <w:spacing w:line="480" w:lineRule="auto"/>
        <w:ind w:leftChars="800" w:left="1680"/>
        <w:rPr>
          <w:rFonts w:ascii="楷体" w:eastAsia="楷体" w:hAnsi="楷体" w:cs="宋体"/>
          <w:bCs/>
          <w:color w:val="000000"/>
          <w:sz w:val="32"/>
          <w:szCs w:val="32"/>
        </w:rPr>
      </w:pPr>
      <w:r>
        <w:rPr>
          <w:rFonts w:ascii="楷体" w:eastAsia="楷体" w:hAnsi="楷体" w:cs="宋体" w:hint="eastAsia"/>
          <w:bCs/>
          <w:color w:val="000000"/>
          <w:sz w:val="32"/>
          <w:szCs w:val="32"/>
        </w:rPr>
        <w:t>主办方：教务处、</w:t>
      </w:r>
      <w:r>
        <w:rPr>
          <w:rFonts w:ascii="楷体" w:eastAsia="楷体" w:hAnsi="楷体" w:cs="宋体" w:hint="eastAsia"/>
          <w:bCs/>
          <w:sz w:val="32"/>
          <w:szCs w:val="32"/>
        </w:rPr>
        <w:t>就业创业中心</w:t>
      </w:r>
      <w:r>
        <w:rPr>
          <w:rFonts w:ascii="楷体" w:eastAsia="楷体" w:hAnsi="楷体" w:cs="宋体" w:hint="eastAsia"/>
          <w:bCs/>
          <w:color w:val="000000"/>
          <w:sz w:val="32"/>
          <w:szCs w:val="32"/>
        </w:rPr>
        <w:t>、</w:t>
      </w:r>
      <w:r>
        <w:rPr>
          <w:rFonts w:ascii="楷体" w:eastAsia="楷体" w:hAnsi="楷体" w:cs="宋体" w:hint="eastAsia"/>
          <w:bCs/>
          <w:sz w:val="32"/>
          <w:szCs w:val="32"/>
        </w:rPr>
        <w:t>校团委</w:t>
      </w:r>
    </w:p>
    <w:p w:rsidR="003B00A9" w:rsidRDefault="00F70466">
      <w:pPr>
        <w:spacing w:line="480" w:lineRule="auto"/>
        <w:ind w:leftChars="800" w:left="1680"/>
        <w:rPr>
          <w:rFonts w:ascii="楷体" w:eastAsia="楷体" w:hAnsi="楷体" w:cs="宋体"/>
          <w:bCs/>
          <w:sz w:val="32"/>
          <w:szCs w:val="32"/>
        </w:rPr>
      </w:pPr>
      <w:r>
        <w:rPr>
          <w:rFonts w:ascii="楷体" w:eastAsia="楷体" w:hAnsi="楷体" w:cs="宋体" w:hint="eastAsia"/>
          <w:bCs/>
          <w:sz w:val="32"/>
          <w:szCs w:val="32"/>
        </w:rPr>
        <w:t>承办方：人工智能与大数据学院</w:t>
      </w:r>
    </w:p>
    <w:p w:rsidR="003B00A9" w:rsidRDefault="00F70466">
      <w:pPr>
        <w:spacing w:line="480" w:lineRule="auto"/>
        <w:ind w:leftChars="800" w:left="1680" w:firstLineChars="400" w:firstLine="1280"/>
        <w:rPr>
          <w:rFonts w:ascii="楷体" w:eastAsia="楷体" w:hAnsi="楷体" w:cs="宋体"/>
          <w:bCs/>
          <w:sz w:val="32"/>
          <w:szCs w:val="32"/>
        </w:rPr>
      </w:pPr>
      <w:r>
        <w:rPr>
          <w:rFonts w:ascii="楷体" w:eastAsia="楷体" w:hAnsi="楷体" w:cs="宋体" w:hint="eastAsia"/>
          <w:bCs/>
          <w:sz w:val="32"/>
          <w:szCs w:val="32"/>
        </w:rPr>
        <w:t>科大讯飞股份有限公司</w:t>
      </w:r>
    </w:p>
    <w:p w:rsidR="003B00A9" w:rsidRDefault="003B00A9">
      <w:pPr>
        <w:tabs>
          <w:tab w:val="center" w:pos="4153"/>
          <w:tab w:val="right" w:pos="8306"/>
        </w:tabs>
        <w:spacing w:line="480" w:lineRule="auto"/>
        <w:ind w:firstLineChars="700" w:firstLine="2240"/>
        <w:rPr>
          <w:rFonts w:ascii="楷体" w:eastAsia="楷体" w:hAnsi="楷体" w:cs="宋体"/>
          <w:bCs/>
          <w:color w:val="000000"/>
          <w:sz w:val="32"/>
          <w:szCs w:val="32"/>
        </w:rPr>
      </w:pPr>
    </w:p>
    <w:p w:rsidR="003B00A9" w:rsidRDefault="003B00A9">
      <w:pPr>
        <w:tabs>
          <w:tab w:val="center" w:pos="4153"/>
          <w:tab w:val="right" w:pos="8306"/>
        </w:tabs>
        <w:spacing w:line="480" w:lineRule="auto"/>
        <w:ind w:firstLineChars="700" w:firstLine="2240"/>
        <w:rPr>
          <w:rFonts w:ascii="楷体" w:eastAsia="楷体" w:hAnsi="楷体" w:cs="宋体"/>
          <w:bCs/>
          <w:color w:val="000000"/>
          <w:sz w:val="32"/>
          <w:szCs w:val="32"/>
        </w:rPr>
      </w:pPr>
    </w:p>
    <w:p w:rsidR="003B00A9" w:rsidRDefault="00F70466">
      <w:pPr>
        <w:tabs>
          <w:tab w:val="center" w:pos="4153"/>
          <w:tab w:val="right" w:pos="8306"/>
        </w:tabs>
        <w:spacing w:line="480" w:lineRule="auto"/>
        <w:ind w:firstLineChars="700" w:firstLine="2240"/>
        <w:rPr>
          <w:rFonts w:ascii="楷体" w:eastAsia="楷体" w:hAnsi="楷体" w:cs="宋体"/>
          <w:bCs/>
          <w:color w:val="000000"/>
          <w:sz w:val="32"/>
          <w:szCs w:val="32"/>
        </w:rPr>
      </w:pPr>
      <w:r>
        <w:rPr>
          <w:rFonts w:ascii="楷体" w:eastAsia="楷体" w:hAnsi="楷体" w:cs="宋体" w:hint="eastAsia"/>
          <w:bCs/>
          <w:color w:val="000000"/>
          <w:sz w:val="32"/>
          <w:szCs w:val="32"/>
        </w:rPr>
        <w:t>活动时间：202</w:t>
      </w:r>
      <w:r>
        <w:rPr>
          <w:rFonts w:ascii="楷体" w:eastAsia="楷体" w:hAnsi="楷体" w:cs="宋体"/>
          <w:bCs/>
          <w:color w:val="000000"/>
          <w:sz w:val="32"/>
          <w:szCs w:val="32"/>
        </w:rPr>
        <w:t>5</w:t>
      </w:r>
      <w:r>
        <w:rPr>
          <w:rFonts w:ascii="楷体" w:eastAsia="楷体" w:hAnsi="楷体" w:cs="宋体" w:hint="eastAsia"/>
          <w:bCs/>
          <w:color w:val="000000"/>
          <w:sz w:val="32"/>
          <w:szCs w:val="32"/>
        </w:rPr>
        <w:t>年</w:t>
      </w:r>
      <w:r w:rsidR="00024D6A">
        <w:rPr>
          <w:rFonts w:ascii="楷体" w:eastAsia="楷体" w:hAnsi="楷体" w:cs="宋体"/>
          <w:bCs/>
          <w:color w:val="000000"/>
          <w:sz w:val="32"/>
          <w:szCs w:val="32"/>
        </w:rPr>
        <w:t>11</w:t>
      </w:r>
      <w:bookmarkEnd w:id="0"/>
      <w:r>
        <w:rPr>
          <w:rFonts w:ascii="楷体" w:eastAsia="楷体" w:hAnsi="楷体" w:cs="宋体" w:hint="eastAsia"/>
          <w:bCs/>
          <w:color w:val="000000"/>
          <w:sz w:val="32"/>
          <w:szCs w:val="32"/>
        </w:rPr>
        <w:t>月</w:t>
      </w:r>
    </w:p>
    <w:p w:rsidR="003B00A9" w:rsidRDefault="00F70466">
      <w:pPr>
        <w:rPr>
          <w:rFonts w:ascii="楷体" w:eastAsia="楷体" w:hAnsi="楷体" w:cs="宋体"/>
          <w:bCs/>
          <w:color w:val="000000"/>
          <w:sz w:val="32"/>
          <w:szCs w:val="32"/>
        </w:rPr>
      </w:pPr>
      <w:r>
        <w:rPr>
          <w:rFonts w:ascii="楷体" w:eastAsia="楷体" w:hAnsi="楷体" w:cs="宋体" w:hint="eastAsia"/>
          <w:bCs/>
          <w:color w:val="000000"/>
          <w:sz w:val="32"/>
          <w:szCs w:val="32"/>
        </w:rPr>
        <w:br w:type="page"/>
      </w:r>
    </w:p>
    <w:p w:rsidR="003B00A9" w:rsidRDefault="003B00A9">
      <w:pPr>
        <w:tabs>
          <w:tab w:val="center" w:pos="4153"/>
          <w:tab w:val="right" w:pos="8306"/>
        </w:tabs>
        <w:spacing w:line="480" w:lineRule="auto"/>
        <w:ind w:firstLineChars="700" w:firstLine="2240"/>
        <w:rPr>
          <w:rFonts w:ascii="楷体" w:eastAsia="楷体" w:hAnsi="楷体" w:cs="宋体"/>
          <w:bCs/>
          <w:color w:val="000000"/>
          <w:sz w:val="32"/>
          <w:szCs w:val="32"/>
        </w:rPr>
        <w:sectPr w:rsidR="003B00A9">
          <w:footerReference w:type="default" r:id="rId8"/>
          <w:pgSz w:w="11906" w:h="16838"/>
          <w:pgMar w:top="1440" w:right="1800" w:bottom="1440" w:left="1800" w:header="851" w:footer="992" w:gutter="0"/>
          <w:cols w:space="720"/>
          <w:docGrid w:type="lines" w:linePitch="312"/>
        </w:sectPr>
      </w:pPr>
    </w:p>
    <w:p w:rsidR="003B00A9" w:rsidRDefault="00D42B9C">
      <w:pPr>
        <w:spacing w:line="540" w:lineRule="exact"/>
        <w:ind w:firstLineChars="200" w:firstLine="640"/>
        <w:rPr>
          <w:rFonts w:ascii="仿宋_GB2312" w:eastAsia="仿宋_GB2312" w:hAnsi="仿宋" w:cs="仿宋"/>
          <w:bCs/>
          <w:kern w:val="0"/>
          <w:sz w:val="32"/>
          <w:szCs w:val="32"/>
        </w:rPr>
      </w:pPr>
      <w:r w:rsidRPr="00D42B9C">
        <w:rPr>
          <w:rFonts w:ascii="仿宋_GB2312" w:eastAsia="仿宋_GB2312" w:hAnsi="仿宋" w:cs="仿宋" w:hint="eastAsia"/>
          <w:bCs/>
          <w:kern w:val="0"/>
          <w:sz w:val="32"/>
          <w:szCs w:val="32"/>
        </w:rPr>
        <w:lastRenderedPageBreak/>
        <w:t>为贯彻落实党的二十大和二十届二中、三中、四中全会精神，以及习近平总书记关于教育的重要论述，加强创新人才自主培养，推动学校教育、科技、人才工作与育人工作深度融合，由学校教务处、就业创业中心、校团委联合主办，人工智能与大数据学院与科大讯飞股份有限公司共同承办的河南工业大学“第二届‘讯飞杯’AI+创新应用大赛”即将启动。现将有关事项通知如下：</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大赛主题</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数字赋能，</w:t>
      </w:r>
      <w:proofErr w:type="gramStart"/>
      <w:r>
        <w:rPr>
          <w:rFonts w:ascii="仿宋_GB2312" w:eastAsia="仿宋_GB2312" w:hAnsi="仿宋" w:cs="仿宋" w:hint="eastAsia"/>
          <w:bCs/>
          <w:color w:val="000000"/>
          <w:kern w:val="0"/>
          <w:sz w:val="32"/>
          <w:szCs w:val="32"/>
        </w:rPr>
        <w:t>智领未来</w:t>
      </w:r>
      <w:proofErr w:type="gramEnd"/>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bookmarkStart w:id="1" w:name="_Hlk55250952"/>
      <w:r>
        <w:rPr>
          <w:rFonts w:ascii="黑体" w:eastAsia="黑体" w:hAnsi="黑体" w:cs="宋体" w:hint="eastAsia"/>
          <w:bCs/>
          <w:color w:val="000000"/>
          <w:kern w:val="0"/>
          <w:sz w:val="32"/>
          <w:szCs w:val="32"/>
        </w:rPr>
        <w:t>参赛范围及方向</w:t>
      </w:r>
      <w:bookmarkEnd w:id="1"/>
    </w:p>
    <w:p w:rsidR="003B00A9" w:rsidRDefault="00F70466">
      <w:pPr>
        <w:spacing w:line="540" w:lineRule="exact"/>
        <w:ind w:firstLineChars="200" w:firstLine="640"/>
        <w:rPr>
          <w:rFonts w:ascii="仿宋_GB2312" w:eastAsia="仿宋_GB2312" w:hAnsi="仿宋" w:cs="仿宋"/>
          <w:bCs/>
          <w:color w:val="000000"/>
          <w:kern w:val="0"/>
          <w:sz w:val="32"/>
          <w:szCs w:val="32"/>
        </w:rPr>
      </w:pPr>
      <w:bookmarkStart w:id="2" w:name="_Hlk55250985"/>
      <w:r>
        <w:rPr>
          <w:rFonts w:ascii="仿宋_GB2312" w:eastAsia="仿宋_GB2312" w:hAnsi="仿宋" w:cs="仿宋" w:hint="eastAsia"/>
          <w:bCs/>
          <w:color w:val="000000"/>
          <w:kern w:val="0"/>
          <w:sz w:val="32"/>
          <w:szCs w:val="32"/>
        </w:rPr>
        <w:t>参赛作品需采用人工智能先进技术，突出创新理念，围绕粮食、工业、城市以及教育等领域面临的实际问题，提出解决方案。参赛作品形态不限，可以是移动应用、APP、小程序、云服务、桌面应用、实物、解决方案等。参赛方向为：AI+粮食、AI+工业、AI+城市、AI+教育。</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核心原则：所有作品必须为原创，严禁抄袭。作品应体现创新性、实用性、技术合理性和完成度。参考方向具体要求如下：</w:t>
      </w:r>
    </w:p>
    <w:p w:rsidR="003B00A9" w:rsidRDefault="00F70466">
      <w:pPr>
        <w:spacing w:line="540" w:lineRule="exact"/>
        <w:ind w:left="641"/>
        <w:outlineLvl w:val="1"/>
        <w:rPr>
          <w:rFonts w:ascii="仿宋_GB2312" w:eastAsia="仿宋_GB2312" w:hAnsi="仿宋" w:cs="仿宋"/>
          <w:b/>
          <w:bCs/>
          <w:color w:val="000000"/>
          <w:kern w:val="0"/>
          <w:sz w:val="32"/>
          <w:szCs w:val="32"/>
        </w:rPr>
      </w:pPr>
      <w:r>
        <w:rPr>
          <w:rFonts w:ascii="仿宋_GB2312" w:eastAsia="仿宋_GB2312" w:hAnsi="仿宋" w:cs="仿宋" w:hint="eastAsia"/>
          <w:b/>
          <w:bCs/>
          <w:color w:val="000000"/>
          <w:kern w:val="0"/>
          <w:sz w:val="32"/>
          <w:szCs w:val="32"/>
        </w:rPr>
        <w:t>（一）AI</w:t>
      </w:r>
      <w:r>
        <w:rPr>
          <w:rFonts w:ascii="仿宋_GB2312" w:eastAsia="仿宋_GB2312" w:hAnsi="仿宋" w:cs="仿宋"/>
          <w:b/>
          <w:bCs/>
          <w:color w:val="000000"/>
          <w:kern w:val="0"/>
          <w:sz w:val="32"/>
          <w:szCs w:val="32"/>
        </w:rPr>
        <w:t>+</w:t>
      </w:r>
      <w:r>
        <w:rPr>
          <w:rFonts w:ascii="仿宋_GB2312" w:eastAsia="仿宋_GB2312" w:hAnsi="仿宋" w:cs="仿宋" w:hint="eastAsia"/>
          <w:b/>
          <w:bCs/>
          <w:color w:val="000000"/>
          <w:kern w:val="0"/>
          <w:sz w:val="32"/>
          <w:szCs w:val="32"/>
        </w:rPr>
        <w:t>粮食</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 xml:space="preserve"> </w:t>
      </w:r>
      <w:bookmarkEnd w:id="2"/>
      <w:proofErr w:type="gramStart"/>
      <w:r>
        <w:rPr>
          <w:rFonts w:ascii="仿宋_GB2312" w:eastAsia="仿宋_GB2312" w:hAnsi="仿宋" w:cs="仿宋" w:hint="eastAsia"/>
          <w:bCs/>
          <w:color w:val="000000"/>
          <w:kern w:val="0"/>
          <w:sz w:val="32"/>
          <w:szCs w:val="32"/>
        </w:rPr>
        <w:t>本方向</w:t>
      </w:r>
      <w:proofErr w:type="gramEnd"/>
      <w:r>
        <w:rPr>
          <w:rFonts w:ascii="仿宋_GB2312" w:eastAsia="仿宋_GB2312" w:hAnsi="仿宋" w:cs="仿宋" w:hint="eastAsia"/>
          <w:bCs/>
          <w:color w:val="000000"/>
          <w:kern w:val="0"/>
          <w:sz w:val="32"/>
          <w:szCs w:val="32"/>
        </w:rPr>
        <w:t>鼓励参赛者利用物联网、AI、大数据等技术，围绕粮食生产“耕、种、管、收、储、运、销”全链条的精细化管理和资源高效利用，提出创新性解决方案。作品应致力于提升粮食产量与品质、保障粮食安全、降低生产及流通成本、减少资源浪费与环境污染，强化粮食全生命周期的可控性与稳定性。</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lastRenderedPageBreak/>
        <w:t>可选方向（包括但不限于）：</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精准种植与田间管理：基于粮食作物生长环境传感器数据（如温湿度、光照、土壤肥力等）、AI图像识别（病虫害监测、长势评估、生长阶段判定、倒伏识别等）、卫星遥感数据等技术，构建粮食种植智能决策系统，实现精准施肥、智能灌溉、科学病虫害防治等精细化管理措施。</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粮食溯源与区块链应用：构建从粮食种植田间到消费终端的全程可信溯源系统，利用区块链技术不可篡改的特性，记录粮食种植环境、施肥用药详情、田间管理记录、收割时间、仓储条件、加工流程、物流运输信息及质检报告等关键数据，提升消费者对粮食安全的信任度，同时为粮食质量追溯及问题排查提供技术支撑。</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粮食生产与作业智能化装备：开发无人机巡田测产、精准施药、变量施肥，以及智能播种机、联合收割机、粮食烘干机器人等智能化装备，以及智能控制与数据分析平台，实现粮食“耕、种、管、收”各环节的自动化作业与数据化管理。</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粮食产后管理与市场适配：构建粮食智能仓储与保鲜监测系统，通过温湿度、水分、虫害等传感器实时监测仓储环境，结合AI算法实现仓储风险预警与智能调控；基于大数据分析市场需求、消费趋势及库存情况，构建粮食种植规划预测模型，指导精准种植；创新</w:t>
      </w:r>
      <w:proofErr w:type="gramStart"/>
      <w:r>
        <w:rPr>
          <w:rFonts w:ascii="仿宋_GB2312" w:eastAsia="仿宋_GB2312" w:hAnsi="仿宋" w:cs="仿宋" w:hint="eastAsia"/>
          <w:bCs/>
          <w:color w:val="000000"/>
          <w:kern w:val="0"/>
          <w:sz w:val="32"/>
          <w:szCs w:val="32"/>
        </w:rPr>
        <w:t>粮食电</w:t>
      </w:r>
      <w:proofErr w:type="gramEnd"/>
      <w:r>
        <w:rPr>
          <w:rFonts w:ascii="仿宋_GB2312" w:eastAsia="仿宋_GB2312" w:hAnsi="仿宋" w:cs="仿宋" w:hint="eastAsia"/>
          <w:bCs/>
          <w:color w:val="000000"/>
          <w:kern w:val="0"/>
          <w:sz w:val="32"/>
          <w:szCs w:val="32"/>
        </w:rPr>
        <w:t>商与产销对接平台，提升粮食流通效率，减少产销错配导致的浪费。</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粮食安全监测与预警：融合卫星遥感、地面传感器、AI图像识别及大数据分析技术，构建粮食长势监测、产量预测、</w:t>
      </w:r>
      <w:r>
        <w:rPr>
          <w:rFonts w:ascii="仿宋_GB2312" w:eastAsia="仿宋_GB2312" w:hAnsi="仿宋" w:cs="仿宋" w:hint="eastAsia"/>
          <w:bCs/>
          <w:color w:val="000000"/>
          <w:kern w:val="0"/>
          <w:sz w:val="32"/>
          <w:szCs w:val="32"/>
        </w:rPr>
        <w:lastRenderedPageBreak/>
        <w:t>灾害（旱涝、病虫害、极端天气等）预警系统，为粮食生产调度、储备规划及应急保障提供科学决策支持，筑牢粮食安全防线。</w:t>
      </w:r>
    </w:p>
    <w:p w:rsidR="003B00A9" w:rsidRDefault="00F70466">
      <w:pPr>
        <w:spacing w:line="540" w:lineRule="exact"/>
        <w:ind w:left="641"/>
        <w:outlineLvl w:val="1"/>
        <w:rPr>
          <w:rFonts w:ascii="仿宋_GB2312" w:eastAsia="仿宋_GB2312" w:hAnsi="仿宋" w:cs="仿宋"/>
          <w:b/>
          <w:bCs/>
          <w:color w:val="000000"/>
          <w:kern w:val="0"/>
          <w:sz w:val="32"/>
          <w:szCs w:val="32"/>
        </w:rPr>
      </w:pPr>
      <w:r>
        <w:rPr>
          <w:rFonts w:ascii="仿宋_GB2312" w:eastAsia="仿宋_GB2312" w:hAnsi="仿宋" w:cs="仿宋" w:hint="eastAsia"/>
          <w:b/>
          <w:bCs/>
          <w:color w:val="000000"/>
          <w:kern w:val="0"/>
          <w:sz w:val="32"/>
          <w:szCs w:val="32"/>
        </w:rPr>
        <w:t>（二）AI</w:t>
      </w:r>
      <w:r>
        <w:rPr>
          <w:rFonts w:ascii="仿宋_GB2312" w:eastAsia="仿宋_GB2312" w:hAnsi="仿宋" w:cs="仿宋"/>
          <w:b/>
          <w:bCs/>
          <w:color w:val="000000"/>
          <w:kern w:val="0"/>
          <w:sz w:val="32"/>
          <w:szCs w:val="32"/>
        </w:rPr>
        <w:t>+</w:t>
      </w:r>
      <w:r>
        <w:rPr>
          <w:rFonts w:ascii="仿宋_GB2312" w:eastAsia="仿宋_GB2312" w:hAnsi="仿宋" w:cs="仿宋" w:hint="eastAsia"/>
          <w:b/>
          <w:bCs/>
          <w:color w:val="000000"/>
          <w:kern w:val="0"/>
          <w:sz w:val="32"/>
          <w:szCs w:val="32"/>
        </w:rPr>
        <w:t>工业</w:t>
      </w:r>
    </w:p>
    <w:p w:rsidR="003B00A9" w:rsidRDefault="00F70466">
      <w:pPr>
        <w:spacing w:line="540" w:lineRule="exact"/>
        <w:ind w:firstLineChars="200" w:firstLine="640"/>
        <w:rPr>
          <w:rFonts w:ascii="仿宋_GB2312" w:eastAsia="仿宋_GB2312" w:hAnsi="仿宋" w:cs="仿宋"/>
          <w:bCs/>
          <w:color w:val="000000"/>
          <w:kern w:val="0"/>
          <w:sz w:val="32"/>
          <w:szCs w:val="32"/>
        </w:rPr>
      </w:pPr>
      <w:proofErr w:type="gramStart"/>
      <w:r>
        <w:rPr>
          <w:rFonts w:ascii="仿宋_GB2312" w:eastAsia="仿宋_GB2312" w:hAnsi="仿宋" w:cs="仿宋" w:hint="eastAsia"/>
          <w:bCs/>
          <w:color w:val="000000"/>
          <w:kern w:val="0"/>
          <w:sz w:val="32"/>
          <w:szCs w:val="32"/>
        </w:rPr>
        <w:t>本方向</w:t>
      </w:r>
      <w:proofErr w:type="gramEnd"/>
      <w:r>
        <w:rPr>
          <w:rFonts w:ascii="仿宋_GB2312" w:eastAsia="仿宋_GB2312" w:hAnsi="仿宋" w:cs="仿宋" w:hint="eastAsia"/>
          <w:bCs/>
          <w:color w:val="000000"/>
          <w:kern w:val="0"/>
          <w:sz w:val="32"/>
          <w:szCs w:val="32"/>
        </w:rPr>
        <w:t>聚焦工业制造场景，希望参赛者探索如何利用数字孪生、物联网、AI视觉、AR/VR等前沿技术，解决企业在生产流程优化、设备预测性维护、质量检测、人员安全培训与管理等方面的痛点，推动“工业4.0”的落地应用。</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可选方向（包括但不限于）：</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产品智能质检与设备故障预警：开发基于计算机视觉的工业产品缺陷自动检测系统，提高检测效率与准确性，降低漏检率；通过分析设备传感器数据（振动、温度、噪声），利用机器学习模型预测设备潜在故障，提前预警，减少非计划停机。</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企业管理与决策：基于人工智能与大数据技术，构建企业日常运营、管理等相关的系统，例如营销数据可视化大屏、人工智能学习平台等，降低运营和管理成本，提高决策效率。</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智慧仓储与物流： 厂区内物料自动调度系统、智能小车路径优化、基于计算机视觉的库存盘点等。</w:t>
      </w:r>
    </w:p>
    <w:p w:rsidR="003B00A9" w:rsidRDefault="00F70466">
      <w:pPr>
        <w:spacing w:line="540" w:lineRule="exact"/>
        <w:ind w:left="641"/>
        <w:outlineLvl w:val="1"/>
        <w:rPr>
          <w:rFonts w:ascii="仿宋_GB2312" w:eastAsia="仿宋_GB2312" w:hAnsi="仿宋" w:cs="仿宋"/>
          <w:b/>
          <w:bCs/>
          <w:color w:val="000000"/>
          <w:kern w:val="0"/>
          <w:sz w:val="32"/>
          <w:szCs w:val="32"/>
        </w:rPr>
      </w:pPr>
      <w:r>
        <w:rPr>
          <w:rFonts w:ascii="仿宋_GB2312" w:eastAsia="仿宋_GB2312" w:hAnsi="仿宋" w:cs="仿宋" w:hint="eastAsia"/>
          <w:b/>
          <w:bCs/>
          <w:color w:val="000000"/>
          <w:kern w:val="0"/>
          <w:sz w:val="32"/>
          <w:szCs w:val="32"/>
        </w:rPr>
        <w:t>（三）AI</w:t>
      </w:r>
      <w:r>
        <w:rPr>
          <w:rFonts w:ascii="仿宋_GB2312" w:eastAsia="仿宋_GB2312" w:hAnsi="仿宋" w:cs="仿宋"/>
          <w:b/>
          <w:bCs/>
          <w:color w:val="000000"/>
          <w:kern w:val="0"/>
          <w:sz w:val="32"/>
          <w:szCs w:val="32"/>
        </w:rPr>
        <w:t>+</w:t>
      </w:r>
      <w:r>
        <w:rPr>
          <w:rFonts w:ascii="仿宋_GB2312" w:eastAsia="仿宋_GB2312" w:hAnsi="仿宋" w:cs="仿宋" w:hint="eastAsia"/>
          <w:b/>
          <w:bCs/>
          <w:color w:val="000000"/>
          <w:kern w:val="0"/>
          <w:sz w:val="32"/>
          <w:szCs w:val="32"/>
        </w:rPr>
        <w:t>城市</w:t>
      </w:r>
    </w:p>
    <w:p w:rsidR="003B00A9" w:rsidRDefault="00F70466">
      <w:pPr>
        <w:spacing w:line="540" w:lineRule="exact"/>
        <w:ind w:firstLineChars="200" w:firstLine="640"/>
        <w:rPr>
          <w:rFonts w:ascii="仿宋_GB2312" w:eastAsia="仿宋_GB2312" w:hAnsi="仿宋" w:cs="仿宋"/>
          <w:bCs/>
          <w:color w:val="000000"/>
          <w:kern w:val="0"/>
          <w:sz w:val="32"/>
          <w:szCs w:val="32"/>
        </w:rPr>
      </w:pPr>
      <w:proofErr w:type="gramStart"/>
      <w:r>
        <w:rPr>
          <w:rFonts w:ascii="仿宋_GB2312" w:eastAsia="仿宋_GB2312" w:hAnsi="仿宋" w:cs="仿宋" w:hint="eastAsia"/>
          <w:bCs/>
          <w:color w:val="000000"/>
          <w:kern w:val="0"/>
          <w:sz w:val="32"/>
          <w:szCs w:val="32"/>
        </w:rPr>
        <w:t>本方向</w:t>
      </w:r>
      <w:proofErr w:type="gramEnd"/>
      <w:r>
        <w:rPr>
          <w:rFonts w:ascii="仿宋_GB2312" w:eastAsia="仿宋_GB2312" w:hAnsi="仿宋" w:cs="仿宋" w:hint="eastAsia"/>
          <w:bCs/>
          <w:color w:val="000000"/>
          <w:kern w:val="0"/>
          <w:sz w:val="32"/>
          <w:szCs w:val="32"/>
        </w:rPr>
        <w:t>旨在鼓励参赛者关注城市生活、交通、环境、政务等领域的痛点，设计提升城市居民生活幸福感、提高城市管理效率、提升公共服务质量的创新应用，包括但不限于：</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智慧交通：智慧停车引导、公共交通拥挤</w:t>
      </w:r>
      <w:proofErr w:type="gramStart"/>
      <w:r>
        <w:rPr>
          <w:rFonts w:ascii="仿宋_GB2312" w:eastAsia="仿宋_GB2312" w:hAnsi="仿宋" w:cs="仿宋" w:hint="eastAsia"/>
          <w:bCs/>
          <w:color w:val="000000"/>
          <w:kern w:val="0"/>
          <w:sz w:val="32"/>
          <w:szCs w:val="32"/>
        </w:rPr>
        <w:t>度预测</w:t>
      </w:r>
      <w:proofErr w:type="gramEnd"/>
      <w:r>
        <w:rPr>
          <w:rFonts w:ascii="仿宋_GB2312" w:eastAsia="仿宋_GB2312" w:hAnsi="仿宋" w:cs="仿宋" w:hint="eastAsia"/>
          <w:bCs/>
          <w:color w:val="000000"/>
          <w:kern w:val="0"/>
          <w:sz w:val="32"/>
          <w:szCs w:val="32"/>
        </w:rPr>
        <w:t>与调度优化等。</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lastRenderedPageBreak/>
        <w:t>城市治理与环保： 基于AI图像识别的市容市貌问题（如垃圾堆放、小广告）自动发现与上报系统、污染源分析，建筑、桥梁等裂缝检测。</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智慧民生与政务：社区老人居家安全智能监护系统、智慧养老、智慧政务、智慧法</w:t>
      </w:r>
      <w:proofErr w:type="gramStart"/>
      <w:r>
        <w:rPr>
          <w:rFonts w:ascii="仿宋_GB2312" w:eastAsia="仿宋_GB2312" w:hAnsi="仿宋" w:cs="仿宋" w:hint="eastAsia"/>
          <w:bCs/>
          <w:color w:val="000000"/>
          <w:kern w:val="0"/>
          <w:sz w:val="32"/>
          <w:szCs w:val="32"/>
        </w:rPr>
        <w:t>务</w:t>
      </w:r>
      <w:proofErr w:type="gramEnd"/>
      <w:r>
        <w:rPr>
          <w:rFonts w:ascii="仿宋_GB2312" w:eastAsia="仿宋_GB2312" w:hAnsi="仿宋" w:cs="仿宋" w:hint="eastAsia"/>
          <w:bCs/>
          <w:color w:val="000000"/>
          <w:kern w:val="0"/>
          <w:sz w:val="32"/>
          <w:szCs w:val="32"/>
        </w:rPr>
        <w:t>、便民生活等。</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公共安全与应急： 密集人群流量监测与预警、洪涝灾害预测、消防安全隐患智能识别、防溺水告警与监测等。</w:t>
      </w:r>
    </w:p>
    <w:p w:rsidR="003B00A9" w:rsidRDefault="00F70466">
      <w:pPr>
        <w:spacing w:line="540" w:lineRule="exact"/>
        <w:ind w:left="641"/>
        <w:outlineLvl w:val="1"/>
        <w:rPr>
          <w:rFonts w:ascii="仿宋_GB2312" w:eastAsia="仿宋_GB2312" w:hAnsi="仿宋" w:cs="仿宋"/>
          <w:b/>
          <w:bCs/>
          <w:color w:val="000000"/>
          <w:kern w:val="0"/>
          <w:sz w:val="32"/>
          <w:szCs w:val="32"/>
        </w:rPr>
      </w:pPr>
      <w:r>
        <w:rPr>
          <w:rFonts w:ascii="仿宋_GB2312" w:eastAsia="仿宋_GB2312" w:hAnsi="仿宋" w:cs="仿宋" w:hint="eastAsia"/>
          <w:b/>
          <w:bCs/>
          <w:color w:val="000000"/>
          <w:kern w:val="0"/>
          <w:sz w:val="32"/>
          <w:szCs w:val="32"/>
        </w:rPr>
        <w:t>（四）AI</w:t>
      </w:r>
      <w:r>
        <w:rPr>
          <w:rFonts w:ascii="仿宋_GB2312" w:eastAsia="仿宋_GB2312" w:hAnsi="仿宋" w:cs="仿宋"/>
          <w:b/>
          <w:bCs/>
          <w:color w:val="000000"/>
          <w:kern w:val="0"/>
          <w:sz w:val="32"/>
          <w:szCs w:val="32"/>
        </w:rPr>
        <w:t>+</w:t>
      </w:r>
      <w:r>
        <w:rPr>
          <w:rFonts w:ascii="仿宋_GB2312" w:eastAsia="仿宋_GB2312" w:hAnsi="仿宋" w:cs="仿宋" w:hint="eastAsia"/>
          <w:b/>
          <w:bCs/>
          <w:color w:val="000000"/>
          <w:kern w:val="0"/>
          <w:sz w:val="32"/>
          <w:szCs w:val="32"/>
        </w:rPr>
        <w:t>教育</w:t>
      </w:r>
    </w:p>
    <w:p w:rsidR="003B00A9" w:rsidRDefault="00F70466">
      <w:pPr>
        <w:spacing w:line="540" w:lineRule="exact"/>
        <w:ind w:firstLineChars="200" w:firstLine="640"/>
        <w:rPr>
          <w:rFonts w:ascii="仿宋_GB2312" w:eastAsia="仿宋_GB2312" w:hAnsi="仿宋" w:cs="仿宋"/>
          <w:bCs/>
          <w:color w:val="000000"/>
          <w:kern w:val="0"/>
          <w:sz w:val="32"/>
          <w:szCs w:val="32"/>
        </w:rPr>
      </w:pPr>
      <w:proofErr w:type="gramStart"/>
      <w:r>
        <w:rPr>
          <w:rFonts w:ascii="仿宋_GB2312" w:eastAsia="仿宋_GB2312" w:hAnsi="仿宋" w:cs="仿宋"/>
          <w:bCs/>
          <w:color w:val="000000"/>
          <w:kern w:val="0"/>
          <w:sz w:val="32"/>
          <w:szCs w:val="32"/>
        </w:rPr>
        <w:t>本方向</w:t>
      </w:r>
      <w:proofErr w:type="gramEnd"/>
      <w:r>
        <w:rPr>
          <w:rFonts w:ascii="仿宋_GB2312" w:eastAsia="仿宋_GB2312" w:hAnsi="仿宋" w:cs="仿宋"/>
          <w:bCs/>
          <w:color w:val="000000"/>
          <w:kern w:val="0"/>
          <w:sz w:val="32"/>
          <w:szCs w:val="32"/>
        </w:rPr>
        <w:t>要求深入挖掘学前教育、基础教育、高等教育、职业教育及终身学习等场景下的真实需求与痛点，结合AI、大数据、物联网等信息技术，打造更加智能、高效、优质且兼具思想引领价值的教育生态。作品</w:t>
      </w:r>
      <w:r>
        <w:rPr>
          <w:rFonts w:ascii="仿宋_GB2312" w:eastAsia="仿宋_GB2312" w:hAnsi="仿宋" w:cs="仿宋" w:hint="eastAsia"/>
          <w:bCs/>
          <w:color w:val="000000"/>
          <w:kern w:val="0"/>
          <w:sz w:val="32"/>
          <w:szCs w:val="32"/>
        </w:rPr>
        <w:t>旨在</w:t>
      </w:r>
      <w:r>
        <w:rPr>
          <w:rFonts w:ascii="仿宋_GB2312" w:eastAsia="仿宋_GB2312" w:hAnsi="仿宋" w:cs="仿宋"/>
          <w:bCs/>
          <w:color w:val="000000"/>
          <w:kern w:val="0"/>
          <w:sz w:val="32"/>
          <w:szCs w:val="32"/>
        </w:rPr>
        <w:t>提升教学质量与学习效率、优化教育资源配置、创新教育体验，并</w:t>
      </w:r>
      <w:r>
        <w:rPr>
          <w:rFonts w:ascii="仿宋_GB2312" w:eastAsia="仿宋_GB2312" w:hAnsi="仿宋" w:cs="仿宋" w:hint="eastAsia"/>
          <w:bCs/>
          <w:color w:val="000000"/>
          <w:kern w:val="0"/>
          <w:sz w:val="32"/>
          <w:szCs w:val="32"/>
        </w:rPr>
        <w:t>可</w:t>
      </w:r>
      <w:r>
        <w:rPr>
          <w:rFonts w:ascii="仿宋_GB2312" w:eastAsia="仿宋_GB2312" w:hAnsi="仿宋" w:cs="仿宋"/>
          <w:bCs/>
          <w:color w:val="000000"/>
          <w:kern w:val="0"/>
          <w:sz w:val="32"/>
          <w:szCs w:val="32"/>
        </w:rPr>
        <w:t>融入红色教育理念，助力红色文化传承与</w:t>
      </w:r>
      <w:proofErr w:type="gramStart"/>
      <w:r>
        <w:rPr>
          <w:rFonts w:ascii="仿宋_GB2312" w:eastAsia="仿宋_GB2312" w:hAnsi="仿宋" w:cs="仿宋"/>
          <w:bCs/>
          <w:color w:val="000000"/>
          <w:kern w:val="0"/>
          <w:sz w:val="32"/>
          <w:szCs w:val="32"/>
        </w:rPr>
        <w:t>思政教育</w:t>
      </w:r>
      <w:proofErr w:type="gramEnd"/>
      <w:r>
        <w:rPr>
          <w:rFonts w:ascii="仿宋_GB2312" w:eastAsia="仿宋_GB2312" w:hAnsi="仿宋" w:cs="仿宋"/>
          <w:bCs/>
          <w:color w:val="000000"/>
          <w:kern w:val="0"/>
          <w:sz w:val="32"/>
          <w:szCs w:val="32"/>
        </w:rPr>
        <w:t>创新，实现技术赋能与价值引领的有机统一。</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bCs/>
          <w:color w:val="000000"/>
          <w:kern w:val="0"/>
          <w:sz w:val="32"/>
          <w:szCs w:val="32"/>
        </w:rPr>
        <w:t>可选方向（包括但不限于）：</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bCs/>
          <w:color w:val="000000"/>
          <w:kern w:val="0"/>
          <w:sz w:val="32"/>
          <w:szCs w:val="32"/>
        </w:rPr>
        <w:t>红色教育创新与文化传承：利用AIGC技术生成红色故事脚本、</w:t>
      </w:r>
      <w:proofErr w:type="gramStart"/>
      <w:r>
        <w:rPr>
          <w:rFonts w:ascii="仿宋_GB2312" w:eastAsia="仿宋_GB2312" w:hAnsi="仿宋" w:cs="仿宋"/>
          <w:bCs/>
          <w:color w:val="000000"/>
          <w:kern w:val="0"/>
          <w:sz w:val="32"/>
          <w:szCs w:val="32"/>
        </w:rPr>
        <w:t>红色动漫及</w:t>
      </w:r>
      <w:proofErr w:type="gramEnd"/>
      <w:r>
        <w:rPr>
          <w:rFonts w:ascii="仿宋_GB2312" w:eastAsia="仿宋_GB2312" w:hAnsi="仿宋" w:cs="仿宋"/>
          <w:bCs/>
          <w:color w:val="000000"/>
          <w:kern w:val="0"/>
          <w:sz w:val="32"/>
          <w:szCs w:val="32"/>
        </w:rPr>
        <w:t>文创作品；构建红色文化遗产数字化保护系统，整合红色历史文献、文物、事迹等资源并实现智能检索；开发虚拟红色讲解员、红色场景VR/AR沉浸式体验项目（如重走长征路、革命历史场景复原）。</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bCs/>
          <w:color w:val="000000"/>
          <w:kern w:val="0"/>
          <w:sz w:val="32"/>
          <w:szCs w:val="32"/>
        </w:rPr>
        <w:t>智慧教学与个性化学习：基于师生学习行为数据的个性化课程推荐与学业预警系统、AI助教（智能答疑机器人、作业批改助手）、VR/AR沉浸式教学实验平台（可结合红色历史场景构建沉浸式教学环境）、课堂行为分析与互动优化工</w:t>
      </w:r>
      <w:r>
        <w:rPr>
          <w:rFonts w:ascii="仿宋_GB2312" w:eastAsia="仿宋_GB2312" w:hAnsi="仿宋" w:cs="仿宋"/>
          <w:bCs/>
          <w:color w:val="000000"/>
          <w:kern w:val="0"/>
          <w:sz w:val="32"/>
          <w:szCs w:val="32"/>
        </w:rPr>
        <w:lastRenderedPageBreak/>
        <w:t>具、人脸识别签到与课堂专注度监测系统等；针对红色教育打造AI驱动的个性化学习路径规划，根据学习者认知特点推送适配的红色课程资源。</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bCs/>
          <w:color w:val="000000"/>
          <w:kern w:val="0"/>
          <w:sz w:val="32"/>
          <w:szCs w:val="32"/>
        </w:rPr>
        <w:t>教育管理与资源优化：校园教育资源智能调度平台（教室、设备、师资等资源动态匹配）、教育质量评估与监测系统、教师教研成果管理与共享平台；结合红色教育需求，构建红色教育活动智能策划与管理系统，实现活动报名、流程管控、效果</w:t>
      </w:r>
      <w:proofErr w:type="gramStart"/>
      <w:r>
        <w:rPr>
          <w:rFonts w:ascii="仿宋_GB2312" w:eastAsia="仿宋_GB2312" w:hAnsi="仿宋" w:cs="仿宋"/>
          <w:bCs/>
          <w:color w:val="000000"/>
          <w:kern w:val="0"/>
          <w:sz w:val="32"/>
          <w:szCs w:val="32"/>
        </w:rPr>
        <w:t>反馈全</w:t>
      </w:r>
      <w:proofErr w:type="gramEnd"/>
      <w:r>
        <w:rPr>
          <w:rFonts w:ascii="仿宋_GB2312" w:eastAsia="仿宋_GB2312" w:hAnsi="仿宋" w:cs="仿宋"/>
          <w:bCs/>
          <w:color w:val="000000"/>
          <w:kern w:val="0"/>
          <w:sz w:val="32"/>
          <w:szCs w:val="32"/>
        </w:rPr>
        <w:t>流程数字化。</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bCs/>
          <w:color w:val="000000"/>
          <w:kern w:val="0"/>
          <w:sz w:val="32"/>
          <w:szCs w:val="32"/>
        </w:rPr>
        <w:t>职业教育与就业赋能：AI驱动的职业技能实训模拟系统、职业能力测评与提升方案推荐工具、就业信息精准匹配与辅导平台；针对红色文化相关职业领域（如红色文旅、文博讲解等），开发专项技能培训与考核辅助系统，助力相关人才培养。</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bCs/>
          <w:color w:val="000000"/>
          <w:kern w:val="0"/>
          <w:sz w:val="32"/>
          <w:szCs w:val="32"/>
        </w:rPr>
        <w:t>教育安全与身心发展：校园师生异常行为分析与预警系统、教育舆情监测与引导平台；结合</w:t>
      </w:r>
      <w:proofErr w:type="gramStart"/>
      <w:r>
        <w:rPr>
          <w:rFonts w:ascii="仿宋_GB2312" w:eastAsia="仿宋_GB2312" w:hAnsi="仿宋" w:cs="仿宋"/>
          <w:bCs/>
          <w:color w:val="000000"/>
          <w:kern w:val="0"/>
          <w:sz w:val="32"/>
          <w:szCs w:val="32"/>
        </w:rPr>
        <w:t>思政教育</w:t>
      </w:r>
      <w:proofErr w:type="gramEnd"/>
      <w:r>
        <w:rPr>
          <w:rFonts w:ascii="仿宋_GB2312" w:eastAsia="仿宋_GB2312" w:hAnsi="仿宋" w:cs="仿宋"/>
          <w:bCs/>
          <w:color w:val="000000"/>
          <w:kern w:val="0"/>
          <w:sz w:val="32"/>
          <w:szCs w:val="32"/>
        </w:rPr>
        <w:t>需求，开发学生思想动态大数据分析工具，为</w:t>
      </w:r>
      <w:proofErr w:type="gramStart"/>
      <w:r>
        <w:rPr>
          <w:rFonts w:ascii="仿宋_GB2312" w:eastAsia="仿宋_GB2312" w:hAnsi="仿宋" w:cs="仿宋"/>
          <w:bCs/>
          <w:color w:val="000000"/>
          <w:kern w:val="0"/>
          <w:sz w:val="32"/>
          <w:szCs w:val="32"/>
        </w:rPr>
        <w:t>思政教育</w:t>
      </w:r>
      <w:proofErr w:type="gramEnd"/>
      <w:r>
        <w:rPr>
          <w:rFonts w:ascii="仿宋_GB2312" w:eastAsia="仿宋_GB2312" w:hAnsi="仿宋" w:cs="仿宋"/>
          <w:bCs/>
          <w:color w:val="000000"/>
          <w:kern w:val="0"/>
          <w:sz w:val="32"/>
          <w:szCs w:val="32"/>
        </w:rPr>
        <w:t>精准开展提供支撑；打造AI心理辅导助手，兼顾心理健康疏导与红色精神励志引导，助力师生身心健康发展。</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赛事对象</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河南工业大学全体在校学生</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赛事组织单位</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主办单位：教务处、就业创业中心、校团委</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承办单位：人工智能与大数据学院、科大讯飞股份有限公司</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参赛要求</w:t>
      </w:r>
    </w:p>
    <w:p w:rsidR="003B00A9" w:rsidRDefault="00F70466">
      <w:pPr>
        <w:spacing w:line="540" w:lineRule="exact"/>
        <w:ind w:left="641"/>
        <w:outlineLvl w:val="1"/>
        <w:rPr>
          <w:rFonts w:ascii="仿宋_GB2312" w:eastAsia="仿宋_GB2312" w:hAnsi="仿宋" w:cs="仿宋"/>
          <w:b/>
          <w:bCs/>
          <w:color w:val="000000"/>
          <w:kern w:val="0"/>
          <w:sz w:val="32"/>
          <w:szCs w:val="32"/>
        </w:rPr>
      </w:pPr>
      <w:r>
        <w:rPr>
          <w:rFonts w:ascii="仿宋_GB2312" w:eastAsia="仿宋_GB2312" w:hAnsi="仿宋" w:cs="仿宋" w:hint="eastAsia"/>
          <w:b/>
          <w:bCs/>
          <w:color w:val="000000"/>
          <w:kern w:val="0"/>
          <w:sz w:val="32"/>
          <w:szCs w:val="32"/>
        </w:rPr>
        <w:lastRenderedPageBreak/>
        <w:t>（一）项目内容要求</w:t>
      </w:r>
    </w:p>
    <w:p w:rsidR="003B00A9" w:rsidRDefault="00F70466">
      <w:pPr>
        <w:spacing w:line="540" w:lineRule="exact"/>
        <w:ind w:firstLineChars="200" w:firstLine="640"/>
        <w:rPr>
          <w:rFonts w:ascii="仿宋_GB2312" w:eastAsia="仿宋_GB2312" w:hAnsi="宋体" w:cs="宋体"/>
          <w:sz w:val="32"/>
          <w:szCs w:val="32"/>
        </w:rPr>
      </w:pPr>
      <w:r>
        <w:rPr>
          <w:rFonts w:ascii="仿宋_GB2312" w:eastAsia="仿宋_GB2312" w:hAnsi="宋体" w:cs="宋体" w:hint="eastAsia"/>
          <w:sz w:val="32"/>
          <w:szCs w:val="32"/>
        </w:rPr>
        <w:t>参赛项目需为自主创新设计，要立足实际，能解决粮食、工业、城市、教育相关场景的需求或问题。</w:t>
      </w:r>
    </w:p>
    <w:p w:rsidR="003B00A9" w:rsidRDefault="00F70466">
      <w:pPr>
        <w:spacing w:line="540" w:lineRule="exact"/>
        <w:ind w:firstLineChars="200" w:firstLine="640"/>
        <w:rPr>
          <w:rFonts w:ascii="仿宋_GB2312" w:eastAsia="仿宋_GB2312" w:hAnsi="宋体" w:cs="宋体"/>
          <w:sz w:val="32"/>
          <w:szCs w:val="32"/>
        </w:rPr>
      </w:pPr>
      <w:r>
        <w:rPr>
          <w:rFonts w:ascii="仿宋_GB2312" w:eastAsia="仿宋_GB2312" w:hAnsi="宋体" w:cs="宋体" w:hint="eastAsia"/>
          <w:sz w:val="32"/>
          <w:szCs w:val="32"/>
        </w:rPr>
        <w:t>参赛项目须真实、健康、合法，无任何不良信息，项目</w:t>
      </w:r>
      <w:proofErr w:type="gramStart"/>
      <w:r>
        <w:rPr>
          <w:rFonts w:ascii="仿宋_GB2312" w:eastAsia="仿宋_GB2312" w:hAnsi="宋体" w:cs="宋体" w:hint="eastAsia"/>
          <w:sz w:val="32"/>
          <w:szCs w:val="32"/>
        </w:rPr>
        <w:t>立意应</w:t>
      </w:r>
      <w:proofErr w:type="gramEnd"/>
      <w:r>
        <w:rPr>
          <w:rFonts w:ascii="仿宋_GB2312" w:eastAsia="仿宋_GB2312" w:hAnsi="宋体" w:cs="宋体" w:hint="eastAsia"/>
          <w:sz w:val="32"/>
          <w:szCs w:val="32"/>
        </w:rPr>
        <w:t>弘扬正能量，</w:t>
      </w:r>
      <w:proofErr w:type="gramStart"/>
      <w:r>
        <w:rPr>
          <w:rFonts w:ascii="仿宋_GB2312" w:eastAsia="仿宋_GB2312" w:hAnsi="宋体" w:cs="宋体" w:hint="eastAsia"/>
          <w:sz w:val="32"/>
          <w:szCs w:val="32"/>
        </w:rPr>
        <w:t>践行</w:t>
      </w:r>
      <w:proofErr w:type="gramEnd"/>
      <w:r>
        <w:rPr>
          <w:rFonts w:ascii="仿宋_GB2312" w:eastAsia="仿宋_GB2312" w:hAnsi="宋体" w:cs="宋体" w:hint="eastAsia"/>
          <w:sz w:val="32"/>
          <w:szCs w:val="32"/>
        </w:rPr>
        <w:t>社会主义核心价值观。参赛项目不得侵犯他人知识产权；所涉及的发明创造、专利技术、资源等必须拥有清晰合法的知识产权或物权；抄袭、盗用、提供虚假材料或违反相关法律法规一经发现即刻丧失参赛相关权利并自负一切法律责任。参赛项目已成功做出成品的，务必在策划书上标出，可作为加分项。</w:t>
      </w:r>
    </w:p>
    <w:p w:rsidR="003B00A9" w:rsidRDefault="00F70466">
      <w:pPr>
        <w:spacing w:line="540" w:lineRule="exact"/>
        <w:ind w:firstLineChars="200" w:firstLine="640"/>
        <w:rPr>
          <w:rFonts w:ascii="仿宋_GB2312" w:eastAsia="仿宋_GB2312" w:hAnsi="仿宋" w:cs="仿宋"/>
          <w:bCs/>
          <w:kern w:val="0"/>
          <w:sz w:val="32"/>
          <w:szCs w:val="32"/>
        </w:rPr>
      </w:pPr>
      <w:r>
        <w:rPr>
          <w:rFonts w:ascii="仿宋_GB2312" w:eastAsia="仿宋_GB2312" w:hAnsi="仿宋" w:cs="仿宋" w:hint="eastAsia"/>
          <w:bCs/>
          <w:kern w:val="0"/>
          <w:sz w:val="32"/>
          <w:szCs w:val="32"/>
        </w:rPr>
        <w:t>参赛作品必须为选手原创，严禁抄袭、剽窃他人成果，一经发现，取消参赛资格。</w:t>
      </w:r>
      <w:r>
        <w:rPr>
          <w:rFonts w:ascii="仿宋_GB2312" w:eastAsia="仿宋_GB2312" w:hAnsi="仿宋" w:cs="仿宋"/>
          <w:bCs/>
          <w:kern w:val="0"/>
          <w:sz w:val="32"/>
          <w:szCs w:val="32"/>
        </w:rPr>
        <w:t>凡是已经获得其他</w:t>
      </w:r>
      <w:r>
        <w:rPr>
          <w:rFonts w:ascii="仿宋_GB2312" w:eastAsia="仿宋_GB2312" w:hAnsi="仿宋" w:cs="仿宋" w:hint="eastAsia"/>
          <w:bCs/>
          <w:kern w:val="0"/>
          <w:sz w:val="32"/>
          <w:szCs w:val="32"/>
        </w:rPr>
        <w:t>综合类（挑战杯、国创赛）</w:t>
      </w:r>
      <w:proofErr w:type="gramStart"/>
      <w:r>
        <w:rPr>
          <w:rFonts w:ascii="仿宋_GB2312" w:eastAsia="仿宋_GB2312" w:hAnsi="仿宋" w:cs="仿宋"/>
          <w:bCs/>
          <w:kern w:val="0"/>
          <w:sz w:val="32"/>
          <w:szCs w:val="32"/>
        </w:rPr>
        <w:t>赛事</w:t>
      </w:r>
      <w:r>
        <w:rPr>
          <w:rFonts w:ascii="仿宋_GB2312" w:eastAsia="仿宋_GB2312" w:hAnsi="仿宋" w:cs="仿宋" w:hint="eastAsia"/>
          <w:bCs/>
          <w:kern w:val="0"/>
          <w:sz w:val="32"/>
          <w:szCs w:val="32"/>
        </w:rPr>
        <w:t>获</w:t>
      </w:r>
      <w:proofErr w:type="gramEnd"/>
      <w:r>
        <w:rPr>
          <w:rFonts w:ascii="仿宋_GB2312" w:eastAsia="仿宋_GB2312" w:hAnsi="仿宋" w:cs="仿宋" w:hint="eastAsia"/>
          <w:bCs/>
          <w:kern w:val="0"/>
          <w:sz w:val="32"/>
          <w:szCs w:val="32"/>
        </w:rPr>
        <w:t>省级一等奖及以上</w:t>
      </w:r>
      <w:r>
        <w:rPr>
          <w:rFonts w:ascii="仿宋_GB2312" w:eastAsia="仿宋_GB2312" w:hAnsi="仿宋" w:cs="仿宋"/>
          <w:bCs/>
          <w:kern w:val="0"/>
          <w:sz w:val="32"/>
          <w:szCs w:val="32"/>
        </w:rPr>
        <w:t>奖项的参赛作品不得参赛，一经查实将取消该作品所有获奖</w:t>
      </w:r>
      <w:r>
        <w:rPr>
          <w:rFonts w:ascii="仿宋_GB2312" w:eastAsia="仿宋_GB2312" w:hAnsi="仿宋" w:cs="仿宋" w:hint="eastAsia"/>
          <w:bCs/>
          <w:kern w:val="0"/>
          <w:sz w:val="32"/>
          <w:szCs w:val="32"/>
        </w:rPr>
        <w:t>资格</w:t>
      </w:r>
      <w:r>
        <w:rPr>
          <w:rFonts w:ascii="仿宋_GB2312" w:eastAsia="仿宋_GB2312" w:hAnsi="仿宋" w:cs="仿宋"/>
          <w:bCs/>
          <w:kern w:val="0"/>
          <w:sz w:val="32"/>
          <w:szCs w:val="32"/>
        </w:rPr>
        <w:t>。</w:t>
      </w:r>
    </w:p>
    <w:p w:rsidR="003B00A9" w:rsidRDefault="00F70466">
      <w:pPr>
        <w:spacing w:line="540" w:lineRule="exact"/>
        <w:ind w:left="641"/>
        <w:outlineLvl w:val="1"/>
        <w:rPr>
          <w:rFonts w:ascii="仿宋_GB2312" w:eastAsia="仿宋_GB2312" w:hAnsi="仿宋" w:cs="仿宋"/>
          <w:b/>
          <w:bCs/>
          <w:color w:val="000000"/>
          <w:kern w:val="0"/>
          <w:sz w:val="32"/>
          <w:szCs w:val="32"/>
        </w:rPr>
      </w:pPr>
      <w:r>
        <w:rPr>
          <w:rFonts w:ascii="仿宋_GB2312" w:eastAsia="仿宋_GB2312" w:hAnsi="仿宋" w:cs="仿宋" w:hint="eastAsia"/>
          <w:b/>
          <w:bCs/>
          <w:color w:val="000000"/>
          <w:kern w:val="0"/>
          <w:sz w:val="32"/>
          <w:szCs w:val="32"/>
        </w:rPr>
        <w:t>（二）项目组队要求</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大赛以团队为单位报名参赛，每个团队不少于3人不超过6人，须为项目的实际参与人员，允许跨院，跨专业组队。指导老师1</w:t>
      </w:r>
      <w:r>
        <w:rPr>
          <w:rFonts w:ascii="仿宋_GB2312" w:eastAsia="仿宋_GB2312" w:hAnsi="仿宋" w:cs="仿宋"/>
          <w:bCs/>
          <w:color w:val="000000"/>
          <w:kern w:val="0"/>
          <w:sz w:val="32"/>
          <w:szCs w:val="32"/>
        </w:rPr>
        <w:t>-2</w:t>
      </w:r>
      <w:r>
        <w:rPr>
          <w:rFonts w:ascii="仿宋_GB2312" w:eastAsia="仿宋_GB2312" w:hAnsi="仿宋" w:cs="仿宋" w:hint="eastAsia"/>
          <w:bCs/>
          <w:color w:val="000000"/>
          <w:kern w:val="0"/>
          <w:sz w:val="32"/>
          <w:szCs w:val="32"/>
        </w:rPr>
        <w:t>名。</w:t>
      </w:r>
    </w:p>
    <w:p w:rsidR="003B00A9" w:rsidRDefault="00F70466">
      <w:pPr>
        <w:spacing w:line="540" w:lineRule="exact"/>
        <w:ind w:firstLineChars="200" w:firstLine="643"/>
        <w:outlineLvl w:val="1"/>
        <w:rPr>
          <w:rFonts w:ascii="仿宋_GB2312" w:eastAsia="仿宋_GB2312" w:hAnsi="仿宋" w:cs="仿宋"/>
          <w:b/>
          <w:color w:val="000000"/>
          <w:kern w:val="0"/>
          <w:sz w:val="32"/>
          <w:szCs w:val="32"/>
        </w:rPr>
      </w:pPr>
      <w:r>
        <w:rPr>
          <w:rFonts w:ascii="仿宋_GB2312" w:eastAsia="仿宋_GB2312" w:hAnsi="仿宋" w:cs="仿宋" w:hint="eastAsia"/>
          <w:b/>
          <w:color w:val="000000"/>
          <w:kern w:val="0"/>
          <w:sz w:val="32"/>
          <w:szCs w:val="32"/>
        </w:rPr>
        <w:t>（三）参赛及报名要求</w:t>
      </w:r>
    </w:p>
    <w:p w:rsidR="003B00A9" w:rsidRPr="00AE1403" w:rsidRDefault="00F70466" w:rsidP="00AE1403">
      <w:pPr>
        <w:spacing w:line="540" w:lineRule="exact"/>
        <w:ind w:firstLineChars="200" w:firstLine="640"/>
        <w:rPr>
          <w:rFonts w:ascii="仿宋_GB2312" w:eastAsia="仿宋_GB2312" w:hAnsi="仿宋" w:cs="仿宋"/>
          <w:kern w:val="0"/>
          <w:sz w:val="32"/>
          <w:szCs w:val="32"/>
        </w:rPr>
      </w:pPr>
      <w:r>
        <w:rPr>
          <w:rFonts w:ascii="仿宋_GB2312" w:eastAsia="仿宋_GB2312" w:hAnsi="仿宋" w:cs="仿宋" w:hint="eastAsia"/>
          <w:kern w:val="0"/>
          <w:sz w:val="32"/>
          <w:szCs w:val="32"/>
        </w:rPr>
        <w:t>参赛队伍的队长需在2</w:t>
      </w:r>
      <w:r>
        <w:rPr>
          <w:rFonts w:ascii="仿宋_GB2312" w:eastAsia="仿宋_GB2312" w:hAnsi="仿宋" w:cs="仿宋"/>
          <w:kern w:val="0"/>
          <w:sz w:val="32"/>
          <w:szCs w:val="32"/>
        </w:rPr>
        <w:t>025</w:t>
      </w:r>
      <w:r>
        <w:rPr>
          <w:rFonts w:ascii="仿宋_GB2312" w:eastAsia="仿宋_GB2312" w:hAnsi="仿宋" w:cs="仿宋" w:hint="eastAsia"/>
          <w:kern w:val="0"/>
          <w:sz w:val="32"/>
          <w:szCs w:val="32"/>
        </w:rPr>
        <w:t>年1</w:t>
      </w:r>
      <w:r>
        <w:rPr>
          <w:rFonts w:ascii="仿宋_GB2312" w:eastAsia="仿宋_GB2312" w:hAnsi="仿宋" w:cs="仿宋"/>
          <w:kern w:val="0"/>
          <w:sz w:val="32"/>
          <w:szCs w:val="32"/>
        </w:rPr>
        <w:t>1</w:t>
      </w:r>
      <w:r>
        <w:rPr>
          <w:rFonts w:ascii="仿宋_GB2312" w:eastAsia="仿宋_GB2312" w:hAnsi="仿宋" w:cs="仿宋" w:hint="eastAsia"/>
          <w:kern w:val="0"/>
          <w:sz w:val="32"/>
          <w:szCs w:val="32"/>
        </w:rPr>
        <w:t>月20日晚上1</w:t>
      </w:r>
      <w:r>
        <w:rPr>
          <w:rFonts w:ascii="仿宋_GB2312" w:eastAsia="仿宋_GB2312" w:hAnsi="仿宋" w:cs="仿宋"/>
          <w:kern w:val="0"/>
          <w:sz w:val="32"/>
          <w:szCs w:val="32"/>
        </w:rPr>
        <w:t>2</w:t>
      </w:r>
      <w:r>
        <w:rPr>
          <w:rFonts w:ascii="仿宋_GB2312" w:eastAsia="仿宋_GB2312" w:hAnsi="仿宋" w:cs="仿宋" w:hint="eastAsia"/>
          <w:kern w:val="0"/>
          <w:sz w:val="32"/>
          <w:szCs w:val="32"/>
        </w:rPr>
        <w:t>点前点击链接：</w:t>
      </w:r>
      <w:hyperlink r:id="rId9" w:history="1">
        <w:r>
          <w:rPr>
            <w:rStyle w:val="af1"/>
            <w:rFonts w:ascii="仿宋_GB2312" w:eastAsia="仿宋_GB2312" w:hAnsi="仿宋" w:cs="仿宋"/>
            <w:kern w:val="0"/>
            <w:sz w:val="32"/>
            <w:szCs w:val="32"/>
          </w:rPr>
          <w:t>https://www.wjx.cn/vm/exHt9dc.aspx#</w:t>
        </w:r>
      </w:hyperlink>
      <w:r>
        <w:rPr>
          <w:rFonts w:ascii="仿宋_GB2312" w:eastAsia="仿宋_GB2312" w:hAnsi="仿宋" w:cs="仿宋" w:hint="eastAsia"/>
          <w:kern w:val="0"/>
          <w:sz w:val="32"/>
          <w:szCs w:val="32"/>
        </w:rPr>
        <w:t>填写队伍基本信息完成报名。</w:t>
      </w:r>
      <w:r>
        <w:rPr>
          <w:rFonts w:ascii="仿宋_GB2312" w:eastAsia="仿宋_GB2312" w:hAnsi="仿宋" w:cs="仿宋" w:hint="eastAsia"/>
          <w:bCs/>
          <w:color w:val="000000"/>
          <w:kern w:val="0"/>
          <w:sz w:val="32"/>
          <w:szCs w:val="32"/>
        </w:rPr>
        <w:t>完成报名后，</w:t>
      </w:r>
      <w:r w:rsidR="00AE1403">
        <w:rPr>
          <w:rFonts w:ascii="仿宋_GB2312" w:eastAsia="仿宋_GB2312" w:hAnsi="仿宋" w:cs="仿宋" w:hint="eastAsia"/>
          <w:bCs/>
          <w:color w:val="000000"/>
          <w:kern w:val="0"/>
          <w:sz w:val="32"/>
          <w:szCs w:val="32"/>
        </w:rPr>
        <w:t>组长</w:t>
      </w:r>
      <w:r>
        <w:rPr>
          <w:rFonts w:ascii="仿宋_GB2312" w:eastAsia="仿宋_GB2312" w:hAnsi="仿宋" w:cs="仿宋" w:hint="eastAsia"/>
          <w:bCs/>
          <w:color w:val="000000"/>
          <w:kern w:val="0"/>
          <w:sz w:val="32"/>
          <w:szCs w:val="32"/>
        </w:rPr>
        <w:t>请加入大赛官方QQ群：</w:t>
      </w:r>
      <w:r w:rsidR="00AE1403" w:rsidRPr="00AE1403">
        <w:rPr>
          <w:rFonts w:ascii="仿宋_GB2312" w:eastAsia="仿宋_GB2312" w:hAnsi="仿宋" w:cs="仿宋" w:hint="eastAsia"/>
          <w:kern w:val="0"/>
          <w:sz w:val="32"/>
          <w:szCs w:val="32"/>
        </w:rPr>
        <w:t>7</w:t>
      </w:r>
      <w:r w:rsidR="00AE1403" w:rsidRPr="00AE1403">
        <w:rPr>
          <w:rFonts w:ascii="仿宋_GB2312" w:eastAsia="仿宋_GB2312" w:hAnsi="仿宋" w:cs="仿宋"/>
          <w:kern w:val="0"/>
          <w:sz w:val="32"/>
          <w:szCs w:val="32"/>
        </w:rPr>
        <w:t>22818066</w:t>
      </w:r>
      <w:r w:rsidR="00EF4357">
        <w:rPr>
          <w:rFonts w:ascii="仿宋_GB2312" w:eastAsia="仿宋_GB2312" w:hAnsi="仿宋" w:cs="仿宋" w:hint="eastAsia"/>
          <w:kern w:val="0"/>
          <w:sz w:val="32"/>
          <w:szCs w:val="32"/>
        </w:rPr>
        <w:t>和</w:t>
      </w:r>
      <w:r w:rsidR="00AE1403">
        <w:rPr>
          <w:rFonts w:ascii="仿宋_GB2312" w:eastAsia="仿宋_GB2312" w:hAnsi="仿宋" w:cs="仿宋" w:hint="eastAsia"/>
          <w:bCs/>
          <w:color w:val="000000"/>
          <w:kern w:val="0"/>
          <w:sz w:val="32"/>
          <w:szCs w:val="32"/>
        </w:rPr>
        <w:t>706808868</w:t>
      </w:r>
      <w:r w:rsidR="00EF4357">
        <w:rPr>
          <w:rFonts w:ascii="仿宋_GB2312" w:eastAsia="仿宋_GB2312" w:hAnsi="仿宋" w:cs="仿宋" w:hint="eastAsia"/>
          <w:bCs/>
          <w:color w:val="000000"/>
          <w:kern w:val="0"/>
          <w:sz w:val="32"/>
          <w:szCs w:val="32"/>
        </w:rPr>
        <w:t>（</w:t>
      </w:r>
      <w:proofErr w:type="gramStart"/>
      <w:r w:rsidR="00EF4357">
        <w:rPr>
          <w:rFonts w:ascii="仿宋_GB2312" w:eastAsia="仿宋_GB2312" w:hAnsi="仿宋" w:cs="仿宋" w:hint="eastAsia"/>
          <w:bCs/>
          <w:color w:val="000000"/>
          <w:kern w:val="0"/>
          <w:sz w:val="32"/>
          <w:szCs w:val="32"/>
        </w:rPr>
        <w:t>进其中</w:t>
      </w:r>
      <w:proofErr w:type="gramEnd"/>
      <w:r w:rsidR="00EF4357">
        <w:rPr>
          <w:rFonts w:ascii="仿宋_GB2312" w:eastAsia="仿宋_GB2312" w:hAnsi="仿宋" w:cs="仿宋" w:hint="eastAsia"/>
          <w:bCs/>
          <w:color w:val="000000"/>
          <w:kern w:val="0"/>
          <w:sz w:val="32"/>
          <w:szCs w:val="32"/>
        </w:rPr>
        <w:t>一个即可）</w:t>
      </w:r>
      <w:r w:rsidR="00AE1403" w:rsidRPr="00AE1403">
        <w:rPr>
          <w:rFonts w:ascii="仿宋_GB2312" w:eastAsia="仿宋_GB2312" w:hAnsi="仿宋" w:cs="仿宋" w:hint="eastAsia"/>
          <w:kern w:val="0"/>
          <w:sz w:val="32"/>
          <w:szCs w:val="32"/>
        </w:rPr>
        <w:t>，并将昵称修改为“赛道+学院+姓名+联系方式”</w:t>
      </w:r>
      <w:r w:rsidRPr="00AE1403">
        <w:rPr>
          <w:rFonts w:ascii="仿宋_GB2312" w:eastAsia="仿宋_GB2312" w:hAnsi="仿宋" w:cs="仿宋" w:hint="eastAsia"/>
          <w:kern w:val="0"/>
          <w:sz w:val="32"/>
          <w:szCs w:val="32"/>
        </w:rPr>
        <w:t>。</w:t>
      </w:r>
      <w:r w:rsidR="00AE1403" w:rsidRPr="00AE1403">
        <w:rPr>
          <w:rFonts w:ascii="仿宋_GB2312" w:eastAsia="仿宋_GB2312" w:hAnsi="仿宋" w:cs="仿宋" w:hint="eastAsia"/>
          <w:kern w:val="0"/>
          <w:sz w:val="32"/>
          <w:szCs w:val="32"/>
        </w:rPr>
        <w:t>初赛各队应提交的材料包括：项目策划书、其他相关材料（如项目展示PPT、视频、源</w:t>
      </w:r>
      <w:r w:rsidR="00AE1403" w:rsidRPr="00AE1403">
        <w:rPr>
          <w:rFonts w:ascii="仿宋_GB2312" w:eastAsia="仿宋_GB2312" w:hAnsi="仿宋" w:cs="仿宋" w:hint="eastAsia"/>
          <w:kern w:val="0"/>
          <w:sz w:val="32"/>
          <w:szCs w:val="32"/>
        </w:rPr>
        <w:lastRenderedPageBreak/>
        <w:t>码、部署说明等）。以上材料需放至同一文件夹并上传百度网盘，文件夹按照“赛道-学院-作品名称”命名，并于2025年11月27日前，将</w:t>
      </w:r>
      <w:proofErr w:type="gramStart"/>
      <w:r w:rsidR="00AE1403" w:rsidRPr="00AE1403">
        <w:rPr>
          <w:rFonts w:ascii="仿宋_GB2312" w:eastAsia="仿宋_GB2312" w:hAnsi="仿宋" w:cs="仿宋" w:hint="eastAsia"/>
          <w:kern w:val="0"/>
          <w:sz w:val="32"/>
          <w:szCs w:val="32"/>
        </w:rPr>
        <w:t>百度网盘分享</w:t>
      </w:r>
      <w:proofErr w:type="gramEnd"/>
      <w:r w:rsidR="00AE1403" w:rsidRPr="00AE1403">
        <w:rPr>
          <w:rFonts w:ascii="仿宋_GB2312" w:eastAsia="仿宋_GB2312" w:hAnsi="仿宋" w:cs="仿宋" w:hint="eastAsia"/>
          <w:kern w:val="0"/>
          <w:sz w:val="32"/>
          <w:szCs w:val="32"/>
        </w:rPr>
        <w:t>链接以“.doc”或“.txt”格式，提交至</w:t>
      </w:r>
      <w:proofErr w:type="gramStart"/>
      <w:r w:rsidR="00AE1403" w:rsidRPr="00AE1403">
        <w:rPr>
          <w:rFonts w:ascii="仿宋_GB2312" w:eastAsia="仿宋_GB2312" w:hAnsi="仿宋" w:cs="仿宋" w:hint="eastAsia"/>
          <w:kern w:val="0"/>
          <w:sz w:val="32"/>
          <w:szCs w:val="32"/>
        </w:rPr>
        <w:t>赛事组</w:t>
      </w:r>
      <w:proofErr w:type="gramEnd"/>
      <w:r w:rsidR="00AE1403" w:rsidRPr="00AE1403">
        <w:rPr>
          <w:rFonts w:ascii="仿宋_GB2312" w:eastAsia="仿宋_GB2312" w:hAnsi="仿宋" w:cs="仿宋" w:hint="eastAsia"/>
          <w:kern w:val="0"/>
          <w:sz w:val="32"/>
          <w:szCs w:val="32"/>
        </w:rPr>
        <w:t>邮箱：hautxunfeibei@126.com。</w:t>
      </w:r>
    </w:p>
    <w:p w:rsidR="003B00A9" w:rsidRDefault="00F70466">
      <w:pPr>
        <w:spacing w:line="540" w:lineRule="exact"/>
        <w:ind w:firstLineChars="200" w:firstLine="640"/>
        <w:rPr>
          <w:rFonts w:ascii="仿宋_GB2312" w:eastAsia="仿宋_GB2312" w:hAnsi="仿宋" w:cs="仿宋"/>
          <w:bCs/>
          <w:color w:val="FF0000"/>
          <w:kern w:val="0"/>
          <w:sz w:val="32"/>
          <w:szCs w:val="32"/>
        </w:rPr>
      </w:pPr>
      <w:r>
        <w:rPr>
          <w:rFonts w:ascii="仿宋_GB2312" w:eastAsia="仿宋_GB2312" w:hAnsi="宋体" w:cs="宋体" w:hint="eastAsia"/>
          <w:sz w:val="32"/>
          <w:szCs w:val="32"/>
        </w:rPr>
        <w:t>策划书格式可参考官方发布的 附件1-</w:t>
      </w:r>
      <w:r>
        <w:rPr>
          <w:rFonts w:ascii="仿宋_GB2312" w:eastAsia="仿宋_GB2312" w:hAnsi="宋体" w:cs="宋体"/>
          <w:sz w:val="32"/>
          <w:szCs w:val="32"/>
        </w:rPr>
        <w:t>“</w:t>
      </w:r>
      <w:r>
        <w:rPr>
          <w:rFonts w:ascii="仿宋_GB2312" w:eastAsia="仿宋_GB2312" w:hAnsi="宋体" w:cs="宋体" w:hint="eastAsia"/>
          <w:sz w:val="32"/>
          <w:szCs w:val="32"/>
        </w:rPr>
        <w:t>讯飞杯</w:t>
      </w:r>
      <w:r>
        <w:rPr>
          <w:rFonts w:ascii="仿宋_GB2312" w:eastAsia="仿宋_GB2312" w:hAnsi="宋体" w:cs="宋体"/>
          <w:sz w:val="32"/>
          <w:szCs w:val="32"/>
        </w:rPr>
        <w:t>”</w:t>
      </w:r>
      <w:r>
        <w:rPr>
          <w:rFonts w:ascii="仿宋_GB2312" w:eastAsia="仿宋_GB2312" w:hAnsi="宋体" w:cs="宋体" w:hint="eastAsia"/>
          <w:sz w:val="32"/>
          <w:szCs w:val="32"/>
        </w:rPr>
        <w:t>AI</w:t>
      </w:r>
      <w:r>
        <w:rPr>
          <w:rFonts w:ascii="仿宋_GB2312" w:eastAsia="仿宋_GB2312" w:hAnsi="宋体" w:cs="宋体"/>
          <w:sz w:val="32"/>
          <w:szCs w:val="32"/>
        </w:rPr>
        <w:t xml:space="preserve">+ </w:t>
      </w:r>
      <w:r>
        <w:rPr>
          <w:rFonts w:ascii="仿宋_GB2312" w:eastAsia="仿宋_GB2312" w:hAnsi="宋体" w:cs="宋体" w:hint="eastAsia"/>
          <w:sz w:val="32"/>
          <w:szCs w:val="32"/>
        </w:rPr>
        <w:t>创新应用大赛策划书模板；为保证项目描述完整性及专业性，建议项目策划书内容不得少于</w:t>
      </w:r>
      <w:r>
        <w:rPr>
          <w:rFonts w:ascii="仿宋_GB2312" w:eastAsia="仿宋_GB2312" w:hAnsi="宋体" w:cs="宋体"/>
          <w:sz w:val="32"/>
          <w:szCs w:val="32"/>
        </w:rPr>
        <w:t>2</w:t>
      </w:r>
      <w:r>
        <w:rPr>
          <w:rFonts w:ascii="仿宋_GB2312" w:eastAsia="仿宋_GB2312" w:hAnsi="宋体" w:cs="宋体" w:hint="eastAsia"/>
          <w:sz w:val="32"/>
          <w:szCs w:val="32"/>
        </w:rPr>
        <w:t>0页，字数不少于</w:t>
      </w:r>
      <w:r>
        <w:rPr>
          <w:rFonts w:ascii="仿宋_GB2312" w:eastAsia="仿宋_GB2312" w:hAnsi="宋体" w:cs="宋体"/>
          <w:sz w:val="32"/>
          <w:szCs w:val="32"/>
        </w:rPr>
        <w:t>10</w:t>
      </w:r>
      <w:r>
        <w:rPr>
          <w:rFonts w:ascii="仿宋_GB2312" w:eastAsia="仿宋_GB2312" w:hAnsi="宋体" w:cs="宋体" w:hint="eastAsia"/>
          <w:sz w:val="32"/>
          <w:szCs w:val="32"/>
        </w:rPr>
        <w:t>000字。</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大赛赛制</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大赛采用</w:t>
      </w:r>
      <w:r>
        <w:rPr>
          <w:rFonts w:ascii="仿宋_GB2312" w:eastAsia="仿宋_GB2312" w:hAnsi="仿宋" w:cs="仿宋" w:hint="eastAsia"/>
          <w:b/>
          <w:color w:val="000000"/>
          <w:kern w:val="0"/>
          <w:sz w:val="32"/>
          <w:szCs w:val="32"/>
        </w:rPr>
        <w:t>初赛</w:t>
      </w:r>
      <w:r>
        <w:rPr>
          <w:rFonts w:ascii="仿宋_GB2312" w:eastAsia="仿宋_GB2312" w:hAnsi="仿宋" w:cs="仿宋" w:hint="eastAsia"/>
          <w:color w:val="000000"/>
          <w:kern w:val="0"/>
          <w:sz w:val="32"/>
          <w:szCs w:val="32"/>
        </w:rPr>
        <w:t>和</w:t>
      </w:r>
      <w:r>
        <w:rPr>
          <w:rFonts w:ascii="仿宋_GB2312" w:eastAsia="仿宋_GB2312" w:hAnsi="仿宋" w:cs="仿宋" w:hint="eastAsia"/>
          <w:b/>
          <w:color w:val="000000"/>
          <w:kern w:val="0"/>
          <w:sz w:val="32"/>
          <w:szCs w:val="32"/>
        </w:rPr>
        <w:t>决赛</w:t>
      </w:r>
      <w:r>
        <w:rPr>
          <w:rFonts w:ascii="仿宋_GB2312" w:eastAsia="仿宋_GB2312" w:hAnsi="仿宋" w:cs="仿宋" w:hint="eastAsia"/>
          <w:color w:val="000000"/>
          <w:kern w:val="0"/>
          <w:sz w:val="32"/>
          <w:szCs w:val="32"/>
        </w:rPr>
        <w:t>两级赛制</w:t>
      </w:r>
      <w:r>
        <w:rPr>
          <w:rFonts w:ascii="仿宋_GB2312" w:eastAsia="仿宋_GB2312" w:hAnsi="仿宋" w:cs="仿宋" w:hint="eastAsia"/>
          <w:bCs/>
          <w:color w:val="000000"/>
          <w:kern w:val="0"/>
          <w:sz w:val="32"/>
          <w:szCs w:val="32"/>
        </w:rPr>
        <w:t>。具体安排如下：</w:t>
      </w:r>
    </w:p>
    <w:p w:rsidR="003B00A9" w:rsidRDefault="00F70466">
      <w:pPr>
        <w:numPr>
          <w:ilvl w:val="0"/>
          <w:numId w:val="2"/>
        </w:numPr>
        <w:spacing w:line="540" w:lineRule="exact"/>
        <w:outlineLvl w:val="1"/>
        <w:rPr>
          <w:rFonts w:ascii="仿宋_GB2312" w:eastAsia="仿宋_GB2312" w:hAnsi="仿宋" w:cs="仿宋"/>
          <w:b/>
          <w:color w:val="000000"/>
          <w:kern w:val="0"/>
          <w:sz w:val="32"/>
          <w:szCs w:val="32"/>
        </w:rPr>
      </w:pPr>
      <w:r>
        <w:rPr>
          <w:rFonts w:ascii="仿宋_GB2312" w:eastAsia="仿宋_GB2312" w:hAnsi="仿宋" w:cs="仿宋" w:hint="eastAsia"/>
          <w:b/>
          <w:color w:val="000000"/>
          <w:kern w:val="0"/>
          <w:sz w:val="32"/>
          <w:szCs w:val="32"/>
        </w:rPr>
        <w:t>初赛</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初赛环节评审策划书，由评审团对所有报名资料进行审核打分，根据项目的最终得分排出名次，选出</w:t>
      </w:r>
      <w:r w:rsidR="00AE1403">
        <w:rPr>
          <w:rFonts w:ascii="仿宋_GB2312" w:eastAsia="仿宋_GB2312" w:hAnsi="仿宋" w:cs="仿宋" w:hint="eastAsia"/>
          <w:bCs/>
          <w:color w:val="000000"/>
          <w:kern w:val="0"/>
          <w:sz w:val="32"/>
          <w:szCs w:val="32"/>
        </w:rPr>
        <w:t>前3</w:t>
      </w:r>
      <w:r w:rsidR="00AE1403">
        <w:rPr>
          <w:rFonts w:ascii="仿宋_GB2312" w:eastAsia="仿宋_GB2312" w:hAnsi="仿宋" w:cs="仿宋"/>
          <w:bCs/>
          <w:color w:val="000000"/>
          <w:kern w:val="0"/>
          <w:sz w:val="32"/>
          <w:szCs w:val="32"/>
        </w:rPr>
        <w:t>0</w:t>
      </w:r>
      <w:r w:rsidR="00AE1403">
        <w:rPr>
          <w:rFonts w:ascii="仿宋_GB2312" w:eastAsia="仿宋_GB2312" w:hAnsi="仿宋" w:cs="仿宋" w:hint="eastAsia"/>
          <w:bCs/>
          <w:color w:val="000000"/>
          <w:kern w:val="0"/>
          <w:sz w:val="32"/>
          <w:szCs w:val="32"/>
        </w:rPr>
        <w:t>名</w:t>
      </w:r>
      <w:r>
        <w:rPr>
          <w:rFonts w:ascii="仿宋_GB2312" w:eastAsia="仿宋_GB2312" w:hAnsi="仿宋" w:cs="仿宋" w:hint="eastAsia"/>
          <w:bCs/>
          <w:color w:val="000000"/>
          <w:kern w:val="0"/>
          <w:sz w:val="32"/>
          <w:szCs w:val="32"/>
        </w:rPr>
        <w:t>队伍进入决赛。</w:t>
      </w:r>
    </w:p>
    <w:p w:rsidR="003B00A9" w:rsidRDefault="00F70466">
      <w:pPr>
        <w:numPr>
          <w:ilvl w:val="0"/>
          <w:numId w:val="2"/>
        </w:numPr>
        <w:spacing w:line="540" w:lineRule="exact"/>
        <w:outlineLvl w:val="1"/>
        <w:rPr>
          <w:rFonts w:ascii="仿宋_GB2312" w:eastAsia="仿宋_GB2312" w:hAnsi="黑体" w:cs="黑体"/>
          <w:b/>
          <w:color w:val="000000"/>
          <w:kern w:val="0"/>
          <w:sz w:val="32"/>
          <w:szCs w:val="32"/>
        </w:rPr>
      </w:pPr>
      <w:r>
        <w:rPr>
          <w:rFonts w:ascii="仿宋_GB2312" w:eastAsia="仿宋_GB2312" w:hAnsi="黑体" w:cs="黑体" w:hint="eastAsia"/>
          <w:b/>
          <w:color w:val="000000"/>
          <w:kern w:val="0"/>
          <w:sz w:val="32"/>
          <w:szCs w:val="32"/>
        </w:rPr>
        <w:t>决赛</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决赛阶段需至少提交项目介绍PPT、项目策划书两项材料，如有项目视频、项目源码、部署说明文档等也可一并提交，用于支撑决赛评分。</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决赛分为项目PPT讲解和答辩两个环节。</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项目PPT讲解环节由参赛选手对自己的项目PPT进行6分钟的详细陈述，答辩环节则是选手对评委提出的相关问题进行解答，最后评委根据两个环节的选手表现，并结合提交的策划书等材料，给出最终分数并排出名次。</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参赛作品鼓励</w:t>
      </w:r>
      <w:proofErr w:type="gramStart"/>
      <w:r>
        <w:rPr>
          <w:rFonts w:ascii="仿宋_GB2312" w:eastAsia="仿宋_GB2312" w:hAnsi="仿宋" w:cs="仿宋" w:hint="eastAsia"/>
          <w:bCs/>
          <w:color w:val="000000"/>
          <w:kern w:val="0"/>
          <w:sz w:val="32"/>
          <w:szCs w:val="32"/>
        </w:rPr>
        <w:t>采用讯飞相关</w:t>
      </w:r>
      <w:proofErr w:type="gramEnd"/>
      <w:r>
        <w:rPr>
          <w:rFonts w:ascii="仿宋_GB2312" w:eastAsia="仿宋_GB2312" w:hAnsi="仿宋" w:cs="仿宋" w:hint="eastAsia"/>
          <w:bCs/>
          <w:color w:val="000000"/>
          <w:kern w:val="0"/>
          <w:sz w:val="32"/>
          <w:szCs w:val="32"/>
        </w:rPr>
        <w:t>技术，根据</w:t>
      </w:r>
      <w:proofErr w:type="gramStart"/>
      <w:r>
        <w:rPr>
          <w:rFonts w:ascii="仿宋_GB2312" w:eastAsia="仿宋_GB2312" w:hAnsi="仿宋" w:cs="仿宋" w:hint="eastAsia"/>
          <w:bCs/>
          <w:color w:val="000000"/>
          <w:kern w:val="0"/>
          <w:sz w:val="32"/>
          <w:szCs w:val="32"/>
        </w:rPr>
        <w:t>采用讯飞技术</w:t>
      </w:r>
      <w:proofErr w:type="gramEnd"/>
      <w:r>
        <w:rPr>
          <w:rFonts w:ascii="仿宋_GB2312" w:eastAsia="仿宋_GB2312" w:hAnsi="仿宋" w:cs="仿宋" w:hint="eastAsia"/>
          <w:bCs/>
          <w:color w:val="000000"/>
          <w:kern w:val="0"/>
          <w:sz w:val="32"/>
          <w:szCs w:val="32"/>
        </w:rPr>
        <w:t>的数量和技术难度可给予适当加分。</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赛程安排</w:t>
      </w:r>
    </w:p>
    <w:p w:rsidR="003B00A9" w:rsidRDefault="00F70466">
      <w:pPr>
        <w:spacing w:line="540" w:lineRule="exact"/>
        <w:ind w:firstLineChars="200" w:firstLine="640"/>
        <w:jc w:val="left"/>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lastRenderedPageBreak/>
        <w:t>报名时间： 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年11月20日之前</w:t>
      </w:r>
    </w:p>
    <w:p w:rsidR="003B00A9" w:rsidRDefault="00F70466">
      <w:pPr>
        <w:spacing w:line="540" w:lineRule="exact"/>
        <w:ind w:firstLineChars="200" w:firstLine="640"/>
        <w:jc w:val="left"/>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初赛策划书提交时间：202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年11月21日-202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年11月27日</w:t>
      </w:r>
    </w:p>
    <w:p w:rsidR="003B00A9" w:rsidRDefault="00F70466">
      <w:pPr>
        <w:spacing w:line="540" w:lineRule="exact"/>
        <w:ind w:firstLineChars="200" w:firstLine="640"/>
        <w:jc w:val="left"/>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初赛时间：202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w:t>
      </w:r>
      <w:r>
        <w:rPr>
          <w:rFonts w:ascii="仿宋_GB2312" w:eastAsia="仿宋_GB2312" w:hAnsi="仿宋" w:cs="仿宋"/>
          <w:bCs/>
          <w:color w:val="000000"/>
          <w:kern w:val="0"/>
          <w:sz w:val="32"/>
          <w:szCs w:val="32"/>
        </w:rPr>
        <w:t>12</w:t>
      </w:r>
      <w:r>
        <w:rPr>
          <w:rFonts w:ascii="仿宋_GB2312" w:eastAsia="仿宋_GB2312" w:hAnsi="仿宋" w:cs="仿宋" w:hint="eastAsia"/>
          <w:bCs/>
          <w:color w:val="000000"/>
          <w:kern w:val="0"/>
          <w:sz w:val="32"/>
          <w:szCs w:val="32"/>
        </w:rPr>
        <w:t>月1日-202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年12月11日</w:t>
      </w:r>
    </w:p>
    <w:p w:rsidR="003B00A9" w:rsidRDefault="00F70466">
      <w:pPr>
        <w:spacing w:line="540" w:lineRule="exact"/>
        <w:ind w:firstLineChars="200" w:firstLine="640"/>
        <w:jc w:val="left"/>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决赛时间：202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年12月15日-202</w:t>
      </w:r>
      <w:r>
        <w:rPr>
          <w:rFonts w:ascii="仿宋_GB2312" w:eastAsia="仿宋_GB2312" w:hAnsi="仿宋" w:cs="仿宋"/>
          <w:bCs/>
          <w:color w:val="000000"/>
          <w:kern w:val="0"/>
          <w:sz w:val="32"/>
          <w:szCs w:val="32"/>
        </w:rPr>
        <w:t>5</w:t>
      </w:r>
      <w:r>
        <w:rPr>
          <w:rFonts w:ascii="仿宋_GB2312" w:eastAsia="仿宋_GB2312" w:hAnsi="仿宋" w:cs="仿宋" w:hint="eastAsia"/>
          <w:bCs/>
          <w:color w:val="000000"/>
          <w:kern w:val="0"/>
          <w:sz w:val="32"/>
          <w:szCs w:val="32"/>
        </w:rPr>
        <w:t>年12月21日</w:t>
      </w:r>
    </w:p>
    <w:p w:rsidR="003B00A9" w:rsidRDefault="00F70466">
      <w:pPr>
        <w:spacing w:line="540" w:lineRule="exact"/>
        <w:ind w:firstLineChars="200" w:firstLine="640"/>
        <w:jc w:val="left"/>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（各阶段具体时间可根据大赛进程进行调整）</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大赛奖项</w:t>
      </w:r>
    </w:p>
    <w:p w:rsidR="00AE1403" w:rsidRPr="00AE1403" w:rsidRDefault="00AE1403" w:rsidP="00AE1403">
      <w:pPr>
        <w:pStyle w:val="11"/>
        <w:spacing w:line="540" w:lineRule="exact"/>
        <w:ind w:firstLine="640"/>
        <w:rPr>
          <w:rFonts w:ascii="仿宋_GB2312" w:eastAsia="仿宋_GB2312" w:hAnsi="仿宋" w:cs="仿宋"/>
          <w:bCs/>
          <w:color w:val="000000"/>
          <w:kern w:val="0"/>
          <w:sz w:val="32"/>
          <w:szCs w:val="32"/>
        </w:rPr>
      </w:pPr>
      <w:r w:rsidRPr="00AE1403">
        <w:rPr>
          <w:rFonts w:ascii="仿宋_GB2312" w:eastAsia="仿宋_GB2312" w:hAnsi="仿宋" w:cs="仿宋" w:hint="eastAsia"/>
          <w:bCs/>
          <w:color w:val="000000"/>
          <w:kern w:val="0"/>
          <w:sz w:val="32"/>
          <w:szCs w:val="32"/>
        </w:rPr>
        <w:t>特等奖1项，奖金3000+证书+奖杯</w:t>
      </w:r>
    </w:p>
    <w:p w:rsidR="00AE1403" w:rsidRPr="00AE1403" w:rsidRDefault="00AE1403" w:rsidP="00AE1403">
      <w:pPr>
        <w:pStyle w:val="11"/>
        <w:spacing w:line="540" w:lineRule="exact"/>
        <w:ind w:firstLine="640"/>
        <w:rPr>
          <w:rFonts w:ascii="仿宋_GB2312" w:eastAsia="仿宋_GB2312" w:hAnsi="仿宋" w:cs="仿宋"/>
          <w:bCs/>
          <w:color w:val="000000"/>
          <w:kern w:val="0"/>
          <w:sz w:val="32"/>
          <w:szCs w:val="32"/>
        </w:rPr>
      </w:pPr>
      <w:r w:rsidRPr="00AE1403">
        <w:rPr>
          <w:rFonts w:ascii="仿宋_GB2312" w:eastAsia="仿宋_GB2312" w:hAnsi="仿宋" w:cs="仿宋" w:hint="eastAsia"/>
          <w:bCs/>
          <w:color w:val="000000"/>
          <w:kern w:val="0"/>
          <w:sz w:val="32"/>
          <w:szCs w:val="32"/>
        </w:rPr>
        <w:t>一等奖3项，奖金1500+证书+奖杯</w:t>
      </w:r>
    </w:p>
    <w:p w:rsidR="00AE1403" w:rsidRPr="00AE1403" w:rsidRDefault="00AE1403" w:rsidP="00AE1403">
      <w:pPr>
        <w:pStyle w:val="11"/>
        <w:spacing w:line="540" w:lineRule="exact"/>
        <w:ind w:firstLine="640"/>
        <w:rPr>
          <w:rFonts w:ascii="仿宋_GB2312" w:eastAsia="仿宋_GB2312" w:hAnsi="仿宋" w:cs="仿宋"/>
          <w:bCs/>
          <w:color w:val="000000"/>
          <w:kern w:val="0"/>
          <w:sz w:val="32"/>
          <w:szCs w:val="32"/>
        </w:rPr>
      </w:pPr>
      <w:r w:rsidRPr="00AE1403">
        <w:rPr>
          <w:rFonts w:ascii="仿宋_GB2312" w:eastAsia="仿宋_GB2312" w:hAnsi="仿宋" w:cs="仿宋" w:hint="eastAsia"/>
          <w:bCs/>
          <w:color w:val="000000"/>
          <w:kern w:val="0"/>
          <w:sz w:val="32"/>
          <w:szCs w:val="32"/>
        </w:rPr>
        <w:t>二等级6项，奖金1000+证书+奖杯</w:t>
      </w:r>
    </w:p>
    <w:p w:rsidR="00AE1403" w:rsidRPr="00AE1403" w:rsidRDefault="00AE1403" w:rsidP="00AE1403">
      <w:pPr>
        <w:pStyle w:val="11"/>
        <w:spacing w:line="540" w:lineRule="exact"/>
        <w:ind w:firstLine="640"/>
        <w:rPr>
          <w:rFonts w:ascii="仿宋_GB2312" w:eastAsia="仿宋_GB2312" w:hAnsi="仿宋" w:cs="仿宋"/>
          <w:bCs/>
          <w:color w:val="000000"/>
          <w:kern w:val="0"/>
          <w:sz w:val="32"/>
          <w:szCs w:val="32"/>
        </w:rPr>
      </w:pPr>
      <w:r w:rsidRPr="00AE1403">
        <w:rPr>
          <w:rFonts w:ascii="仿宋_GB2312" w:eastAsia="仿宋_GB2312" w:hAnsi="仿宋" w:cs="仿宋" w:hint="eastAsia"/>
          <w:bCs/>
          <w:color w:val="000000"/>
          <w:kern w:val="0"/>
          <w:sz w:val="32"/>
          <w:szCs w:val="32"/>
        </w:rPr>
        <w:t>三等奖10项，奖金500+证书+奖杯</w:t>
      </w:r>
    </w:p>
    <w:p w:rsidR="003B00A9" w:rsidRDefault="00AE1403" w:rsidP="00AE1403">
      <w:pPr>
        <w:pStyle w:val="11"/>
        <w:spacing w:line="540" w:lineRule="exact"/>
        <w:ind w:firstLine="640"/>
        <w:rPr>
          <w:rFonts w:ascii="仿宋_GB2312" w:eastAsia="黑体" w:hAnsi="仿宋" w:cs="仿宋"/>
          <w:bCs/>
          <w:color w:val="000000"/>
          <w:kern w:val="0"/>
          <w:sz w:val="32"/>
          <w:szCs w:val="32"/>
        </w:rPr>
      </w:pPr>
      <w:r w:rsidRPr="00AE1403">
        <w:rPr>
          <w:rFonts w:ascii="仿宋_GB2312" w:eastAsia="仿宋_GB2312" w:hAnsi="仿宋" w:cs="仿宋" w:hint="eastAsia"/>
          <w:bCs/>
          <w:color w:val="000000"/>
          <w:kern w:val="0"/>
          <w:sz w:val="32"/>
          <w:szCs w:val="32"/>
        </w:rPr>
        <w:t>优秀奖若干，纪念品+证书</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其他</w:t>
      </w:r>
    </w:p>
    <w:p w:rsidR="003B00A9" w:rsidRDefault="00F70466">
      <w:pPr>
        <w:spacing w:line="540" w:lineRule="exact"/>
        <w:ind w:firstLineChars="200" w:firstLine="640"/>
        <w:rPr>
          <w:rFonts w:ascii="仿宋_GB2312" w:eastAsia="仿宋_GB2312" w:hAnsi="仿宋" w:cs="仿宋"/>
          <w:bCs/>
          <w:color w:val="000000"/>
          <w:kern w:val="0"/>
          <w:sz w:val="32"/>
          <w:szCs w:val="32"/>
        </w:rPr>
      </w:pPr>
      <w:r>
        <w:rPr>
          <w:rFonts w:ascii="仿宋_GB2312" w:eastAsia="仿宋_GB2312" w:hAnsi="仿宋" w:cs="仿宋" w:hint="eastAsia"/>
          <w:bCs/>
          <w:color w:val="000000"/>
          <w:kern w:val="0"/>
          <w:sz w:val="32"/>
          <w:szCs w:val="32"/>
        </w:rPr>
        <w:t>其他未尽事宜，另行通知。本次大赛不收取任何费用，最终</w:t>
      </w:r>
      <w:proofErr w:type="gramStart"/>
      <w:r>
        <w:rPr>
          <w:rFonts w:ascii="仿宋_GB2312" w:eastAsia="仿宋_GB2312" w:hAnsi="仿宋" w:cs="仿宋" w:hint="eastAsia"/>
          <w:bCs/>
          <w:color w:val="000000"/>
          <w:kern w:val="0"/>
          <w:sz w:val="32"/>
          <w:szCs w:val="32"/>
        </w:rPr>
        <w:t>解释权归赛方</w:t>
      </w:r>
      <w:proofErr w:type="gramEnd"/>
      <w:r>
        <w:rPr>
          <w:rFonts w:ascii="仿宋_GB2312" w:eastAsia="仿宋_GB2312" w:hAnsi="仿宋" w:cs="仿宋" w:hint="eastAsia"/>
          <w:bCs/>
          <w:color w:val="000000"/>
          <w:kern w:val="0"/>
          <w:sz w:val="32"/>
          <w:szCs w:val="32"/>
        </w:rPr>
        <w:t>所有。</w:t>
      </w:r>
    </w:p>
    <w:p w:rsidR="003B00A9" w:rsidRDefault="00F70466">
      <w:pPr>
        <w:numPr>
          <w:ilvl w:val="0"/>
          <w:numId w:val="1"/>
        </w:numPr>
        <w:spacing w:line="540" w:lineRule="exact"/>
        <w:ind w:left="629"/>
        <w:outlineLvl w:val="0"/>
        <w:rPr>
          <w:rFonts w:ascii="黑体" w:eastAsia="黑体" w:hAnsi="黑体" w:cs="宋体"/>
          <w:bCs/>
          <w:color w:val="000000"/>
          <w:kern w:val="0"/>
          <w:sz w:val="32"/>
          <w:szCs w:val="32"/>
        </w:rPr>
      </w:pPr>
      <w:r>
        <w:rPr>
          <w:rFonts w:ascii="黑体" w:eastAsia="黑体" w:hAnsi="黑体" w:cs="宋体" w:hint="eastAsia"/>
          <w:bCs/>
          <w:color w:val="000000"/>
          <w:kern w:val="0"/>
          <w:sz w:val="32"/>
          <w:szCs w:val="32"/>
        </w:rPr>
        <w:t>联系方式</w:t>
      </w:r>
    </w:p>
    <w:p w:rsidR="003B00A9" w:rsidRDefault="00F70466">
      <w:pPr>
        <w:spacing w:line="540" w:lineRule="exact"/>
        <w:ind w:left="629"/>
        <w:rPr>
          <w:rFonts w:ascii="仿宋_GB2312" w:eastAsia="仿宋_GB2312" w:hAnsi="仿宋" w:cs="仿宋"/>
          <w:bCs/>
          <w:kern w:val="0"/>
          <w:sz w:val="32"/>
          <w:szCs w:val="32"/>
        </w:rPr>
      </w:pPr>
      <w:r>
        <w:rPr>
          <w:rFonts w:ascii="仿宋_GB2312" w:eastAsia="仿宋_GB2312" w:hAnsi="仿宋" w:cs="仿宋" w:hint="eastAsia"/>
          <w:bCs/>
          <w:kern w:val="0"/>
          <w:sz w:val="32"/>
          <w:szCs w:val="32"/>
        </w:rPr>
        <w:t>大赛QQ</w:t>
      </w:r>
      <w:r w:rsidR="00AF7ADD">
        <w:rPr>
          <w:rFonts w:ascii="仿宋_GB2312" w:eastAsia="仿宋_GB2312" w:hAnsi="仿宋" w:cs="仿宋" w:hint="eastAsia"/>
          <w:bCs/>
          <w:kern w:val="0"/>
          <w:sz w:val="32"/>
          <w:szCs w:val="32"/>
        </w:rPr>
        <w:t>群：</w:t>
      </w:r>
      <w:r w:rsidR="00AE1403" w:rsidRPr="00AE1403">
        <w:rPr>
          <w:rFonts w:ascii="仿宋_GB2312" w:eastAsia="仿宋_GB2312" w:hAnsi="仿宋" w:cs="仿宋" w:hint="eastAsia"/>
          <w:kern w:val="0"/>
          <w:sz w:val="32"/>
          <w:szCs w:val="32"/>
        </w:rPr>
        <w:t>7</w:t>
      </w:r>
      <w:r w:rsidR="00AE1403" w:rsidRPr="00AE1403">
        <w:rPr>
          <w:rFonts w:ascii="仿宋_GB2312" w:eastAsia="仿宋_GB2312" w:hAnsi="仿宋" w:cs="仿宋"/>
          <w:kern w:val="0"/>
          <w:sz w:val="32"/>
          <w:szCs w:val="32"/>
        </w:rPr>
        <w:t>22818066</w:t>
      </w:r>
      <w:r w:rsidR="00EF4357">
        <w:rPr>
          <w:rFonts w:ascii="仿宋_GB2312" w:eastAsia="仿宋_GB2312" w:hAnsi="仿宋" w:cs="仿宋" w:hint="eastAsia"/>
          <w:kern w:val="0"/>
          <w:sz w:val="32"/>
          <w:szCs w:val="32"/>
        </w:rPr>
        <w:t>和</w:t>
      </w:r>
      <w:bookmarkStart w:id="3" w:name="_GoBack"/>
      <w:bookmarkEnd w:id="3"/>
      <w:r w:rsidR="00AE1403">
        <w:rPr>
          <w:rFonts w:ascii="仿宋_GB2312" w:eastAsia="仿宋_GB2312" w:hAnsi="仿宋" w:cs="仿宋" w:hint="eastAsia"/>
          <w:bCs/>
          <w:color w:val="000000"/>
          <w:kern w:val="0"/>
          <w:sz w:val="32"/>
          <w:szCs w:val="32"/>
        </w:rPr>
        <w:t>706808868</w:t>
      </w:r>
      <w:r>
        <w:rPr>
          <w:rFonts w:ascii="仿宋_GB2312" w:eastAsia="仿宋_GB2312" w:hAnsi="仿宋" w:cs="仿宋" w:hint="eastAsia"/>
          <w:bCs/>
          <w:kern w:val="0"/>
          <w:sz w:val="32"/>
          <w:szCs w:val="32"/>
        </w:rPr>
        <w:t>，请</w:t>
      </w:r>
      <w:r w:rsidR="00E1420D">
        <w:rPr>
          <w:rFonts w:ascii="仿宋_GB2312" w:eastAsia="仿宋_GB2312" w:hAnsi="仿宋" w:cs="仿宋" w:hint="eastAsia"/>
          <w:bCs/>
          <w:kern w:val="0"/>
          <w:sz w:val="32"/>
          <w:szCs w:val="32"/>
        </w:rPr>
        <w:t>队长</w:t>
      </w:r>
      <w:r>
        <w:rPr>
          <w:rFonts w:ascii="仿宋_GB2312" w:eastAsia="仿宋_GB2312" w:hAnsi="仿宋" w:cs="仿宋" w:hint="eastAsia"/>
          <w:bCs/>
          <w:kern w:val="0"/>
          <w:sz w:val="32"/>
          <w:szCs w:val="32"/>
        </w:rPr>
        <w:t>及时入群。</w:t>
      </w:r>
    </w:p>
    <w:p w:rsidR="003B00A9" w:rsidRDefault="00F70466">
      <w:pPr>
        <w:spacing w:line="540" w:lineRule="exact"/>
        <w:ind w:firstLineChars="200" w:firstLine="640"/>
        <w:rPr>
          <w:rFonts w:ascii="仿宋_GB2312" w:eastAsia="仿宋_GB2312" w:hAnsi="仿宋" w:cs="仿宋"/>
          <w:bCs/>
          <w:kern w:val="0"/>
          <w:sz w:val="32"/>
          <w:szCs w:val="32"/>
        </w:rPr>
      </w:pPr>
      <w:r>
        <w:rPr>
          <w:rFonts w:ascii="仿宋_GB2312" w:eastAsia="仿宋_GB2312" w:hAnsi="仿宋" w:cs="仿宋" w:hint="eastAsia"/>
          <w:bCs/>
          <w:kern w:val="0"/>
          <w:sz w:val="32"/>
          <w:szCs w:val="32"/>
        </w:rPr>
        <w:t>联系人：刘老师 157****5900</w:t>
      </w:r>
      <w:r>
        <w:rPr>
          <w:rFonts w:ascii="仿宋_GB2312" w:eastAsia="仿宋_GB2312" w:hAnsi="仿宋" w:cs="仿宋" w:hint="eastAsia"/>
          <w:bCs/>
          <w:color w:val="000000"/>
          <w:kern w:val="0"/>
          <w:sz w:val="32"/>
          <w:szCs w:val="32"/>
        </w:rPr>
      </w:r>
      <w:r>
        <w:rPr>
          <w:rFonts w:ascii="仿宋_GB2312" w:eastAsia="仿宋_GB2312" w:hAnsi="仿宋" w:cs="仿宋"/>
          <w:bCs/>
          <w:color w:val="000000"/>
          <w:kern w:val="0"/>
          <w:sz w:val="32"/>
          <w:szCs w:val="32"/>
        </w:rPr>
      </w:r>
    </w:p>
    <w:p w:rsidR="003B00A9" w:rsidRDefault="00F70466">
      <w:pPr>
        <w:spacing w:line="540" w:lineRule="exact"/>
        <w:ind w:firstLineChars="600" w:firstLine="1920"/>
        <w:rPr>
          <w:rFonts w:ascii="仿宋_GB2312" w:eastAsia="仿宋_GB2312" w:hAnsi="仿宋" w:cs="仿宋"/>
          <w:bCs/>
          <w:kern w:val="0"/>
          <w:sz w:val="32"/>
          <w:szCs w:val="32"/>
        </w:rPr>
      </w:pPr>
      <w:r>
        <w:rPr>
          <w:rFonts w:ascii="仿宋_GB2312" w:eastAsia="仿宋_GB2312" w:hAnsi="仿宋" w:cs="仿宋" w:hint="eastAsia"/>
          <w:bCs/>
          <w:color w:val="000000"/>
          <w:kern w:val="0"/>
          <w:sz w:val="32"/>
          <w:szCs w:val="32"/>
        </w:rPr>
        <w:t>龚老师 151****9078</w:t>
      </w:r>
    </w:p>
    <w:sectPr w:rsidR="003B00A9">
      <w:footerReference w:type="default" r:id="rId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6F65" w:rsidRDefault="00AA6F65">
      <w:r>
        <w:separator/>
      </w:r>
    </w:p>
  </w:endnote>
  <w:endnote w:type="continuationSeparator" w:id="0">
    <w:p w:rsidR="00AA6F65" w:rsidRDefault="00AA6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0A9" w:rsidRDefault="003B00A9">
    <w:pPr>
      <w:pStyle w:val="a9"/>
      <w:jc w:val="center"/>
    </w:pPr>
  </w:p>
  <w:p w:rsidR="003B00A9" w:rsidRDefault="003B00A9">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0A9" w:rsidRDefault="00F70466">
    <w:pPr>
      <w:pStyle w:val="a9"/>
      <w:jc w:val="cen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B00A9" w:rsidRDefault="00F70466">
                          <w:pPr>
                            <w:pStyle w:val="a9"/>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sidR="00EF4357">
                            <w:rPr>
                              <w:noProof/>
                              <w:sz w:val="24"/>
                              <w:szCs w:val="24"/>
                            </w:rPr>
                            <w:t>8</w:t>
                          </w:r>
                          <w:r>
                            <w:rPr>
                              <w:sz w:val="24"/>
                              <w:szCs w:val="24"/>
                            </w:rPr>
                            <w:fldChar w:fldCharType="end"/>
                          </w:r>
                          <w:r>
                            <w:rPr>
                              <w:sz w:val="24"/>
                              <w:szCs w:val="24"/>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3B00A9" w:rsidRDefault="00F70466">
                    <w:pPr>
                      <w:pStyle w:val="a9"/>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sidR="00EF4357">
                      <w:rPr>
                        <w:noProof/>
                        <w:sz w:val="24"/>
                        <w:szCs w:val="24"/>
                      </w:rPr>
                      <w:t>8</w:t>
                    </w:r>
                    <w:r>
                      <w:rPr>
                        <w:sz w:val="24"/>
                        <w:szCs w:val="24"/>
                      </w:rPr>
                      <w:fldChar w:fldCharType="end"/>
                    </w:r>
                    <w:r>
                      <w:rPr>
                        <w:sz w:val="24"/>
                        <w:szCs w:val="24"/>
                      </w:rPr>
                      <w:t xml:space="preserve"> —</w:t>
                    </w:r>
                  </w:p>
                </w:txbxContent>
              </v:textbox>
              <w10:wrap anchorx="margin"/>
            </v:shape>
          </w:pict>
        </mc:Fallback>
      </mc:AlternateContent>
    </w:r>
  </w:p>
  <w:p w:rsidR="003B00A9" w:rsidRDefault="003B00A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6F65" w:rsidRDefault="00AA6F65">
      <w:r>
        <w:separator/>
      </w:r>
    </w:p>
  </w:footnote>
  <w:footnote w:type="continuationSeparator" w:id="0">
    <w:p w:rsidR="00AA6F65" w:rsidRDefault="00AA6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3B09D4"/>
    <w:multiLevelType w:val="singleLevel"/>
    <w:tmpl w:val="A13B09D4"/>
    <w:lvl w:ilvl="0">
      <w:start w:val="1"/>
      <w:numFmt w:val="chineseCounting"/>
      <w:suff w:val="nothing"/>
      <w:lvlText w:val="%1、"/>
      <w:lvlJc w:val="left"/>
      <w:pPr>
        <w:ind w:left="630"/>
      </w:pPr>
      <w:rPr>
        <w:rFonts w:hint="eastAsia"/>
        <w:b w:val="0"/>
        <w:bCs w:val="0"/>
        <w:lang w:val="en-US"/>
      </w:rPr>
    </w:lvl>
  </w:abstractNum>
  <w:abstractNum w:abstractNumId="1" w15:restartNumberingAfterBreak="0">
    <w:nsid w:val="12311269"/>
    <w:multiLevelType w:val="multilevel"/>
    <w:tmpl w:val="12311269"/>
    <w:lvl w:ilvl="0">
      <w:start w:val="1"/>
      <w:numFmt w:val="chineseCountingThousand"/>
      <w:lvlText w:val="(%1)"/>
      <w:lvlJc w:val="left"/>
      <w:pPr>
        <w:ind w:left="1140" w:hanging="420"/>
      </w:p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xNDY5MjIwYmIwZjdkMDQ1NDQ1MjNjOTMwMjU3NDcifQ=="/>
  </w:docVars>
  <w:rsids>
    <w:rsidRoot w:val="471831B5"/>
    <w:rsid w:val="471831B5"/>
    <w:rsid w:val="8F7FAA5C"/>
    <w:rsid w:val="9DF51F5F"/>
    <w:rsid w:val="CF7FF924"/>
    <w:rsid w:val="DEBF1F6F"/>
    <w:rsid w:val="DFBAEEB0"/>
    <w:rsid w:val="E5AE8D0F"/>
    <w:rsid w:val="EEDB35B0"/>
    <w:rsid w:val="EF66DEF8"/>
    <w:rsid w:val="F3FF8AF3"/>
    <w:rsid w:val="F5FF62D9"/>
    <w:rsid w:val="F6BFA09D"/>
    <w:rsid w:val="F6FF4D9E"/>
    <w:rsid w:val="F7BD1C5C"/>
    <w:rsid w:val="F99EB4A0"/>
    <w:rsid w:val="FDFF2923"/>
    <w:rsid w:val="FEE75B4C"/>
    <w:rsid w:val="FFD6ADCE"/>
    <w:rsid w:val="000052C8"/>
    <w:rsid w:val="00016456"/>
    <w:rsid w:val="000164D2"/>
    <w:rsid w:val="00024D6A"/>
    <w:rsid w:val="0003133F"/>
    <w:rsid w:val="00032688"/>
    <w:rsid w:val="00032955"/>
    <w:rsid w:val="00037470"/>
    <w:rsid w:val="00037764"/>
    <w:rsid w:val="00041411"/>
    <w:rsid w:val="000724D7"/>
    <w:rsid w:val="00096D44"/>
    <w:rsid w:val="000A7879"/>
    <w:rsid w:val="000B7E83"/>
    <w:rsid w:val="000C746C"/>
    <w:rsid w:val="000C7477"/>
    <w:rsid w:val="000D2878"/>
    <w:rsid w:val="000D30B8"/>
    <w:rsid w:val="000E098B"/>
    <w:rsid w:val="00110979"/>
    <w:rsid w:val="001165B3"/>
    <w:rsid w:val="001259BB"/>
    <w:rsid w:val="001472B6"/>
    <w:rsid w:val="0015073C"/>
    <w:rsid w:val="00162CD6"/>
    <w:rsid w:val="00167A22"/>
    <w:rsid w:val="00171921"/>
    <w:rsid w:val="00173207"/>
    <w:rsid w:val="00186518"/>
    <w:rsid w:val="001A1993"/>
    <w:rsid w:val="001A1AC6"/>
    <w:rsid w:val="001C1D6B"/>
    <w:rsid w:val="001C5085"/>
    <w:rsid w:val="001C7538"/>
    <w:rsid w:val="001D1D59"/>
    <w:rsid w:val="001E7329"/>
    <w:rsid w:val="001F26ED"/>
    <w:rsid w:val="001F77BF"/>
    <w:rsid w:val="00202E2E"/>
    <w:rsid w:val="00207B3B"/>
    <w:rsid w:val="00217857"/>
    <w:rsid w:val="00231BB6"/>
    <w:rsid w:val="00232B4A"/>
    <w:rsid w:val="00236532"/>
    <w:rsid w:val="00241A81"/>
    <w:rsid w:val="002461FC"/>
    <w:rsid w:val="0025114F"/>
    <w:rsid w:val="00272C46"/>
    <w:rsid w:val="00284350"/>
    <w:rsid w:val="00284A13"/>
    <w:rsid w:val="002A17ED"/>
    <w:rsid w:val="002A4555"/>
    <w:rsid w:val="002C118B"/>
    <w:rsid w:val="002C521C"/>
    <w:rsid w:val="00310885"/>
    <w:rsid w:val="00315308"/>
    <w:rsid w:val="00324B7E"/>
    <w:rsid w:val="00326B4D"/>
    <w:rsid w:val="00334DB7"/>
    <w:rsid w:val="00341E05"/>
    <w:rsid w:val="003776F2"/>
    <w:rsid w:val="0038274C"/>
    <w:rsid w:val="0039464D"/>
    <w:rsid w:val="00394FB9"/>
    <w:rsid w:val="003A74D4"/>
    <w:rsid w:val="003A792D"/>
    <w:rsid w:val="003B00A9"/>
    <w:rsid w:val="003B5C18"/>
    <w:rsid w:val="003D0D63"/>
    <w:rsid w:val="003D13A5"/>
    <w:rsid w:val="003D5C3B"/>
    <w:rsid w:val="003D5F9B"/>
    <w:rsid w:val="004361D6"/>
    <w:rsid w:val="00440DF1"/>
    <w:rsid w:val="00441469"/>
    <w:rsid w:val="00446223"/>
    <w:rsid w:val="004466D9"/>
    <w:rsid w:val="00450390"/>
    <w:rsid w:val="00450B9A"/>
    <w:rsid w:val="0045730E"/>
    <w:rsid w:val="00463D9C"/>
    <w:rsid w:val="00465FBB"/>
    <w:rsid w:val="00467808"/>
    <w:rsid w:val="00470E92"/>
    <w:rsid w:val="0048082A"/>
    <w:rsid w:val="00480C35"/>
    <w:rsid w:val="004831E6"/>
    <w:rsid w:val="00483A9D"/>
    <w:rsid w:val="00494ED1"/>
    <w:rsid w:val="00496639"/>
    <w:rsid w:val="004B05A3"/>
    <w:rsid w:val="004C1147"/>
    <w:rsid w:val="004C49BA"/>
    <w:rsid w:val="004C79BC"/>
    <w:rsid w:val="004D10B3"/>
    <w:rsid w:val="004F152F"/>
    <w:rsid w:val="004F6B76"/>
    <w:rsid w:val="0050207F"/>
    <w:rsid w:val="005168A7"/>
    <w:rsid w:val="005173E5"/>
    <w:rsid w:val="005274CE"/>
    <w:rsid w:val="00552FFA"/>
    <w:rsid w:val="00557694"/>
    <w:rsid w:val="005633C1"/>
    <w:rsid w:val="00570CA3"/>
    <w:rsid w:val="00590A0D"/>
    <w:rsid w:val="005928D8"/>
    <w:rsid w:val="005C04CD"/>
    <w:rsid w:val="005C0F3F"/>
    <w:rsid w:val="005C1026"/>
    <w:rsid w:val="005C2941"/>
    <w:rsid w:val="005C5729"/>
    <w:rsid w:val="005D0671"/>
    <w:rsid w:val="005D61C9"/>
    <w:rsid w:val="005F6ACB"/>
    <w:rsid w:val="00640C4B"/>
    <w:rsid w:val="00645A2E"/>
    <w:rsid w:val="00651726"/>
    <w:rsid w:val="00651F11"/>
    <w:rsid w:val="00664343"/>
    <w:rsid w:val="0067103D"/>
    <w:rsid w:val="006A160D"/>
    <w:rsid w:val="006B0545"/>
    <w:rsid w:val="006B7F3A"/>
    <w:rsid w:val="006C1721"/>
    <w:rsid w:val="006D7747"/>
    <w:rsid w:val="006E04E3"/>
    <w:rsid w:val="006E5AA7"/>
    <w:rsid w:val="006F474C"/>
    <w:rsid w:val="00713E9E"/>
    <w:rsid w:val="00713F08"/>
    <w:rsid w:val="00722F89"/>
    <w:rsid w:val="007306AD"/>
    <w:rsid w:val="007439B2"/>
    <w:rsid w:val="00750E57"/>
    <w:rsid w:val="007549C6"/>
    <w:rsid w:val="00756374"/>
    <w:rsid w:val="00766526"/>
    <w:rsid w:val="007666EA"/>
    <w:rsid w:val="007877FF"/>
    <w:rsid w:val="0078791D"/>
    <w:rsid w:val="007A21FB"/>
    <w:rsid w:val="007A323B"/>
    <w:rsid w:val="007A4A46"/>
    <w:rsid w:val="007A4CC6"/>
    <w:rsid w:val="007A56A8"/>
    <w:rsid w:val="007A591B"/>
    <w:rsid w:val="007A5A1A"/>
    <w:rsid w:val="007B027D"/>
    <w:rsid w:val="007B1A92"/>
    <w:rsid w:val="007B2779"/>
    <w:rsid w:val="007B5C35"/>
    <w:rsid w:val="007D0D0C"/>
    <w:rsid w:val="007D6082"/>
    <w:rsid w:val="007E35A5"/>
    <w:rsid w:val="007E4CF4"/>
    <w:rsid w:val="007F699A"/>
    <w:rsid w:val="00811A94"/>
    <w:rsid w:val="00813431"/>
    <w:rsid w:val="00822850"/>
    <w:rsid w:val="00835E5E"/>
    <w:rsid w:val="0086580D"/>
    <w:rsid w:val="0087146C"/>
    <w:rsid w:val="00877BA3"/>
    <w:rsid w:val="00890676"/>
    <w:rsid w:val="008A0476"/>
    <w:rsid w:val="008A0D0A"/>
    <w:rsid w:val="008D1E91"/>
    <w:rsid w:val="008D26A1"/>
    <w:rsid w:val="008E69B3"/>
    <w:rsid w:val="008F6CC2"/>
    <w:rsid w:val="00901D70"/>
    <w:rsid w:val="00906D55"/>
    <w:rsid w:val="00910DE3"/>
    <w:rsid w:val="00915101"/>
    <w:rsid w:val="009165E1"/>
    <w:rsid w:val="00920856"/>
    <w:rsid w:val="00922D4F"/>
    <w:rsid w:val="00931D55"/>
    <w:rsid w:val="00940829"/>
    <w:rsid w:val="009462BA"/>
    <w:rsid w:val="00956ECF"/>
    <w:rsid w:val="00962724"/>
    <w:rsid w:val="0096698C"/>
    <w:rsid w:val="009810ED"/>
    <w:rsid w:val="009820FF"/>
    <w:rsid w:val="009873AD"/>
    <w:rsid w:val="009879FB"/>
    <w:rsid w:val="009B1431"/>
    <w:rsid w:val="009B6F59"/>
    <w:rsid w:val="009C2754"/>
    <w:rsid w:val="009D119B"/>
    <w:rsid w:val="009F07F1"/>
    <w:rsid w:val="00A05EB8"/>
    <w:rsid w:val="00A17479"/>
    <w:rsid w:val="00A17C1D"/>
    <w:rsid w:val="00A465DB"/>
    <w:rsid w:val="00A47003"/>
    <w:rsid w:val="00A502C1"/>
    <w:rsid w:val="00A52CCA"/>
    <w:rsid w:val="00A6533B"/>
    <w:rsid w:val="00A83107"/>
    <w:rsid w:val="00A868E1"/>
    <w:rsid w:val="00A96873"/>
    <w:rsid w:val="00AA5FC9"/>
    <w:rsid w:val="00AA6F65"/>
    <w:rsid w:val="00AB0E89"/>
    <w:rsid w:val="00AB12B8"/>
    <w:rsid w:val="00AC2D31"/>
    <w:rsid w:val="00AD10F8"/>
    <w:rsid w:val="00AD1A4E"/>
    <w:rsid w:val="00AD2AB7"/>
    <w:rsid w:val="00AE1403"/>
    <w:rsid w:val="00AE5AE4"/>
    <w:rsid w:val="00AE6E6C"/>
    <w:rsid w:val="00AF7ADD"/>
    <w:rsid w:val="00B039D8"/>
    <w:rsid w:val="00B041F1"/>
    <w:rsid w:val="00B062C6"/>
    <w:rsid w:val="00B3299E"/>
    <w:rsid w:val="00B439AD"/>
    <w:rsid w:val="00B453A2"/>
    <w:rsid w:val="00B47BAF"/>
    <w:rsid w:val="00B63603"/>
    <w:rsid w:val="00B65BF2"/>
    <w:rsid w:val="00B673CF"/>
    <w:rsid w:val="00B77CC0"/>
    <w:rsid w:val="00B807BE"/>
    <w:rsid w:val="00B8414E"/>
    <w:rsid w:val="00BA16C0"/>
    <w:rsid w:val="00BA4127"/>
    <w:rsid w:val="00BB3760"/>
    <w:rsid w:val="00BC3A8D"/>
    <w:rsid w:val="00BC516C"/>
    <w:rsid w:val="00BC6731"/>
    <w:rsid w:val="00BC6EAF"/>
    <w:rsid w:val="00BD6B5C"/>
    <w:rsid w:val="00C13927"/>
    <w:rsid w:val="00C3739D"/>
    <w:rsid w:val="00C42D61"/>
    <w:rsid w:val="00C5766A"/>
    <w:rsid w:val="00C873B5"/>
    <w:rsid w:val="00C92B0D"/>
    <w:rsid w:val="00C946EC"/>
    <w:rsid w:val="00CB5862"/>
    <w:rsid w:val="00CC061E"/>
    <w:rsid w:val="00CD23C9"/>
    <w:rsid w:val="00CD3886"/>
    <w:rsid w:val="00CD524F"/>
    <w:rsid w:val="00CD5B54"/>
    <w:rsid w:val="00CE4189"/>
    <w:rsid w:val="00CF385B"/>
    <w:rsid w:val="00D110C6"/>
    <w:rsid w:val="00D11E00"/>
    <w:rsid w:val="00D216E3"/>
    <w:rsid w:val="00D2655C"/>
    <w:rsid w:val="00D35DA9"/>
    <w:rsid w:val="00D37963"/>
    <w:rsid w:val="00D41D6A"/>
    <w:rsid w:val="00D42B9C"/>
    <w:rsid w:val="00D467B9"/>
    <w:rsid w:val="00D90BD7"/>
    <w:rsid w:val="00D95590"/>
    <w:rsid w:val="00DA752E"/>
    <w:rsid w:val="00DB4319"/>
    <w:rsid w:val="00DF28A1"/>
    <w:rsid w:val="00DF71FF"/>
    <w:rsid w:val="00E1420D"/>
    <w:rsid w:val="00E17F0E"/>
    <w:rsid w:val="00E41390"/>
    <w:rsid w:val="00E41ABB"/>
    <w:rsid w:val="00E4295C"/>
    <w:rsid w:val="00E43D64"/>
    <w:rsid w:val="00E47DD6"/>
    <w:rsid w:val="00E67AC4"/>
    <w:rsid w:val="00E7012A"/>
    <w:rsid w:val="00E704F6"/>
    <w:rsid w:val="00E718D2"/>
    <w:rsid w:val="00E776B0"/>
    <w:rsid w:val="00E84A29"/>
    <w:rsid w:val="00E85355"/>
    <w:rsid w:val="00E866F6"/>
    <w:rsid w:val="00EC260D"/>
    <w:rsid w:val="00ED1F9C"/>
    <w:rsid w:val="00ED27D2"/>
    <w:rsid w:val="00EE4B25"/>
    <w:rsid w:val="00EF4357"/>
    <w:rsid w:val="00F00A22"/>
    <w:rsid w:val="00F06189"/>
    <w:rsid w:val="00F12F3D"/>
    <w:rsid w:val="00F20BAC"/>
    <w:rsid w:val="00F24CC8"/>
    <w:rsid w:val="00F37C6A"/>
    <w:rsid w:val="00F45DA0"/>
    <w:rsid w:val="00F5137F"/>
    <w:rsid w:val="00F519E2"/>
    <w:rsid w:val="00F61302"/>
    <w:rsid w:val="00F655BA"/>
    <w:rsid w:val="00F7000D"/>
    <w:rsid w:val="00F70466"/>
    <w:rsid w:val="00F9157B"/>
    <w:rsid w:val="00F92C3D"/>
    <w:rsid w:val="00FA1B6C"/>
    <w:rsid w:val="00FA33F3"/>
    <w:rsid w:val="00FB30F7"/>
    <w:rsid w:val="00FC19B4"/>
    <w:rsid w:val="00FC43E2"/>
    <w:rsid w:val="00FE2141"/>
    <w:rsid w:val="00FF21DA"/>
    <w:rsid w:val="00FF7248"/>
    <w:rsid w:val="026A4308"/>
    <w:rsid w:val="02BD425A"/>
    <w:rsid w:val="041D6C1E"/>
    <w:rsid w:val="043E451E"/>
    <w:rsid w:val="053509E4"/>
    <w:rsid w:val="07692445"/>
    <w:rsid w:val="07CB2ABF"/>
    <w:rsid w:val="07FB88C8"/>
    <w:rsid w:val="0B5616A4"/>
    <w:rsid w:val="0DF10C62"/>
    <w:rsid w:val="0DFF41D5"/>
    <w:rsid w:val="106D1EF3"/>
    <w:rsid w:val="1072208A"/>
    <w:rsid w:val="12266F4A"/>
    <w:rsid w:val="151C0652"/>
    <w:rsid w:val="158E7BA7"/>
    <w:rsid w:val="16BB532B"/>
    <w:rsid w:val="184E2C99"/>
    <w:rsid w:val="18DC6B1A"/>
    <w:rsid w:val="1BA28FBA"/>
    <w:rsid w:val="1D3B508B"/>
    <w:rsid w:val="1FDFDC2D"/>
    <w:rsid w:val="22B56231"/>
    <w:rsid w:val="24DB4562"/>
    <w:rsid w:val="272A2BE1"/>
    <w:rsid w:val="280B1593"/>
    <w:rsid w:val="28690029"/>
    <w:rsid w:val="2A507AEB"/>
    <w:rsid w:val="2AD46B5B"/>
    <w:rsid w:val="2BC35F7D"/>
    <w:rsid w:val="2BD80E5D"/>
    <w:rsid w:val="2D7F2CB1"/>
    <w:rsid w:val="2EDE2C2F"/>
    <w:rsid w:val="2FD51C2A"/>
    <w:rsid w:val="31F999B4"/>
    <w:rsid w:val="34452144"/>
    <w:rsid w:val="35065DE4"/>
    <w:rsid w:val="356329EA"/>
    <w:rsid w:val="36413AA3"/>
    <w:rsid w:val="37594543"/>
    <w:rsid w:val="37971BCD"/>
    <w:rsid w:val="37C6A72F"/>
    <w:rsid w:val="3AF17278"/>
    <w:rsid w:val="3BBC6D75"/>
    <w:rsid w:val="3CA074F5"/>
    <w:rsid w:val="3CAF199B"/>
    <w:rsid w:val="3CCD42E3"/>
    <w:rsid w:val="3CFFB59C"/>
    <w:rsid w:val="3D7A130E"/>
    <w:rsid w:val="3F7171A7"/>
    <w:rsid w:val="3FEE11E9"/>
    <w:rsid w:val="3FF7AC42"/>
    <w:rsid w:val="406B1E8C"/>
    <w:rsid w:val="41F853E4"/>
    <w:rsid w:val="44354C47"/>
    <w:rsid w:val="471831B5"/>
    <w:rsid w:val="47D927EF"/>
    <w:rsid w:val="49553956"/>
    <w:rsid w:val="4A45370A"/>
    <w:rsid w:val="4C8343BA"/>
    <w:rsid w:val="4CDB19B8"/>
    <w:rsid w:val="4DA254A8"/>
    <w:rsid w:val="4EB40E5E"/>
    <w:rsid w:val="4FFF53C3"/>
    <w:rsid w:val="5118771A"/>
    <w:rsid w:val="513D7A79"/>
    <w:rsid w:val="52B44426"/>
    <w:rsid w:val="54866DF9"/>
    <w:rsid w:val="54C819AA"/>
    <w:rsid w:val="56043DCE"/>
    <w:rsid w:val="58922210"/>
    <w:rsid w:val="58F97ED5"/>
    <w:rsid w:val="5A1B2694"/>
    <w:rsid w:val="5BAA7871"/>
    <w:rsid w:val="5BE72533"/>
    <w:rsid w:val="5EBC0170"/>
    <w:rsid w:val="61014B51"/>
    <w:rsid w:val="62A1691D"/>
    <w:rsid w:val="62E541D2"/>
    <w:rsid w:val="63FD4C4D"/>
    <w:rsid w:val="646E17F3"/>
    <w:rsid w:val="64960392"/>
    <w:rsid w:val="66017CD7"/>
    <w:rsid w:val="67DFDD52"/>
    <w:rsid w:val="6BFF1EBE"/>
    <w:rsid w:val="6C9656D2"/>
    <w:rsid w:val="6D6C0E55"/>
    <w:rsid w:val="6E5B1BF9"/>
    <w:rsid w:val="6FCB5697"/>
    <w:rsid w:val="7064291F"/>
    <w:rsid w:val="71B1258E"/>
    <w:rsid w:val="71D67DD7"/>
    <w:rsid w:val="7298072C"/>
    <w:rsid w:val="73D43151"/>
    <w:rsid w:val="73E3796C"/>
    <w:rsid w:val="75EBA171"/>
    <w:rsid w:val="76077B85"/>
    <w:rsid w:val="76F784D7"/>
    <w:rsid w:val="7ADC6EC3"/>
    <w:rsid w:val="7BE74534"/>
    <w:rsid w:val="7CFFB9B6"/>
    <w:rsid w:val="7DDDF71B"/>
    <w:rsid w:val="7DEBC165"/>
    <w:rsid w:val="7DEF78DD"/>
    <w:rsid w:val="7ECF0773"/>
    <w:rsid w:val="7EF50832"/>
    <w:rsid w:val="7F2552DD"/>
    <w:rsid w:val="7F460C15"/>
    <w:rsid w:val="7F574513"/>
    <w:rsid w:val="7FBA7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EA2D8D15-B20F-47FE-8EAD-45A77676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Dat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Date"/>
    <w:basedOn w:val="a"/>
    <w:next w:val="a"/>
    <w:link w:val="a6"/>
    <w:qFormat/>
    <w:pPr>
      <w:ind w:leftChars="2500" w:left="100"/>
    </w:pPr>
  </w:style>
  <w:style w:type="paragraph" w:styleId="a7">
    <w:name w:val="Balloon Text"/>
    <w:basedOn w:val="a"/>
    <w:link w:val="a8"/>
    <w:rPr>
      <w:sz w:val="18"/>
      <w:szCs w:val="18"/>
    </w:rPr>
  </w:style>
  <w:style w:type="paragraph" w:styleId="a9">
    <w:name w:val="footer"/>
    <w:basedOn w:val="a"/>
    <w:link w:val="aa"/>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rPr>
      <w:rFonts w:ascii="Times New Roman" w:hAnsi="Times New Roman" w:cs="Calibri"/>
      <w:szCs w:val="21"/>
    </w:rPr>
  </w:style>
  <w:style w:type="paragraph" w:styleId="2">
    <w:name w:val="toc 2"/>
    <w:basedOn w:val="a"/>
    <w:next w:val="a"/>
    <w:uiPriority w:val="39"/>
    <w:qFormat/>
    <w:pPr>
      <w:ind w:leftChars="200" w:left="420"/>
    </w:pPr>
    <w:rPr>
      <w:rFonts w:ascii="Times New Roman" w:hAnsi="Times New Roman" w:cs="Calibri"/>
      <w:szCs w:val="21"/>
    </w:rPr>
  </w:style>
  <w:style w:type="paragraph" w:styleId="ad">
    <w:name w:val="annotation subject"/>
    <w:basedOn w:val="a3"/>
    <w:next w:val="a3"/>
    <w:link w:val="ae"/>
    <w:rPr>
      <w:b/>
      <w:bCs/>
    </w:rPr>
  </w:style>
  <w:style w:type="table" w:styleId="af">
    <w:name w:val="Table Grid"/>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Hyperlink"/>
    <w:basedOn w:val="a0"/>
    <w:uiPriority w:val="99"/>
    <w:unhideWhenUsed/>
    <w:qFormat/>
    <w:rPr>
      <w:rFonts w:ascii="Times New Roman" w:eastAsia="宋体" w:hAnsi="Times New Roman" w:cs="Times New Roman"/>
      <w:color w:val="0563C1"/>
      <w:u w:val="single"/>
    </w:rPr>
  </w:style>
  <w:style w:type="character" w:styleId="af2">
    <w:name w:val="annotation reference"/>
    <w:basedOn w:val="a0"/>
    <w:rPr>
      <w:sz w:val="21"/>
      <w:szCs w:val="21"/>
    </w:rPr>
  </w:style>
  <w:style w:type="paragraph" w:customStyle="1" w:styleId="11">
    <w:name w:val="列表段落1"/>
    <w:basedOn w:val="a"/>
    <w:qFormat/>
    <w:pPr>
      <w:ind w:firstLineChars="200" w:firstLine="420"/>
    </w:pPr>
  </w:style>
  <w:style w:type="character" w:customStyle="1" w:styleId="aa">
    <w:name w:val="页脚 字符"/>
    <w:link w:val="a9"/>
    <w:qFormat/>
    <w:rPr>
      <w:kern w:val="2"/>
      <w:sz w:val="18"/>
      <w:szCs w:val="18"/>
    </w:rPr>
  </w:style>
  <w:style w:type="character" w:customStyle="1" w:styleId="12">
    <w:name w:val="页脚 字符1"/>
    <w:basedOn w:val="a0"/>
    <w:qFormat/>
    <w:rPr>
      <w:rFonts w:ascii="Calibri" w:eastAsia="宋体" w:hAnsi="Calibri" w:cs="Times New Roman"/>
      <w:kern w:val="2"/>
      <w:sz w:val="18"/>
      <w:szCs w:val="18"/>
    </w:rPr>
  </w:style>
  <w:style w:type="character" w:customStyle="1" w:styleId="ac">
    <w:name w:val="页眉 字符"/>
    <w:basedOn w:val="a0"/>
    <w:link w:val="ab"/>
    <w:qFormat/>
    <w:rPr>
      <w:rFonts w:ascii="Calibri" w:eastAsia="宋体" w:hAnsi="Calibri" w:cs="Times New Roman"/>
      <w:kern w:val="2"/>
      <w:sz w:val="18"/>
      <w:szCs w:val="18"/>
    </w:rPr>
  </w:style>
  <w:style w:type="character" w:customStyle="1" w:styleId="NormalCharacter">
    <w:name w:val="NormalCharacter"/>
    <w:qFormat/>
    <w:rPr>
      <w:rFonts w:ascii="Times New Roman" w:eastAsia="宋体" w:hAnsi="Times New Roman"/>
    </w:rPr>
  </w:style>
  <w:style w:type="paragraph" w:styleId="af3">
    <w:name w:val="List Paragraph"/>
    <w:basedOn w:val="a"/>
    <w:uiPriority w:val="99"/>
    <w:qFormat/>
    <w:pPr>
      <w:ind w:firstLineChars="200" w:firstLine="420"/>
    </w:pPr>
  </w:style>
  <w:style w:type="character" w:customStyle="1" w:styleId="a6">
    <w:name w:val="日期 字符"/>
    <w:basedOn w:val="a0"/>
    <w:link w:val="a5"/>
    <w:qFormat/>
    <w:rPr>
      <w:rFonts w:ascii="Calibri" w:hAnsi="Calibri"/>
      <w:kern w:val="2"/>
      <w:sz w:val="21"/>
      <w:szCs w:val="22"/>
    </w:rPr>
  </w:style>
  <w:style w:type="character" w:customStyle="1" w:styleId="a4">
    <w:name w:val="批注文字 字符"/>
    <w:basedOn w:val="a0"/>
    <w:link w:val="a3"/>
    <w:rPr>
      <w:rFonts w:ascii="Calibri" w:hAnsi="Calibri"/>
      <w:kern w:val="2"/>
      <w:sz w:val="21"/>
      <w:szCs w:val="22"/>
    </w:rPr>
  </w:style>
  <w:style w:type="character" w:customStyle="1" w:styleId="ae">
    <w:name w:val="批注主题 字符"/>
    <w:basedOn w:val="a4"/>
    <w:link w:val="ad"/>
    <w:rPr>
      <w:rFonts w:ascii="Calibri" w:hAnsi="Calibri"/>
      <w:b/>
      <w:bCs/>
      <w:kern w:val="2"/>
      <w:sz w:val="21"/>
      <w:szCs w:val="22"/>
    </w:rPr>
  </w:style>
  <w:style w:type="character" w:customStyle="1" w:styleId="a8">
    <w:name w:val="批注框文本 字符"/>
    <w:basedOn w:val="a0"/>
    <w:link w:val="a7"/>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wjx.cn/vm/exHt9dc.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9</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苏公子</dc:creator>
  <cp:lastModifiedBy>lty</cp:lastModifiedBy>
  <cp:revision>432</cp:revision>
  <cp:lastPrinted>2025-10-28T10:05:00Z</cp:lastPrinted>
  <dcterms:created xsi:type="dcterms:W3CDTF">2020-12-24T15:49:00Z</dcterms:created>
  <dcterms:modified xsi:type="dcterms:W3CDTF">2025-11-08T03:05:00Z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DF52D8FF00534680A3BEF3DED5809EE7_13</vt:lpwstr>
  </property>
  <property fmtid="{D5CDD505-2E9C-101B-9397-08002B2CF9AE}" pid="4" name="KSOTemplateDocerSaveRecord">
    <vt:lpwstr>eyJoZGlkIjoiMWI5ZmU0N2RmYjkxYWFlZGI2ZGQ3M2I3N2FiN2VjZTciLCJ1c2VySWQiOiI4NDA4Mjc1NTIifQ==</vt:lpwstr>
  </property>
</Properties>
</file>