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4942" w:rsidRDefault="00424942" w:rsidP="00424942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5097780</wp:posOffset>
            </wp:positionH>
            <wp:positionV relativeFrom="page">
              <wp:posOffset>533400</wp:posOffset>
            </wp:positionV>
            <wp:extent cx="967740" cy="10160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-205740</wp:posOffset>
            </wp:positionH>
            <wp:positionV relativeFrom="page">
              <wp:posOffset>739140</wp:posOffset>
            </wp:positionV>
            <wp:extent cx="1173480" cy="6324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INTERNATIONAL CONFERENCE SCEECS ‘23</w:t>
      </w:r>
    </w:p>
    <w:p w:rsidR="00424942" w:rsidRDefault="00424942" w:rsidP="00424942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681423">
        <w:rPr>
          <w:rFonts w:cstheme="minorHAnsi"/>
          <w:b/>
          <w:bCs/>
          <w:sz w:val="28"/>
          <w:szCs w:val="28"/>
          <w:lang w:val="en-US"/>
        </w:rPr>
        <w:t xml:space="preserve">Online  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681423">
        <w:rPr>
          <w:rFonts w:cstheme="minorHAnsi"/>
          <w:b/>
          <w:bCs/>
          <w:sz w:val="28"/>
          <w:szCs w:val="28"/>
          <w:lang w:val="en-US"/>
        </w:rPr>
        <w:t>8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CA2AF9">
        <w:rPr>
          <w:rFonts w:cstheme="minorHAnsi"/>
          <w:b/>
          <w:bCs/>
          <w:sz w:val="28"/>
          <w:szCs w:val="28"/>
          <w:lang w:val="en-US"/>
        </w:rPr>
        <w:t>3</w:t>
      </w:r>
      <w:r w:rsidR="00681423">
        <w:rPr>
          <w:rFonts w:cstheme="minorHAnsi"/>
          <w:b/>
          <w:bCs/>
          <w:sz w:val="28"/>
          <w:szCs w:val="28"/>
          <w:lang w:val="en-US"/>
        </w:rPr>
        <w:t>:</w:t>
      </w:r>
      <w:r w:rsidR="00CA2AF9">
        <w:rPr>
          <w:rFonts w:cstheme="minorHAnsi"/>
          <w:b/>
          <w:bCs/>
          <w:sz w:val="28"/>
          <w:szCs w:val="28"/>
          <w:lang w:val="en-US"/>
        </w:rPr>
        <w:t>00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A2AF9">
        <w:rPr>
          <w:rFonts w:cstheme="minorHAnsi"/>
          <w:b/>
          <w:bCs/>
          <w:sz w:val="28"/>
          <w:szCs w:val="28"/>
          <w:lang w:val="en-US"/>
        </w:rPr>
        <w:t>p</w:t>
      </w:r>
      <w:r>
        <w:rPr>
          <w:rFonts w:cstheme="minorHAnsi"/>
          <w:b/>
          <w:bCs/>
          <w:sz w:val="28"/>
          <w:szCs w:val="28"/>
          <w:lang w:val="en-US"/>
        </w:rPr>
        <w:t xml:space="preserve">.m. – </w:t>
      </w:r>
      <w:r w:rsidR="00CA2AF9">
        <w:rPr>
          <w:rFonts w:cstheme="minorHAnsi"/>
          <w:b/>
          <w:bCs/>
          <w:sz w:val="28"/>
          <w:szCs w:val="28"/>
          <w:lang w:val="en-US"/>
        </w:rPr>
        <w:t>5</w:t>
      </w:r>
      <w:r>
        <w:rPr>
          <w:rFonts w:cstheme="minorHAnsi"/>
          <w:b/>
          <w:bCs/>
          <w:sz w:val="28"/>
          <w:szCs w:val="28"/>
          <w:lang w:val="en-US"/>
        </w:rPr>
        <w:t>:</w:t>
      </w:r>
      <w:r w:rsidR="00CA2AF9">
        <w:rPr>
          <w:rFonts w:cstheme="minorHAnsi"/>
          <w:b/>
          <w:bCs/>
          <w:sz w:val="28"/>
          <w:szCs w:val="28"/>
          <w:lang w:val="en-US"/>
        </w:rPr>
        <w:t>00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A2AF9">
        <w:rPr>
          <w:rFonts w:cstheme="minorHAnsi"/>
          <w:b/>
          <w:bCs/>
          <w:sz w:val="28"/>
          <w:szCs w:val="28"/>
          <w:lang w:val="en-US"/>
        </w:rPr>
        <w:t>p</w:t>
      </w:r>
      <w:r>
        <w:rPr>
          <w:rFonts w:cstheme="minorHAnsi"/>
          <w:b/>
          <w:bCs/>
          <w:sz w:val="28"/>
          <w:szCs w:val="28"/>
          <w:lang w:val="en-US"/>
        </w:rPr>
        <w:t xml:space="preserve">.m.  </w:t>
      </w:r>
      <w:r w:rsidR="00CA2AF9">
        <w:rPr>
          <w:rFonts w:cstheme="minorHAnsi"/>
          <w:b/>
          <w:bCs/>
          <w:sz w:val="28"/>
          <w:szCs w:val="28"/>
          <w:lang w:val="en-US"/>
        </w:rPr>
        <w:t xml:space="preserve">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 xml:space="preserve">CSE </w:t>
      </w:r>
      <w:r w:rsidR="00681423">
        <w:rPr>
          <w:rFonts w:cstheme="minorHAnsi"/>
          <w:b/>
          <w:bCs/>
          <w:sz w:val="28"/>
          <w:szCs w:val="28"/>
          <w:lang w:val="en-US"/>
        </w:rPr>
        <w:t>V</w:t>
      </w:r>
      <w:r w:rsidR="00FC1827">
        <w:rPr>
          <w:rFonts w:cstheme="minorHAnsi"/>
          <w:b/>
          <w:bCs/>
          <w:sz w:val="28"/>
          <w:szCs w:val="28"/>
          <w:lang w:val="en-US"/>
        </w:rPr>
        <w:t>4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9035DF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35DF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9035DF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35DF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D371C8">
              <w:rPr>
                <w:rFonts w:cstheme="minorHAnsi"/>
                <w:sz w:val="24"/>
                <w:szCs w:val="24"/>
                <w:lang w:val="en-US"/>
              </w:rPr>
              <w:t>42</w:t>
            </w:r>
          </w:p>
        </w:tc>
        <w:tc>
          <w:tcPr>
            <w:tcW w:w="5760" w:type="dxa"/>
          </w:tcPr>
          <w:p w:rsidR="001347D4" w:rsidRPr="009035DF" w:rsidRDefault="00CA2AF9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035D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On Banking Site Selection Problem Utilizing Novel Picture Fuzzy Discriminant Measure</w:t>
            </w:r>
          </w:p>
        </w:tc>
      </w:tr>
      <w:tr w:rsidR="00681423" w:rsidRPr="005C5C53" w:rsidTr="001347D4">
        <w:tc>
          <w:tcPr>
            <w:tcW w:w="1129" w:type="dxa"/>
          </w:tcPr>
          <w:p w:rsidR="00681423" w:rsidRPr="009035DF" w:rsidRDefault="00681423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35DF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681423" w:rsidRPr="009035DF" w:rsidRDefault="0002482F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35DF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9035DF">
              <w:rPr>
                <w:rFonts w:cstheme="minorHAnsi"/>
                <w:sz w:val="24"/>
                <w:szCs w:val="24"/>
                <w:lang w:val="en-US"/>
              </w:rPr>
              <w:t>44</w:t>
            </w:r>
          </w:p>
        </w:tc>
        <w:tc>
          <w:tcPr>
            <w:tcW w:w="5760" w:type="dxa"/>
          </w:tcPr>
          <w:p w:rsidR="00681423" w:rsidRPr="009035DF" w:rsidRDefault="00CA2AF9" w:rsidP="006814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035D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Novel Optical Encryption Strategy using Virtual Digital Holography and Fractional Fourier Based Key Hiding</w:t>
            </w:r>
          </w:p>
        </w:tc>
      </w:tr>
      <w:tr w:rsidR="001347D4" w:rsidRPr="005C5C53" w:rsidTr="001347D4">
        <w:trPr>
          <w:trHeight w:val="567"/>
        </w:trPr>
        <w:tc>
          <w:tcPr>
            <w:tcW w:w="1129" w:type="dxa"/>
          </w:tcPr>
          <w:p w:rsidR="001347D4" w:rsidRPr="009035DF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35DF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1347D4" w:rsidRPr="009035DF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35DF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9035DF">
              <w:rPr>
                <w:rFonts w:cstheme="minorHAnsi"/>
                <w:sz w:val="24"/>
                <w:szCs w:val="24"/>
                <w:lang w:val="en-US"/>
              </w:rPr>
              <w:t>45</w:t>
            </w:r>
          </w:p>
        </w:tc>
        <w:tc>
          <w:tcPr>
            <w:tcW w:w="5760" w:type="dxa"/>
          </w:tcPr>
          <w:p w:rsidR="00681423" w:rsidRPr="009035DF" w:rsidRDefault="00CA2AF9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9035D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Novel Deep Neural Network for Suspicious Activity Detection and Classification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9035DF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35DF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1347D4" w:rsidRPr="009035DF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35DF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9035DF">
              <w:rPr>
                <w:rFonts w:cstheme="minorHAnsi"/>
                <w:sz w:val="24"/>
                <w:szCs w:val="24"/>
                <w:lang w:val="en-US"/>
              </w:rPr>
              <w:t>49</w:t>
            </w:r>
          </w:p>
        </w:tc>
        <w:tc>
          <w:tcPr>
            <w:tcW w:w="5760" w:type="dxa"/>
          </w:tcPr>
          <w:p w:rsidR="001347D4" w:rsidRPr="009035DF" w:rsidRDefault="00CA2AF9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035D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Novel Deep Neural Network for Suspicious Activity Detection and Classification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9035DF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35DF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1347D4" w:rsidRPr="009035DF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35DF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9035DF"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5760" w:type="dxa"/>
          </w:tcPr>
          <w:p w:rsidR="001347D4" w:rsidRPr="009035DF" w:rsidRDefault="00CA2AF9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035D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Using The Cooja Simulator, Analysing The Routing Protocol (RPL) For Low Power And Lossy Networks In IoT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9035DF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35DF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1347D4" w:rsidRPr="009035DF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35DF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9035DF">
              <w:rPr>
                <w:rFonts w:cstheme="minorHAnsi"/>
                <w:sz w:val="24"/>
                <w:szCs w:val="24"/>
                <w:lang w:val="en-US"/>
              </w:rPr>
              <w:t>52</w:t>
            </w:r>
          </w:p>
        </w:tc>
        <w:tc>
          <w:tcPr>
            <w:tcW w:w="5760" w:type="dxa"/>
          </w:tcPr>
          <w:p w:rsidR="001347D4" w:rsidRPr="009035DF" w:rsidRDefault="00CA2AF9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035D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DATA HIDE SECURITY USING IMAGE OBJECT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9035DF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35DF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1347D4" w:rsidRPr="009035DF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35DF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9035DF">
              <w:rPr>
                <w:rFonts w:cstheme="minorHAnsi"/>
                <w:sz w:val="24"/>
                <w:szCs w:val="24"/>
                <w:lang w:val="en-US"/>
              </w:rPr>
              <w:t>54</w:t>
            </w:r>
          </w:p>
        </w:tc>
        <w:tc>
          <w:tcPr>
            <w:tcW w:w="5760" w:type="dxa"/>
          </w:tcPr>
          <w:p w:rsidR="001347D4" w:rsidRPr="009035DF" w:rsidRDefault="00CA2AF9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9035D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Secure-e-Share: Data leakage Detection and Prevention with Secured Cloud Storage.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9035DF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35DF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1347D4" w:rsidRPr="009035DF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35DF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9035DF">
              <w:rPr>
                <w:rFonts w:cstheme="minorHAnsi"/>
                <w:sz w:val="24"/>
                <w:szCs w:val="24"/>
                <w:lang w:val="en-US"/>
              </w:rPr>
              <w:t>59</w:t>
            </w:r>
          </w:p>
        </w:tc>
        <w:tc>
          <w:tcPr>
            <w:tcW w:w="5760" w:type="dxa"/>
          </w:tcPr>
          <w:p w:rsidR="001347D4" w:rsidRPr="009035DF" w:rsidRDefault="00CA2AF9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9035D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HoneyTrack: An improved honeypot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9035DF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35DF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1347D4" w:rsidRPr="009035DF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35DF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9035DF">
              <w:rPr>
                <w:rFonts w:cstheme="minorHAnsi"/>
                <w:sz w:val="24"/>
                <w:szCs w:val="24"/>
                <w:lang w:val="en-US"/>
              </w:rPr>
              <w:t>60</w:t>
            </w:r>
          </w:p>
        </w:tc>
        <w:tc>
          <w:tcPr>
            <w:tcW w:w="5760" w:type="dxa"/>
          </w:tcPr>
          <w:p w:rsidR="001347D4" w:rsidRPr="009035DF" w:rsidRDefault="00CA2AF9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9035D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Predicting the Prices of the Used Cars using Machine Learning for Resale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9035DF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35DF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</w:tcPr>
          <w:p w:rsidR="001347D4" w:rsidRPr="009035DF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35DF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9035DF">
              <w:rPr>
                <w:rFonts w:cstheme="minorHAnsi"/>
                <w:sz w:val="24"/>
                <w:szCs w:val="24"/>
                <w:lang w:val="en-US"/>
              </w:rPr>
              <w:t>6</w:t>
            </w:r>
            <w:r w:rsidR="009035DF" w:rsidRPr="009035DF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5760" w:type="dxa"/>
          </w:tcPr>
          <w:p w:rsidR="001347D4" w:rsidRPr="009035DF" w:rsidRDefault="009035DF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9035D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Deep Learning Technique to generate lip-sync for live 2-D Animation</w:t>
            </w:r>
          </w:p>
        </w:tc>
      </w:tr>
    </w:tbl>
    <w:p w:rsidR="001347D4" w:rsidRPr="005C5C53" w:rsidRDefault="001347D4">
      <w:pPr>
        <w:rPr>
          <w:rFonts w:cstheme="minorHAnsi"/>
          <w:sz w:val="24"/>
          <w:szCs w:val="24"/>
        </w:rPr>
      </w:pPr>
    </w:p>
    <w:sectPr w:rsidR="001347D4" w:rsidRPr="005C5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02482F"/>
    <w:rsid w:val="001347D4"/>
    <w:rsid w:val="001B061F"/>
    <w:rsid w:val="00346A0C"/>
    <w:rsid w:val="003635D7"/>
    <w:rsid w:val="00424942"/>
    <w:rsid w:val="005C5C53"/>
    <w:rsid w:val="00681423"/>
    <w:rsid w:val="009035DF"/>
    <w:rsid w:val="00CA2AF9"/>
    <w:rsid w:val="00CD2167"/>
    <w:rsid w:val="00D371C8"/>
    <w:rsid w:val="00DA23DC"/>
    <w:rsid w:val="00FC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5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9</cp:revision>
  <dcterms:created xsi:type="dcterms:W3CDTF">2023-02-10T20:23:00Z</dcterms:created>
  <dcterms:modified xsi:type="dcterms:W3CDTF">2023-02-12T05:44:00Z</dcterms:modified>
</cp:coreProperties>
</file>