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87B31" w14:textId="09E3089B" w:rsidR="0124FB9A" w:rsidRDefault="0124FB9A" w:rsidP="3636242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s-CO"/>
        </w:rPr>
      </w:pPr>
      <w:r w:rsidRPr="3636242C">
        <w:rPr>
          <w:rFonts w:ascii="Times New Roman" w:hAnsi="Times New Roman" w:cs="Times New Roman"/>
          <w:b/>
          <w:bCs/>
          <w:sz w:val="22"/>
          <w:szCs w:val="22"/>
          <w:lang w:val="es-CO"/>
        </w:rPr>
        <w:t xml:space="preserve">Carlos Alberto </w:t>
      </w:r>
      <w:r w:rsidRPr="21F8EB49">
        <w:rPr>
          <w:rFonts w:ascii="Times New Roman" w:hAnsi="Times New Roman" w:cs="Times New Roman"/>
          <w:b/>
          <w:bCs/>
          <w:sz w:val="22"/>
          <w:szCs w:val="22"/>
          <w:lang w:val="es-CO"/>
        </w:rPr>
        <w:t>Gutiérrez</w:t>
      </w:r>
    </w:p>
    <w:p w14:paraId="37144F6C" w14:textId="6C4D3DAC" w:rsidR="0124FB9A" w:rsidRDefault="0124FB9A" w:rsidP="3636242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s-CO"/>
        </w:rPr>
      </w:pPr>
      <w:r w:rsidRPr="3636242C">
        <w:rPr>
          <w:rFonts w:ascii="Times New Roman" w:hAnsi="Times New Roman" w:cs="Times New Roman"/>
          <w:b/>
          <w:bCs/>
          <w:sz w:val="22"/>
          <w:szCs w:val="22"/>
          <w:lang w:val="es-CO"/>
        </w:rPr>
        <w:t xml:space="preserve">Fabian </w:t>
      </w:r>
      <w:r w:rsidRPr="3CE0AB54">
        <w:rPr>
          <w:rFonts w:ascii="Times New Roman" w:hAnsi="Times New Roman" w:cs="Times New Roman"/>
          <w:b/>
          <w:bCs/>
          <w:sz w:val="22"/>
          <w:szCs w:val="22"/>
          <w:lang w:val="es-CO"/>
        </w:rPr>
        <w:t>Álvarez</w:t>
      </w:r>
    </w:p>
    <w:p w14:paraId="227B9AEE" w14:textId="02C9D9E5" w:rsidR="0124FB9A" w:rsidRDefault="0124FB9A" w:rsidP="3636242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s-CO"/>
        </w:rPr>
      </w:pPr>
      <w:r w:rsidRPr="3636242C">
        <w:rPr>
          <w:rFonts w:ascii="Times New Roman" w:hAnsi="Times New Roman" w:cs="Times New Roman"/>
          <w:b/>
          <w:bCs/>
          <w:sz w:val="22"/>
          <w:szCs w:val="22"/>
          <w:lang w:val="es-CO"/>
        </w:rPr>
        <w:t xml:space="preserve">Laura </w:t>
      </w:r>
      <w:r w:rsidRPr="21F8EB49">
        <w:rPr>
          <w:rFonts w:ascii="Times New Roman" w:hAnsi="Times New Roman" w:cs="Times New Roman"/>
          <w:b/>
          <w:bCs/>
          <w:sz w:val="22"/>
          <w:szCs w:val="22"/>
          <w:lang w:val="es-CO"/>
        </w:rPr>
        <w:t>Álvarez</w:t>
      </w:r>
    </w:p>
    <w:p w14:paraId="1BE087B4" w14:textId="360D75A1" w:rsidR="5EBE4C32" w:rsidRDefault="5EBE4C32" w:rsidP="7333EEBC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s-CO"/>
        </w:rPr>
      </w:pPr>
      <w:proofErr w:type="spellStart"/>
      <w:r w:rsidRPr="2BAE91FD">
        <w:rPr>
          <w:rFonts w:ascii="Times New Roman" w:hAnsi="Times New Roman" w:cs="Times New Roman"/>
          <w:b/>
          <w:bCs/>
          <w:sz w:val="22"/>
          <w:szCs w:val="22"/>
          <w:lang w:val="es-CO"/>
        </w:rPr>
        <w:t>D’sharlie</w:t>
      </w:r>
      <w:proofErr w:type="spellEnd"/>
      <w:r w:rsidRPr="2BAE91FD">
        <w:rPr>
          <w:rFonts w:ascii="Times New Roman" w:hAnsi="Times New Roman" w:cs="Times New Roman"/>
          <w:b/>
          <w:bCs/>
          <w:sz w:val="22"/>
          <w:szCs w:val="22"/>
          <w:lang w:val="es-CO"/>
        </w:rPr>
        <w:t xml:space="preserve"> </w:t>
      </w:r>
      <w:proofErr w:type="spellStart"/>
      <w:r w:rsidRPr="2BAE91FD">
        <w:rPr>
          <w:rFonts w:ascii="Times New Roman" w:hAnsi="Times New Roman" w:cs="Times New Roman"/>
          <w:b/>
          <w:bCs/>
          <w:sz w:val="22"/>
          <w:szCs w:val="22"/>
          <w:lang w:val="es-CO"/>
        </w:rPr>
        <w:t>Sanchez</w:t>
      </w:r>
      <w:proofErr w:type="spellEnd"/>
      <w:r w:rsidRPr="2BAE91FD">
        <w:rPr>
          <w:rFonts w:ascii="Times New Roman" w:hAnsi="Times New Roman" w:cs="Times New Roman"/>
          <w:b/>
          <w:bCs/>
          <w:sz w:val="22"/>
          <w:szCs w:val="22"/>
          <w:lang w:val="es-CO"/>
        </w:rPr>
        <w:t xml:space="preserve"> </w:t>
      </w:r>
      <w:r w:rsidRPr="79253491">
        <w:rPr>
          <w:rFonts w:ascii="Times New Roman" w:hAnsi="Times New Roman" w:cs="Times New Roman"/>
          <w:b/>
          <w:bCs/>
          <w:sz w:val="22"/>
          <w:szCs w:val="22"/>
          <w:lang w:val="es-CO"/>
        </w:rPr>
        <w:t>Rozo</w:t>
      </w:r>
    </w:p>
    <w:p w14:paraId="18444BA6" w14:textId="5F864F90" w:rsidR="00D24CAE" w:rsidRPr="00927147" w:rsidRDefault="00973CCD" w:rsidP="000157EA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b/>
          <w:bCs/>
          <w:sz w:val="22"/>
          <w:szCs w:val="22"/>
          <w:lang w:val="es-CO"/>
        </w:rPr>
        <w:t>Introducción</w:t>
      </w:r>
    </w:p>
    <w:p w14:paraId="7FD32254" w14:textId="39777350" w:rsidR="004421D3" w:rsidRPr="00927147" w:rsidRDefault="00572053" w:rsidP="000157EA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Según el boletín de prensa No 410 de 2022 del ministerio de salud de Colombia </w:t>
      </w:r>
      <w:r w:rsidR="004421D3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más de 34.000 </w:t>
      </w:r>
      <w:r w:rsidR="006F6AE0" w:rsidRPr="00927147">
        <w:rPr>
          <w:rFonts w:ascii="Times New Roman" w:hAnsi="Times New Roman" w:cs="Times New Roman"/>
          <w:sz w:val="22"/>
          <w:szCs w:val="22"/>
          <w:lang w:val="es-CO"/>
        </w:rPr>
        <w:t>colombianos viven en la calle</w:t>
      </w:r>
      <w:r w:rsidR="00934EFE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="000157EA" w:rsidRPr="00927147">
        <w:rPr>
          <w:rFonts w:ascii="Times New Roman" w:hAnsi="Times New Roman" w:cs="Times New Roman"/>
          <w:sz w:val="22"/>
          <w:szCs w:val="22"/>
          <w:lang w:val="es-CO"/>
        </w:rPr>
        <w:t>estas</w:t>
      </w:r>
      <w:r w:rsidR="00934EFE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personas enfrentan diferentes desafíos socioeconómicos </w:t>
      </w:r>
      <w:r w:rsidR="00BD23F1" w:rsidRPr="00927147">
        <w:rPr>
          <w:rFonts w:ascii="Times New Roman" w:hAnsi="Times New Roman" w:cs="Times New Roman"/>
          <w:sz w:val="22"/>
          <w:szCs w:val="22"/>
          <w:lang w:val="es-CO"/>
        </w:rPr>
        <w:t>y de salud que impactan su calidad de vida</w:t>
      </w:r>
      <w:r w:rsidR="00347433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. </w:t>
      </w:r>
      <w:r w:rsidR="005F328B" w:rsidRPr="00927147">
        <w:rPr>
          <w:rFonts w:ascii="Times New Roman" w:hAnsi="Times New Roman" w:cs="Times New Roman"/>
          <w:sz w:val="22"/>
          <w:szCs w:val="22"/>
          <w:lang w:val="es-CO"/>
        </w:rPr>
        <w:t>E</w:t>
      </w:r>
      <w:r w:rsidR="00E34266" w:rsidRPr="00927147">
        <w:rPr>
          <w:rFonts w:ascii="Times New Roman" w:hAnsi="Times New Roman" w:cs="Times New Roman"/>
          <w:sz w:val="22"/>
          <w:szCs w:val="22"/>
          <w:lang w:val="es-CO"/>
        </w:rPr>
        <w:t>l Departamento Nacional</w:t>
      </w:r>
      <w:r w:rsidR="000157EA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de Estadística</w:t>
      </w:r>
      <w:r w:rsidR="000E2068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(DANE)</w:t>
      </w:r>
      <w:r w:rsidR="000157EA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D43CCA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ha realizado múltiples censos </w:t>
      </w:r>
      <w:r w:rsidR="0058314E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buscando cuantificar y caracterizar </w:t>
      </w:r>
      <w:r w:rsidR="000E2068" w:rsidRPr="00927147">
        <w:rPr>
          <w:rFonts w:ascii="Times New Roman" w:hAnsi="Times New Roman" w:cs="Times New Roman"/>
          <w:sz w:val="22"/>
          <w:szCs w:val="22"/>
          <w:lang w:val="es-CO"/>
        </w:rPr>
        <w:t>la población habitante de calle</w:t>
      </w:r>
      <w:r w:rsidR="00B12EDA" w:rsidRPr="00927147">
        <w:rPr>
          <w:rFonts w:ascii="Times New Roman" w:hAnsi="Times New Roman" w:cs="Times New Roman"/>
          <w:sz w:val="22"/>
          <w:szCs w:val="22"/>
          <w:lang w:val="es-CO"/>
        </w:rPr>
        <w:t>, uno de ellos el Censo de Habitantes de Calle 2021 (CHC 2021)</w:t>
      </w:r>
      <w:r w:rsidR="005810B4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que abarca diferentes variables como edad, género,</w:t>
      </w:r>
      <w:r w:rsidR="00B72794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estado de</w:t>
      </w:r>
      <w:r w:rsidR="005810B4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A642AC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salud y causas de la habitabilidad de calle, entre otros aspectos. </w:t>
      </w:r>
      <w:r w:rsidR="00966DE6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En este proyecto se </w:t>
      </w:r>
      <w:r w:rsidR="00204F07" w:rsidRPr="00927147">
        <w:rPr>
          <w:rFonts w:ascii="Times New Roman" w:hAnsi="Times New Roman" w:cs="Times New Roman"/>
          <w:sz w:val="22"/>
          <w:szCs w:val="22"/>
          <w:lang w:val="es-CO"/>
        </w:rPr>
        <w:t>plantea</w:t>
      </w:r>
      <w:r w:rsidR="00966DE6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utilizar </w:t>
      </w:r>
      <w:r w:rsidR="00FE181F" w:rsidRPr="00927147">
        <w:rPr>
          <w:rFonts w:ascii="Times New Roman" w:hAnsi="Times New Roman" w:cs="Times New Roman"/>
          <w:sz w:val="22"/>
          <w:szCs w:val="22"/>
          <w:lang w:val="es-CO"/>
        </w:rPr>
        <w:t>Análisis de Componentes Principales (PCA)</w:t>
      </w:r>
      <w:r w:rsidR="00B12EDA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D36B04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para </w:t>
      </w:r>
      <w:r w:rsidR="00D24A94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identificar y analizar los factores principales que </w:t>
      </w:r>
      <w:r w:rsidR="00473D41" w:rsidRPr="00927147">
        <w:rPr>
          <w:rFonts w:ascii="Times New Roman" w:hAnsi="Times New Roman" w:cs="Times New Roman"/>
          <w:sz w:val="22"/>
          <w:szCs w:val="22"/>
          <w:lang w:val="es-CO"/>
        </w:rPr>
        <w:t>influyen en las condiciones de los habitantes de calle</w:t>
      </w:r>
      <w:r w:rsidR="00F10D58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, abordando la complejidad </w:t>
      </w:r>
      <w:r w:rsidR="00A9669F" w:rsidRPr="00927147">
        <w:rPr>
          <w:rFonts w:ascii="Times New Roman" w:hAnsi="Times New Roman" w:cs="Times New Roman"/>
          <w:sz w:val="22"/>
          <w:szCs w:val="22"/>
          <w:lang w:val="es-CO"/>
        </w:rPr>
        <w:t>de los datos del censo que incluye 130 variables</w:t>
      </w:r>
      <w:r w:rsidR="00025895" w:rsidRPr="00927147">
        <w:rPr>
          <w:rFonts w:ascii="Times New Roman" w:hAnsi="Times New Roman" w:cs="Times New Roman"/>
          <w:sz w:val="22"/>
          <w:szCs w:val="22"/>
          <w:lang w:val="es-CO"/>
        </w:rPr>
        <w:t>.</w:t>
      </w:r>
      <w:r w:rsidR="00B62057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946662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Se espera que los resultados obtenidos permitan informar y guiar a </w:t>
      </w:r>
      <w:r w:rsidR="00E151EE" w:rsidRPr="00927147">
        <w:rPr>
          <w:rFonts w:ascii="Times New Roman" w:hAnsi="Times New Roman" w:cs="Times New Roman"/>
          <w:sz w:val="22"/>
          <w:szCs w:val="22"/>
          <w:lang w:val="es-CO"/>
        </w:rPr>
        <w:t>entidades</w:t>
      </w:r>
      <w:r w:rsidR="00287B2E" w:rsidRPr="00927147">
        <w:rPr>
          <w:rFonts w:ascii="Times New Roman" w:hAnsi="Times New Roman" w:cs="Times New Roman"/>
          <w:sz w:val="22"/>
          <w:szCs w:val="22"/>
          <w:lang w:val="es-CO"/>
        </w:rPr>
        <w:t>,</w:t>
      </w:r>
      <w:r w:rsidR="00E151EE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como el Ministerio de </w:t>
      </w:r>
      <w:r w:rsidR="00561071" w:rsidRPr="00927147">
        <w:rPr>
          <w:rFonts w:ascii="Times New Roman" w:hAnsi="Times New Roman" w:cs="Times New Roman"/>
          <w:sz w:val="22"/>
          <w:szCs w:val="22"/>
          <w:lang w:val="es-CO"/>
        </w:rPr>
        <w:t>Salud y Protección Social, alcaldías</w:t>
      </w:r>
      <w:r w:rsidR="00287B2E" w:rsidRPr="00927147">
        <w:rPr>
          <w:rFonts w:ascii="Times New Roman" w:hAnsi="Times New Roman" w:cs="Times New Roman"/>
          <w:sz w:val="22"/>
          <w:szCs w:val="22"/>
          <w:lang w:val="es-CO"/>
        </w:rPr>
        <w:t>/</w:t>
      </w:r>
      <w:r w:rsidR="00561071" w:rsidRPr="00927147">
        <w:rPr>
          <w:rFonts w:ascii="Times New Roman" w:hAnsi="Times New Roman" w:cs="Times New Roman"/>
          <w:sz w:val="22"/>
          <w:szCs w:val="22"/>
          <w:lang w:val="es-CO"/>
        </w:rPr>
        <w:t>gobernaciones</w:t>
      </w:r>
      <w:r w:rsidR="00287B2E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y </w:t>
      </w:r>
      <w:proofErr w:type="spellStart"/>
      <w:r w:rsidR="00287B2E" w:rsidRPr="00927147">
        <w:rPr>
          <w:rFonts w:ascii="Times New Roman" w:hAnsi="Times New Roman" w:cs="Times New Roman"/>
          <w:sz w:val="22"/>
          <w:szCs w:val="22"/>
          <w:lang w:val="es-CO"/>
        </w:rPr>
        <w:t>ONGs</w:t>
      </w:r>
      <w:proofErr w:type="spellEnd"/>
      <w:r w:rsidR="00287B2E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como la Fundación Visibles, </w:t>
      </w:r>
      <w:r w:rsidR="00373E96" w:rsidRPr="00927147">
        <w:rPr>
          <w:rFonts w:ascii="Times New Roman" w:hAnsi="Times New Roman" w:cs="Times New Roman"/>
          <w:sz w:val="22"/>
          <w:szCs w:val="22"/>
          <w:lang w:val="es-CO"/>
        </w:rPr>
        <w:t>ayudándoles a plantear políticas</w:t>
      </w:r>
      <w:r w:rsidR="008A466F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373E96" w:rsidRPr="00927147">
        <w:rPr>
          <w:rFonts w:ascii="Times New Roman" w:hAnsi="Times New Roman" w:cs="Times New Roman"/>
          <w:sz w:val="22"/>
          <w:szCs w:val="22"/>
          <w:lang w:val="es-CO"/>
        </w:rPr>
        <w:t>más efectivas</w:t>
      </w:r>
      <w:r w:rsidR="008A466F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para abordar la situación de la población sin hogar</w:t>
      </w:r>
      <w:r w:rsidR="00B053C6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, principalmente en aspectos de integración social y calidad de vida </w:t>
      </w:r>
      <w:r w:rsidR="004115E8" w:rsidRPr="00927147">
        <w:rPr>
          <w:rFonts w:ascii="Times New Roman" w:hAnsi="Times New Roman" w:cs="Times New Roman"/>
          <w:sz w:val="22"/>
          <w:szCs w:val="22"/>
          <w:lang w:val="es-CO"/>
        </w:rPr>
        <w:t>de estos colombianos.</w:t>
      </w:r>
    </w:p>
    <w:p w14:paraId="27D6EC91" w14:textId="5935BC8A" w:rsidR="005B5263" w:rsidRPr="00927147" w:rsidRDefault="00BB53A8" w:rsidP="005B526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b/>
          <w:bCs/>
          <w:sz w:val="22"/>
          <w:szCs w:val="22"/>
          <w:lang w:val="es-CO"/>
        </w:rPr>
        <w:t>Revisión preliminar de la literatura</w:t>
      </w:r>
      <w:r w:rsidRPr="00927147">
        <w:rPr>
          <w:rFonts w:ascii="Times New Roman" w:hAnsi="Times New Roman" w:cs="Times New Roman"/>
          <w:sz w:val="22"/>
          <w:szCs w:val="22"/>
          <w:lang w:val="es-CO"/>
        </w:rPr>
        <w:t>. Se hace una revisión de la literatura nacional e internacional donde se exploran preguntas o problemas similares, y se utilizan métodos similares. Se establece las similitudes y diferencias de los enfoques presentados en la literatura con el enfoque propuesto en esta entrega. [10 puntos]</w:t>
      </w:r>
    </w:p>
    <w:p w14:paraId="6B69A8FF" w14:textId="1C33F71C" w:rsidR="005B5263" w:rsidRPr="00927147" w:rsidRDefault="005B5263" w:rsidP="005B5263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b/>
          <w:bCs/>
          <w:sz w:val="22"/>
          <w:szCs w:val="22"/>
          <w:lang w:val="es-CO"/>
        </w:rPr>
        <w:t>Revisión preliminar de la literatura</w:t>
      </w:r>
    </w:p>
    <w:p w14:paraId="711E67FF" w14:textId="16FA935F" w:rsidR="00945DAF" w:rsidRPr="00927147" w:rsidRDefault="00326DEB" w:rsidP="006440CF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Se realizó una búsqueda de estudios donde se hubiera utilizado PCA </w:t>
      </w:r>
      <w:r w:rsidR="00B116A0" w:rsidRPr="00927147">
        <w:rPr>
          <w:rFonts w:ascii="Times New Roman" w:hAnsi="Times New Roman" w:cs="Times New Roman"/>
          <w:sz w:val="22"/>
          <w:szCs w:val="22"/>
          <w:lang w:val="es-CO"/>
        </w:rPr>
        <w:t>en el contexto de la población habitante de calle, e</w:t>
      </w:r>
      <w:r w:rsidR="002825CF" w:rsidRPr="00927147">
        <w:rPr>
          <w:rFonts w:ascii="Times New Roman" w:hAnsi="Times New Roman" w:cs="Times New Roman"/>
          <w:sz w:val="22"/>
          <w:szCs w:val="22"/>
          <w:lang w:val="es-CO"/>
        </w:rPr>
        <w:t>ncontrando los siguientes:</w:t>
      </w:r>
    </w:p>
    <w:p w14:paraId="41214B1C" w14:textId="2EE752B9" w:rsidR="00795D14" w:rsidRPr="00927147" w:rsidRDefault="00795D14" w:rsidP="5223B6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27147">
        <w:rPr>
          <w:rFonts w:ascii="Times New Roman" w:hAnsi="Times New Roman" w:cs="Times New Roman"/>
          <w:sz w:val="22"/>
          <w:szCs w:val="22"/>
          <w:lang w:val="en-US"/>
        </w:rPr>
        <w:t xml:space="preserve">Principal Component Analysis of Morbidity and Mortality among the United States Homeless Population: A Systematic Review and Meta-Analysis - Ngo, A. N., &amp; </w:t>
      </w:r>
      <w:proofErr w:type="spellStart"/>
      <w:r w:rsidRPr="00927147">
        <w:rPr>
          <w:rFonts w:ascii="Times New Roman" w:hAnsi="Times New Roman" w:cs="Times New Roman"/>
          <w:sz w:val="22"/>
          <w:szCs w:val="22"/>
          <w:lang w:val="en-US"/>
        </w:rPr>
        <w:t>Turbow</w:t>
      </w:r>
      <w:proofErr w:type="spellEnd"/>
      <w:r w:rsidRPr="00927147">
        <w:rPr>
          <w:rFonts w:ascii="Times New Roman" w:hAnsi="Times New Roman" w:cs="Times New Roman"/>
          <w:sz w:val="22"/>
          <w:szCs w:val="22"/>
          <w:lang w:val="en-US"/>
        </w:rPr>
        <w:t>, D. J. (2019)</w:t>
      </w:r>
    </w:p>
    <w:p w14:paraId="32428C07" w14:textId="435F3EDB" w:rsidR="00945DAF" w:rsidRPr="00927147" w:rsidRDefault="00563993" w:rsidP="5223B6A0">
      <w:pPr>
        <w:ind w:left="708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En el caso del primer estudio </w:t>
      </w:r>
      <w:r w:rsidR="00612509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utilizaron PCA para </w:t>
      </w:r>
      <w:r w:rsidR="00C41DD1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identificar las causas principales de morbimortalidad </w:t>
      </w:r>
      <w:r w:rsidR="000B464D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para la población habitante de calle de Estados Unidos, </w:t>
      </w:r>
      <w:r w:rsidR="00417F65" w:rsidRPr="00927147">
        <w:rPr>
          <w:rFonts w:ascii="Times New Roman" w:hAnsi="Times New Roman" w:cs="Times New Roman"/>
          <w:sz w:val="22"/>
          <w:szCs w:val="22"/>
          <w:lang w:val="es-CO"/>
        </w:rPr>
        <w:t>analizando múltiples estudios (</w:t>
      </w:r>
      <w:proofErr w:type="spellStart"/>
      <w:r w:rsidR="00417F65" w:rsidRPr="00927147">
        <w:rPr>
          <w:rFonts w:ascii="Times New Roman" w:hAnsi="Times New Roman" w:cs="Times New Roman"/>
          <w:sz w:val="22"/>
          <w:szCs w:val="22"/>
          <w:lang w:val="es-CO"/>
        </w:rPr>
        <w:t>papers</w:t>
      </w:r>
      <w:proofErr w:type="spellEnd"/>
      <w:r w:rsidR="00417F65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) previamente </w:t>
      </w:r>
      <w:r w:rsidR="00B11DCA" w:rsidRPr="00927147">
        <w:rPr>
          <w:rFonts w:ascii="Times New Roman" w:hAnsi="Times New Roman" w:cs="Times New Roman"/>
          <w:sz w:val="22"/>
          <w:szCs w:val="22"/>
          <w:lang w:val="es-CO"/>
        </w:rPr>
        <w:t>publicados</w:t>
      </w:r>
      <w:r w:rsidR="00417F65" w:rsidRPr="00927147">
        <w:rPr>
          <w:rFonts w:ascii="Times New Roman" w:hAnsi="Times New Roman" w:cs="Times New Roman"/>
          <w:sz w:val="22"/>
          <w:szCs w:val="22"/>
          <w:lang w:val="es-CO"/>
        </w:rPr>
        <w:t>.</w:t>
      </w:r>
      <w:r w:rsidR="002E0409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El estudio encontró correlaciones entre comorbilidades como </w:t>
      </w:r>
      <w:r w:rsidR="001710EC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enfermedades cardiacas, cáncer, diabetes y el uso de sustancias psicoactivas. </w:t>
      </w:r>
      <w:r w:rsidR="007D29B7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A pesar de usar una aproximación similar al </w:t>
      </w:r>
      <w:r w:rsidR="00313BF7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presente proyecto </w:t>
      </w:r>
      <w:r w:rsidR="00E0286A" w:rsidRPr="00927147">
        <w:rPr>
          <w:rFonts w:ascii="Times New Roman" w:hAnsi="Times New Roman" w:cs="Times New Roman"/>
          <w:sz w:val="22"/>
          <w:szCs w:val="22"/>
          <w:lang w:val="es-CO"/>
        </w:rPr>
        <w:t>(PCA)</w:t>
      </w:r>
      <w:r w:rsidR="00370139" w:rsidRPr="00927147">
        <w:rPr>
          <w:rFonts w:ascii="Times New Roman" w:hAnsi="Times New Roman" w:cs="Times New Roman"/>
          <w:sz w:val="22"/>
          <w:szCs w:val="22"/>
          <w:lang w:val="es-CO"/>
        </w:rPr>
        <w:t>,</w:t>
      </w:r>
      <w:r w:rsidR="007D29B7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el contexto del primer estudio </w:t>
      </w:r>
      <w:r w:rsidR="00E0286A" w:rsidRPr="00927147">
        <w:rPr>
          <w:rFonts w:ascii="Times New Roman" w:hAnsi="Times New Roman" w:cs="Times New Roman"/>
          <w:sz w:val="22"/>
          <w:szCs w:val="22"/>
          <w:lang w:val="es-CO"/>
        </w:rPr>
        <w:t>difiere en qu</w:t>
      </w:r>
      <w:r w:rsidR="002A559E" w:rsidRPr="00927147">
        <w:rPr>
          <w:rFonts w:ascii="Times New Roman" w:hAnsi="Times New Roman" w:cs="Times New Roman"/>
          <w:sz w:val="22"/>
          <w:szCs w:val="22"/>
          <w:lang w:val="es-CO"/>
        </w:rPr>
        <w:t>e el análisis s</w:t>
      </w:r>
      <w:r w:rsidR="00370139" w:rsidRPr="00927147">
        <w:rPr>
          <w:rFonts w:ascii="Times New Roman" w:hAnsi="Times New Roman" w:cs="Times New Roman"/>
          <w:sz w:val="22"/>
          <w:szCs w:val="22"/>
          <w:lang w:val="es-CO"/>
        </w:rPr>
        <w:t>e</w:t>
      </w:r>
      <w:r w:rsidR="002A559E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enfocó en revisar estudios previos </w:t>
      </w:r>
      <w:r w:rsidR="00370139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para </w:t>
      </w:r>
      <w:r w:rsidR="00313BF7" w:rsidRPr="00927147">
        <w:rPr>
          <w:rFonts w:ascii="Times New Roman" w:hAnsi="Times New Roman" w:cs="Times New Roman"/>
          <w:sz w:val="22"/>
          <w:szCs w:val="22"/>
          <w:lang w:val="es-CO"/>
        </w:rPr>
        <w:t>construir</w:t>
      </w:r>
      <w:r w:rsidR="00370139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un </w:t>
      </w:r>
      <w:r w:rsidR="00B11DCD" w:rsidRPr="00927147">
        <w:rPr>
          <w:rFonts w:ascii="Times New Roman" w:hAnsi="Times New Roman" w:cs="Times New Roman"/>
          <w:sz w:val="22"/>
          <w:szCs w:val="22"/>
          <w:lang w:val="es-CO"/>
        </w:rPr>
        <w:t>metaanálisis</w:t>
      </w:r>
      <w:r w:rsidR="00370139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mientras que </w:t>
      </w:r>
      <w:r w:rsidR="00410492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para este caso se plantea usar datos obtenidos a través del </w:t>
      </w:r>
      <w:r w:rsidR="00B004B5" w:rsidRPr="00927147">
        <w:rPr>
          <w:rFonts w:ascii="Times New Roman" w:hAnsi="Times New Roman" w:cs="Times New Roman"/>
          <w:sz w:val="22"/>
          <w:szCs w:val="22"/>
          <w:lang w:val="es-CO"/>
        </w:rPr>
        <w:t>CHC 2021</w:t>
      </w:r>
      <w:r w:rsidR="00313BF7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directamente</w:t>
      </w:r>
      <w:r w:rsidR="00C071DC" w:rsidRPr="00927147">
        <w:rPr>
          <w:rFonts w:ascii="Times New Roman" w:hAnsi="Times New Roman" w:cs="Times New Roman"/>
          <w:sz w:val="22"/>
          <w:szCs w:val="22"/>
          <w:lang w:val="es-CO"/>
        </w:rPr>
        <w:t>, además de la diferencia en la</w:t>
      </w:r>
      <w:r w:rsidR="00CC2E57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ubicación de la población (Estados Unidos </w:t>
      </w:r>
      <w:r w:rsidR="00896B11" w:rsidRPr="00927147">
        <w:rPr>
          <w:rFonts w:ascii="Times New Roman" w:hAnsi="Times New Roman" w:cs="Times New Roman"/>
          <w:sz w:val="22"/>
          <w:szCs w:val="22"/>
          <w:lang w:val="es-CO"/>
        </w:rPr>
        <w:t>y</w:t>
      </w:r>
      <w:r w:rsidR="00CC2E57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Colombia).</w:t>
      </w:r>
      <w:r w:rsidR="00896B11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</w:p>
    <w:p w14:paraId="2DEA2958" w14:textId="5719B156" w:rsidR="00795D14" w:rsidRPr="00927147" w:rsidRDefault="00795D14" w:rsidP="5223B6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27147">
        <w:rPr>
          <w:rFonts w:ascii="Times New Roman" w:hAnsi="Times New Roman" w:cs="Times New Roman"/>
          <w:sz w:val="22"/>
          <w:szCs w:val="22"/>
          <w:lang w:val="en-US"/>
        </w:rPr>
        <w:t xml:space="preserve">THE IMPACT OF HOMELESSNESS IN SOCIAL VULNERABILITY ASSESSMENT: A CASE STUDY OF AUSTIN, TEXAS - </w:t>
      </w:r>
      <w:proofErr w:type="spellStart"/>
      <w:r w:rsidRPr="00927147">
        <w:rPr>
          <w:rFonts w:ascii="Times New Roman" w:hAnsi="Times New Roman" w:cs="Times New Roman"/>
          <w:sz w:val="22"/>
          <w:szCs w:val="22"/>
          <w:lang w:val="en-US"/>
        </w:rPr>
        <w:t>Lasode</w:t>
      </w:r>
      <w:proofErr w:type="spellEnd"/>
      <w:r w:rsidRPr="00927147">
        <w:rPr>
          <w:rFonts w:ascii="Times New Roman" w:hAnsi="Times New Roman" w:cs="Times New Roman"/>
          <w:sz w:val="22"/>
          <w:szCs w:val="22"/>
          <w:lang w:val="en-US"/>
        </w:rPr>
        <w:t>, M. K. (2019)</w:t>
      </w:r>
    </w:p>
    <w:p w14:paraId="5A356962" w14:textId="3512B68F" w:rsidR="002C5837" w:rsidRPr="00927147" w:rsidRDefault="009C359B" w:rsidP="5223B6A0">
      <w:pPr>
        <w:ind w:left="708"/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En cuanto al segundo estudio</w:t>
      </w:r>
      <w:r w:rsidR="00945DAF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, éste se centra en establecer un </w:t>
      </w:r>
      <w:r w:rsidR="00006205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índice de vulnerabilidad a partir de diferentes </w:t>
      </w:r>
      <w:r w:rsidR="00922EE7" w:rsidRPr="00927147">
        <w:rPr>
          <w:rFonts w:ascii="Times New Roman" w:hAnsi="Times New Roman" w:cs="Times New Roman"/>
          <w:sz w:val="22"/>
          <w:szCs w:val="22"/>
          <w:lang w:val="es-CO"/>
        </w:rPr>
        <w:t>variables demográficas y socioeconómicas</w:t>
      </w:r>
      <w:r w:rsidR="001E6E11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obtenidas de datos de censo </w:t>
      </w:r>
      <w:r w:rsidR="00072A3B" w:rsidRPr="00927147">
        <w:rPr>
          <w:rFonts w:ascii="Times New Roman" w:hAnsi="Times New Roman" w:cs="Times New Roman"/>
          <w:sz w:val="22"/>
          <w:szCs w:val="22"/>
          <w:lang w:val="es-CO"/>
        </w:rPr>
        <w:t>en Austin-Texas</w:t>
      </w:r>
      <w:r w:rsidR="00A47820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="00BC6C15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para lo cual se utilizó PCA </w:t>
      </w:r>
      <w:r w:rsidR="00EC777C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obteniendo agrupaciones de las variables en los componentes principales. </w:t>
      </w:r>
      <w:r w:rsidR="00072A3B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Los componentes fueron utilizados para </w:t>
      </w:r>
      <w:r w:rsidR="004D5F1B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evaluar la vulnerabilidad social, destacando la importancia de incluir </w:t>
      </w:r>
      <w:r w:rsidR="00E61166" w:rsidRPr="00927147">
        <w:rPr>
          <w:rFonts w:ascii="Times New Roman" w:hAnsi="Times New Roman" w:cs="Times New Roman"/>
          <w:sz w:val="22"/>
          <w:szCs w:val="22"/>
          <w:lang w:val="es-CO"/>
        </w:rPr>
        <w:t>la identificación de</w:t>
      </w:r>
      <w:r w:rsidR="004D5F1B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la población habitante de calle en </w:t>
      </w:r>
      <w:r w:rsidR="00770673" w:rsidRPr="00927147">
        <w:rPr>
          <w:rFonts w:ascii="Times New Roman" w:hAnsi="Times New Roman" w:cs="Times New Roman"/>
          <w:sz w:val="22"/>
          <w:szCs w:val="22"/>
          <w:lang w:val="es-CO"/>
        </w:rPr>
        <w:t>la evaluación a la hora de calcular el índice.</w:t>
      </w:r>
      <w:r w:rsidR="00441045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715765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Teniendo en cuenta </w:t>
      </w:r>
      <w:r w:rsidR="00F00D22" w:rsidRPr="00927147">
        <w:rPr>
          <w:rFonts w:ascii="Times New Roman" w:hAnsi="Times New Roman" w:cs="Times New Roman"/>
          <w:sz w:val="22"/>
          <w:szCs w:val="22"/>
          <w:lang w:val="es-CO"/>
        </w:rPr>
        <w:t>esta aproximación</w:t>
      </w:r>
      <w:r w:rsidR="00715765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y </w:t>
      </w:r>
      <w:r w:rsidR="00F00D22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la que se plantea en </w:t>
      </w:r>
      <w:r w:rsidR="00715765" w:rsidRPr="00927147">
        <w:rPr>
          <w:rFonts w:ascii="Times New Roman" w:hAnsi="Times New Roman" w:cs="Times New Roman"/>
          <w:sz w:val="22"/>
          <w:szCs w:val="22"/>
          <w:lang w:val="es-CO"/>
        </w:rPr>
        <w:t>el presente estudio</w:t>
      </w:r>
      <w:r w:rsidR="00F00D22" w:rsidRPr="00927147">
        <w:rPr>
          <w:rFonts w:ascii="Times New Roman" w:hAnsi="Times New Roman" w:cs="Times New Roman"/>
          <w:sz w:val="22"/>
          <w:szCs w:val="22"/>
          <w:lang w:val="es-CO"/>
        </w:rPr>
        <w:t>,</w:t>
      </w:r>
      <w:r w:rsidR="00715765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se encuentra una diferencia en </w:t>
      </w:r>
      <w:r w:rsidR="00402513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el uso deseado para los componentes obtenidos por </w:t>
      </w:r>
      <w:r w:rsidR="00715765" w:rsidRPr="00927147">
        <w:rPr>
          <w:rFonts w:ascii="Times New Roman" w:hAnsi="Times New Roman" w:cs="Times New Roman"/>
          <w:sz w:val="22"/>
          <w:szCs w:val="22"/>
          <w:lang w:val="es-CO"/>
        </w:rPr>
        <w:t>PCA</w:t>
      </w:r>
      <w:r w:rsidR="00402513" w:rsidRPr="00927147">
        <w:rPr>
          <w:rFonts w:ascii="Times New Roman" w:hAnsi="Times New Roman" w:cs="Times New Roman"/>
          <w:sz w:val="22"/>
          <w:szCs w:val="22"/>
          <w:lang w:val="es-CO"/>
        </w:rPr>
        <w:t>,</w:t>
      </w:r>
      <w:r w:rsidR="00C93736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ya que </w:t>
      </w:r>
      <w:r w:rsidR="00930DD7" w:rsidRPr="00927147">
        <w:rPr>
          <w:rFonts w:ascii="Times New Roman" w:hAnsi="Times New Roman" w:cs="Times New Roman"/>
          <w:sz w:val="22"/>
          <w:szCs w:val="22"/>
          <w:lang w:val="es-CO"/>
        </w:rPr>
        <w:t>para</w:t>
      </w:r>
      <w:r w:rsidR="00C93736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el estudio mencionado los componentes se utilizaron como insumo para el modelo de vulnerabilidad</w:t>
      </w:r>
      <w:r w:rsidR="00F00D22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mientras que para nuestro caso se desea </w:t>
      </w:r>
      <w:r w:rsidR="00925F85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utilizarlos para identificar patrones y factores directamente de los datos del censo, sin llegar a </w:t>
      </w:r>
      <w:r w:rsidR="3EFBAAC3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emplearlos </w:t>
      </w:r>
      <w:r w:rsidR="00925F85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en un modelo </w:t>
      </w:r>
      <w:r w:rsidR="008D1BBD" w:rsidRPr="00927147">
        <w:rPr>
          <w:rFonts w:ascii="Times New Roman" w:hAnsi="Times New Roman" w:cs="Times New Roman"/>
          <w:sz w:val="22"/>
          <w:szCs w:val="22"/>
          <w:lang w:val="es-CO"/>
        </w:rPr>
        <w:t>más amplio.</w:t>
      </w:r>
    </w:p>
    <w:p w14:paraId="4F445BEF" w14:textId="77777777" w:rsidR="00734337" w:rsidRPr="00927147" w:rsidRDefault="00734337" w:rsidP="00734337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53F25C68" w14:textId="43B03E3B" w:rsidR="00BB53A8" w:rsidRPr="00927147" w:rsidRDefault="00BB53A8" w:rsidP="1D3E8B3D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b/>
          <w:bCs/>
          <w:sz w:val="22"/>
          <w:szCs w:val="22"/>
          <w:lang w:val="es-CO"/>
        </w:rPr>
        <w:t>Descripción de los datos</w:t>
      </w:r>
    </w:p>
    <w:p w14:paraId="41E9161C" w14:textId="39AFB0B9" w:rsidR="296196C8" w:rsidRPr="00927147" w:rsidRDefault="296196C8" w:rsidP="1D3E8B3D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Los datos se tomaron del catálogo central de datos del Departamento Administrativo Nacional de Esta</w:t>
      </w:r>
      <w:r w:rsidR="1CDF4ECE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dística (DANE), entidad </w:t>
      </w:r>
      <w:r w:rsidR="41406DB6" w:rsidRPr="00927147">
        <w:rPr>
          <w:rFonts w:ascii="Times New Roman" w:hAnsi="Times New Roman" w:cs="Times New Roman"/>
          <w:sz w:val="22"/>
          <w:szCs w:val="22"/>
          <w:lang w:val="es-CO"/>
        </w:rPr>
        <w:t>colombiana</w:t>
      </w:r>
      <w:r w:rsidR="1CDF4ECE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que </w:t>
      </w:r>
      <w:r w:rsidR="15E2A6E6" w:rsidRPr="00927147">
        <w:rPr>
          <w:rFonts w:ascii="Times New Roman" w:hAnsi="Times New Roman" w:cs="Times New Roman"/>
          <w:sz w:val="22"/>
          <w:szCs w:val="22"/>
          <w:lang w:val="es-CO"/>
        </w:rPr>
        <w:t>produce y comunica información estadística</w:t>
      </w:r>
      <w:r w:rsidR="031AA2BC" w:rsidRPr="00927147">
        <w:rPr>
          <w:rFonts w:ascii="Times New Roman" w:hAnsi="Times New Roman" w:cs="Times New Roman"/>
          <w:sz w:val="22"/>
          <w:szCs w:val="22"/>
          <w:lang w:val="es-CO"/>
        </w:rPr>
        <w:t>, e</w:t>
      </w:r>
      <w:r w:rsidR="15E2A6E6" w:rsidRPr="00927147">
        <w:rPr>
          <w:rFonts w:ascii="Times New Roman" w:hAnsi="Times New Roman" w:cs="Times New Roman"/>
          <w:sz w:val="22"/>
          <w:szCs w:val="22"/>
          <w:lang w:val="es-CO"/>
        </w:rPr>
        <w:t>specíficamente del Censo de Habitantes de Calle – CHC – 2021.</w:t>
      </w:r>
    </w:p>
    <w:p w14:paraId="7C80EB6D" w14:textId="17A747E3" w:rsidR="5058A7EF" w:rsidRPr="00927147" w:rsidRDefault="5058A7EF" w:rsidP="1D3E8B3D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L</w:t>
      </w:r>
      <w:r w:rsidR="39667C5D" w:rsidRPr="00927147">
        <w:rPr>
          <w:rFonts w:ascii="Times New Roman" w:hAnsi="Times New Roman" w:cs="Times New Roman"/>
          <w:sz w:val="22"/>
          <w:szCs w:val="22"/>
          <w:lang w:val="es-CO"/>
        </w:rPr>
        <w:t>a información disponible cuenta con 130 variables y 6</w:t>
      </w:r>
      <w:r w:rsidR="765FE268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250 registros. </w:t>
      </w:r>
      <w:r w:rsidR="5F0C78A0" w:rsidRPr="00927147">
        <w:rPr>
          <w:rFonts w:ascii="Times New Roman" w:hAnsi="Times New Roman" w:cs="Times New Roman"/>
          <w:sz w:val="22"/>
          <w:szCs w:val="22"/>
          <w:lang w:val="es-CO"/>
        </w:rPr>
        <w:t>Todas las</w:t>
      </w:r>
      <w:r w:rsidR="765FE268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variables </w:t>
      </w:r>
      <w:r w:rsidR="00BF5560" w:rsidRPr="00927147">
        <w:rPr>
          <w:rFonts w:ascii="Times New Roman" w:hAnsi="Times New Roman" w:cs="Times New Roman"/>
          <w:sz w:val="22"/>
          <w:szCs w:val="22"/>
          <w:lang w:val="es-CO"/>
        </w:rPr>
        <w:t>son</w:t>
      </w:r>
      <w:r w:rsidR="0F4D0E96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de</w:t>
      </w:r>
      <w:r w:rsidR="00BF5560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tipo</w:t>
      </w:r>
      <w:r w:rsidR="765FE268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numérico real</w:t>
      </w:r>
      <w:r w:rsidR="679E3648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. </w:t>
      </w:r>
      <w:r w:rsidR="7E917248" w:rsidRPr="00927147">
        <w:rPr>
          <w:rFonts w:ascii="Times New Roman" w:hAnsi="Times New Roman" w:cs="Times New Roman"/>
          <w:sz w:val="22"/>
          <w:szCs w:val="22"/>
          <w:lang w:val="es-CO"/>
        </w:rPr>
        <w:t>Al ser un censo, la información</w:t>
      </w:r>
      <w:r w:rsidR="7E68468B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registra</w:t>
      </w:r>
      <w:r w:rsidR="27BB7798" w:rsidRPr="00927147">
        <w:rPr>
          <w:rFonts w:ascii="Times New Roman" w:hAnsi="Times New Roman" w:cs="Times New Roman"/>
          <w:sz w:val="22"/>
          <w:szCs w:val="22"/>
          <w:lang w:val="es-CO"/>
        </w:rPr>
        <w:t>da</w:t>
      </w:r>
      <w:r w:rsidR="7E68468B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proveniente de preguntas realizadas a la población en estudio</w:t>
      </w:r>
      <w:r w:rsidR="13C4AB7A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="42922DB8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por lo que la mayoría </w:t>
      </w:r>
      <w:r w:rsidR="02022FE6" w:rsidRPr="00927147">
        <w:rPr>
          <w:rFonts w:ascii="Times New Roman" w:hAnsi="Times New Roman" w:cs="Times New Roman"/>
          <w:sz w:val="22"/>
          <w:szCs w:val="22"/>
          <w:lang w:val="es-CO"/>
        </w:rPr>
        <w:t>pueden clasificarse como variables categóricas, algunas de respuesta múltiple, otras</w:t>
      </w:r>
      <w:r w:rsidR="1BF089C2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2022FE6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binaria. </w:t>
      </w:r>
      <w:r w:rsidR="4B480B18" w:rsidRPr="00927147">
        <w:rPr>
          <w:rFonts w:ascii="Times New Roman" w:hAnsi="Times New Roman" w:cs="Times New Roman"/>
          <w:sz w:val="22"/>
          <w:szCs w:val="22"/>
          <w:lang w:val="es-CO"/>
        </w:rPr>
        <w:t>No obstante, todas se clasifican como numéricas porque cada categoría fue asignada a un valor numérico</w:t>
      </w:r>
      <w:r w:rsidR="0313F26E" w:rsidRPr="00927147">
        <w:rPr>
          <w:rFonts w:ascii="Times New Roman" w:hAnsi="Times New Roman" w:cs="Times New Roman"/>
          <w:sz w:val="22"/>
          <w:szCs w:val="22"/>
          <w:lang w:val="es-CO"/>
        </w:rPr>
        <w:t>, durante la creación de la fuente.</w:t>
      </w:r>
    </w:p>
    <w:p w14:paraId="0688D4A8" w14:textId="6FB7E656" w:rsidR="33C60A77" w:rsidRPr="00927147" w:rsidRDefault="33C60A77" w:rsidP="1D3E8B3D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Se cuenta con variables de identificación y ubicación</w:t>
      </w:r>
      <w:r w:rsidR="1DE0B276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del encuestado</w:t>
      </w:r>
      <w:r w:rsidR="60A4AA2F" w:rsidRPr="00927147">
        <w:rPr>
          <w:rFonts w:ascii="Times New Roman" w:hAnsi="Times New Roman" w:cs="Times New Roman"/>
          <w:sz w:val="22"/>
          <w:szCs w:val="22"/>
          <w:lang w:val="es-CO"/>
        </w:rPr>
        <w:t>(a)</w:t>
      </w:r>
      <w:r w:rsidR="1DE0B276" w:rsidRPr="00927147">
        <w:rPr>
          <w:rFonts w:ascii="Times New Roman" w:hAnsi="Times New Roman" w:cs="Times New Roman"/>
          <w:sz w:val="22"/>
          <w:szCs w:val="22"/>
          <w:lang w:val="es-CO"/>
        </w:rPr>
        <w:t>, demográficas como la edad</w:t>
      </w:r>
      <w:r w:rsidR="537459F5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y el género, otras que describen la condición de vida actual como el lugar donde duerme</w:t>
      </w:r>
      <w:r w:rsidR="2F8588E3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164EB4F9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y </w:t>
      </w:r>
      <w:r w:rsidR="537459F5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el tiempo que lleva </w:t>
      </w:r>
      <w:r w:rsidR="44EA7E75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viviendo </w:t>
      </w:r>
      <w:r w:rsidR="537459F5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en la calle. </w:t>
      </w:r>
      <w:r w:rsidR="65C15B00" w:rsidRPr="00927147">
        <w:rPr>
          <w:rFonts w:ascii="Times New Roman" w:hAnsi="Times New Roman" w:cs="Times New Roman"/>
          <w:sz w:val="22"/>
          <w:szCs w:val="22"/>
          <w:lang w:val="es-CO"/>
        </w:rPr>
        <w:t>De salud y discapacidad, consumo de sustancias</w:t>
      </w:r>
      <w:r w:rsidR="1E797C8A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40BC2816" w:rsidRPr="00927147">
        <w:rPr>
          <w:rFonts w:ascii="Times New Roman" w:hAnsi="Times New Roman" w:cs="Times New Roman"/>
          <w:sz w:val="22"/>
          <w:szCs w:val="22"/>
          <w:lang w:val="es-CO"/>
        </w:rPr>
        <w:t>psicoactivas</w:t>
      </w:r>
      <w:r w:rsidR="65C15B00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, la </w:t>
      </w:r>
      <w:r w:rsidR="19578453" w:rsidRPr="00927147">
        <w:rPr>
          <w:rFonts w:ascii="Times New Roman" w:hAnsi="Times New Roman" w:cs="Times New Roman"/>
          <w:sz w:val="22"/>
          <w:szCs w:val="22"/>
          <w:lang w:val="es-CO"/>
        </w:rPr>
        <w:t>percepción</w:t>
      </w:r>
      <w:r w:rsidR="65C15B00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de seguridad y vulnerabilidad, acceso a </w:t>
      </w:r>
      <w:r w:rsidR="71F347D5" w:rsidRPr="00927147">
        <w:rPr>
          <w:rFonts w:ascii="Times New Roman" w:hAnsi="Times New Roman" w:cs="Times New Roman"/>
          <w:sz w:val="22"/>
          <w:szCs w:val="22"/>
          <w:lang w:val="es-CO"/>
        </w:rPr>
        <w:t>servicios y</w:t>
      </w:r>
      <w:r w:rsidR="65C15B00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ayuda</w:t>
      </w:r>
      <w:r w:rsidR="53C564EA" w:rsidRPr="00927147">
        <w:rPr>
          <w:rFonts w:ascii="Times New Roman" w:hAnsi="Times New Roman" w:cs="Times New Roman"/>
          <w:sz w:val="22"/>
          <w:szCs w:val="22"/>
          <w:lang w:val="es-CO"/>
        </w:rPr>
        <w:t>, y otras de educación y tipo de empleo.</w:t>
      </w:r>
    </w:p>
    <w:p w14:paraId="6DD30DCF" w14:textId="5F5C6576" w:rsidR="34349A52" w:rsidRPr="00927147" w:rsidRDefault="34349A52" w:rsidP="5223B6A0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Para revisar la cantidad de información disponible para cada variable se utiliza un gráfico de calor en donde el color amarillo representa la cantidad de valores nulos y el</w:t>
      </w:r>
      <w:r w:rsidR="5D90B891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morado, no nulos.</w:t>
      </w:r>
    </w:p>
    <w:p w14:paraId="24F9E156" w14:textId="21392054" w:rsidR="697FD654" w:rsidRPr="00927147" w:rsidRDefault="697FD654" w:rsidP="5223B6A0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76CDB30" wp14:editId="431301E1">
            <wp:extent cx="5724524" cy="2124075"/>
            <wp:effectExtent l="0" t="0" r="0" b="0"/>
            <wp:docPr id="740024527" name="Imagen 74002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2298" w14:textId="48E8420E" w:rsidR="697FD654" w:rsidRPr="00927147" w:rsidRDefault="697FD654" w:rsidP="5223B6A0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Cómo se pude observar en la imagen, hay variables que cuentan con una gran cantidad de valores nulos como</w:t>
      </w:r>
      <w:r w:rsidR="02D1CE26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las</w:t>
      </w:r>
      <w:r w:rsidR="581FAAB8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orientadas</w:t>
      </w:r>
      <w:r w:rsidR="02D1CE26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a conocer si el encuestado(a):</w:t>
      </w:r>
    </w:p>
    <w:p w14:paraId="2692E519" w14:textId="2C11C375" w:rsidR="02D1CE26" w:rsidRPr="00927147" w:rsidRDefault="02D1CE26" w:rsidP="5223B6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Ha tenido alguna enfermedad, accidente o problema de salud.</w:t>
      </w:r>
    </w:p>
    <w:p w14:paraId="73120E44" w14:textId="418FEF9C" w:rsidR="02D1CE26" w:rsidRPr="00927147" w:rsidRDefault="02D1CE26" w:rsidP="5223B6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Ha sido diagnóstico con alguna enfermedad.</w:t>
      </w:r>
    </w:p>
    <w:p w14:paraId="4BBB34EA" w14:textId="037DF20C" w:rsidR="070123AC" w:rsidRPr="00927147" w:rsidRDefault="070123AC" w:rsidP="5223B6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Consum</w:t>
      </w:r>
      <w:r w:rsidR="7D55C6A6" w:rsidRPr="00927147">
        <w:rPr>
          <w:rFonts w:ascii="Times New Roman" w:hAnsi="Times New Roman" w:cs="Times New Roman"/>
          <w:sz w:val="22"/>
          <w:szCs w:val="22"/>
          <w:lang w:val="es-CO"/>
        </w:rPr>
        <w:t>e</w:t>
      </w:r>
      <w:r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una sustancia psicoactiva específica. </w:t>
      </w:r>
    </w:p>
    <w:p w14:paraId="64E7FE2C" w14:textId="76B26626" w:rsidR="070123AC" w:rsidRPr="00927147" w:rsidRDefault="070123AC" w:rsidP="5223B6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Conoc</w:t>
      </w:r>
      <w:r w:rsidR="60EAE981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e </w:t>
      </w:r>
      <w:r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de programas de atención para habitantes de calle. </w:t>
      </w:r>
    </w:p>
    <w:p w14:paraId="63A61B2E" w14:textId="6B78CCFD" w:rsidR="05DB814B" w:rsidRPr="00927147" w:rsidRDefault="05DB814B" w:rsidP="5223B6A0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De las estadísticas descriptivos podemos decir que</w:t>
      </w:r>
      <w:r w:rsidR="59F61CFE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la población en situación de calle:</w:t>
      </w:r>
    </w:p>
    <w:p w14:paraId="7CFD1249" w14:textId="281E2CEE" w:rsidR="59F61CFE" w:rsidRPr="00927147" w:rsidRDefault="59F61CFE" w:rsidP="5223B6A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Ti</w:t>
      </w:r>
      <w:r w:rsidR="48077AD7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ene una edad máxima de 75 años, </w:t>
      </w:r>
      <w:r w:rsidR="30FCEBBC" w:rsidRPr="00927147">
        <w:rPr>
          <w:rFonts w:ascii="Times New Roman" w:hAnsi="Times New Roman" w:cs="Times New Roman"/>
          <w:sz w:val="22"/>
          <w:szCs w:val="22"/>
          <w:lang w:val="es-CO"/>
        </w:rPr>
        <w:t>mínima de</w:t>
      </w:r>
      <w:r w:rsidR="48077AD7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15 años, </w:t>
      </w:r>
      <w:r w:rsidR="4F4A7798" w:rsidRPr="00927147">
        <w:rPr>
          <w:rFonts w:ascii="Times New Roman" w:hAnsi="Times New Roman" w:cs="Times New Roman"/>
          <w:sz w:val="22"/>
          <w:szCs w:val="22"/>
          <w:lang w:val="es-CO"/>
        </w:rPr>
        <w:t>promedio de 41 años y el 50% de la población tiene hasta 39 años.</w:t>
      </w:r>
    </w:p>
    <w:p w14:paraId="293A5BB7" w14:textId="2CBEFCA6" w:rsidR="6DDECC04" w:rsidRPr="00927147" w:rsidRDefault="6DDECC04" w:rsidP="5223B6A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Lleva en esta situación máximo 60 años, como mínimo menos de un año, en promedio 10 años y el 50% de la población ha </w:t>
      </w:r>
      <w:r w:rsidR="1FF2A520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permanecido en esta condición por 7 años. </w:t>
      </w:r>
    </w:p>
    <w:p w14:paraId="7399A5BA" w14:textId="4F64FAB1" w:rsidR="232181E5" w:rsidRPr="00927147" w:rsidRDefault="232181E5" w:rsidP="3C51C053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Respecto a la correlación entre variables, con base en el mapa de calor que se presenta a continuación</w:t>
      </w:r>
      <w:r w:rsidR="623BE7A3" w:rsidRPr="00927147">
        <w:rPr>
          <w:rFonts w:ascii="Times New Roman" w:hAnsi="Times New Roman" w:cs="Times New Roman"/>
          <w:sz w:val="22"/>
          <w:szCs w:val="22"/>
          <w:lang w:val="es-CO"/>
        </w:rPr>
        <w:t>,</w:t>
      </w:r>
      <w:r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se pueden </w:t>
      </w:r>
      <w:r w:rsidR="392AC2ED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observar </w:t>
      </w:r>
      <w:r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algunas correlaciones, especialmente debido al tipo de pregunta, por </w:t>
      </w:r>
      <w:r w:rsidR="7A3A1D19" w:rsidRPr="00927147">
        <w:rPr>
          <w:rFonts w:ascii="Times New Roman" w:hAnsi="Times New Roman" w:cs="Times New Roman"/>
          <w:sz w:val="22"/>
          <w:szCs w:val="22"/>
          <w:lang w:val="es-CO"/>
        </w:rPr>
        <w:t>ejemplo: el grupo de variables P17, que principalmente quiere conocer</w:t>
      </w:r>
      <w:r w:rsidR="13CEFF07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: </w:t>
      </w:r>
      <w:r w:rsidR="3499BD48" w:rsidRPr="00927147">
        <w:rPr>
          <w:rFonts w:ascii="Times New Roman" w:hAnsi="Times New Roman" w:cs="Times New Roman"/>
          <w:sz w:val="22"/>
          <w:szCs w:val="22"/>
          <w:lang w:val="es-CO"/>
        </w:rPr>
        <w:t>en</w:t>
      </w:r>
      <w:r w:rsidR="7A3A1D19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los últimos 30 días, ¿usted tuvo alguna enfermedad, accidente, problema odontológico o algún otro problema de salud?</w:t>
      </w:r>
      <w:r w:rsidR="6AE47478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, </w:t>
      </w:r>
      <w:r w:rsidR="778B2536" w:rsidRPr="00927147">
        <w:rPr>
          <w:rFonts w:ascii="Times New Roman" w:hAnsi="Times New Roman" w:cs="Times New Roman"/>
          <w:sz w:val="22"/>
          <w:szCs w:val="22"/>
          <w:lang w:val="es-CO"/>
        </w:rPr>
        <w:t>profundizan en opciones para responder la pregunta:</w:t>
      </w:r>
    </w:p>
    <w:p w14:paraId="6B9B557D" w14:textId="00941B89" w:rsidR="03066391" w:rsidRPr="00927147" w:rsidRDefault="0068399B" w:rsidP="3C51C053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  <w:lang w:val="es-CO"/>
        </w:rPr>
      </w:pPr>
      <w:hyperlink r:id="rId6">
        <w:r w:rsidR="03066391" w:rsidRPr="00927147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  <w:lang w:val="es-CO"/>
          </w:rPr>
          <w:t>¿Cuál(es): Lesión, intoxicación o envenenamiento causado por accidente?</w:t>
        </w:r>
      </w:hyperlink>
    </w:p>
    <w:p w14:paraId="7CCFE56E" w14:textId="422C3560" w:rsidR="03066391" w:rsidRPr="00927147" w:rsidRDefault="03066391" w:rsidP="3C51C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¿</w:t>
      </w:r>
      <w:hyperlink r:id="rId7">
        <w:r w:rsidR="4F3C0223" w:rsidRPr="00927147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  <w:lang w:val="es-CO"/>
          </w:rPr>
          <w:t>Cuál(es):</w:t>
        </w:r>
      </w:hyperlink>
      <w:r w:rsidR="4F3C0223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Pr="00927147">
        <w:rPr>
          <w:rFonts w:ascii="Times New Roman" w:hAnsi="Times New Roman" w:cs="Times New Roman"/>
          <w:sz w:val="22"/>
          <w:szCs w:val="22"/>
          <w:lang w:val="es-CO"/>
        </w:rPr>
        <w:t>Lesión intencional por parte de terceros?</w:t>
      </w:r>
    </w:p>
    <w:p w14:paraId="464FD2DB" w14:textId="2ECD9C39" w:rsidR="73E10588" w:rsidRPr="00927147" w:rsidRDefault="0068399B" w:rsidP="3C51C053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  <w:lang w:val="es-CO"/>
        </w:rPr>
      </w:pPr>
      <w:hyperlink r:id="rId8">
        <w:r w:rsidR="73E10588" w:rsidRPr="00927147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  <w:lang w:val="es-CO"/>
          </w:rPr>
          <w:t>¿Cuál(es): Problema mental o emocional?</w:t>
        </w:r>
        <w:r w:rsidR="63A28AA9" w:rsidRPr="00927147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  <w:lang w:val="es-CO"/>
          </w:rPr>
          <w:t>, etc.</w:t>
        </w:r>
      </w:hyperlink>
    </w:p>
    <w:p w14:paraId="0AB010C1" w14:textId="3D769855" w:rsidR="4647F131" w:rsidRPr="00927147" w:rsidRDefault="4647F131" w:rsidP="00927147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  <w:lang w:val="es-CO"/>
        </w:rPr>
      </w:pPr>
      <w:r w:rsidRPr="0092714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42D299F" wp14:editId="20956576">
            <wp:extent cx="4135221" cy="2029768"/>
            <wp:effectExtent l="0" t="0" r="0" b="8890"/>
            <wp:docPr id="1357361196" name="Imagen 135736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75" cy="20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E17B" w14:textId="3263EDBF" w:rsidR="5223B6A0" w:rsidRPr="00927147" w:rsidRDefault="461ACC69" w:rsidP="3C51C053">
      <w:pPr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  <w:lang w:val="es-CO"/>
        </w:rPr>
      </w:pPr>
      <w:r w:rsidRPr="00927147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  <w:lang w:val="es-CO"/>
        </w:rPr>
        <w:t>Se realizan algunos gráficos de variables para observar su comportamiento:</w:t>
      </w:r>
    </w:p>
    <w:p w14:paraId="0E766BB2" w14:textId="5C17716C" w:rsidR="5223B6A0" w:rsidRPr="00927147" w:rsidRDefault="461ACC69" w:rsidP="3C51C053">
      <w:pPr>
        <w:rPr>
          <w:rFonts w:ascii="Times New Roman" w:hAnsi="Times New Roman" w:cs="Times New Roman"/>
          <w:sz w:val="22"/>
          <w:szCs w:val="22"/>
        </w:rPr>
      </w:pPr>
      <w:r w:rsidRPr="0092714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B7C7534" wp14:editId="4FC7019B">
            <wp:extent cx="1848897" cy="1778141"/>
            <wp:effectExtent l="0" t="0" r="0" b="0"/>
            <wp:docPr id="1080574264" name="Imagen 108057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74264" name="Imagen 10805742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72" cy="17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F0CB13" w:rsidRPr="00927147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  <w:lang w:val="es-CO"/>
        </w:rPr>
        <w:t xml:space="preserve"> </w:t>
      </w:r>
      <w:r w:rsidR="5DF0CB13" w:rsidRPr="0092714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61EBFE9" wp14:editId="6EB924D5">
            <wp:extent cx="1879042" cy="1474076"/>
            <wp:effectExtent l="0" t="0" r="6985" b="0"/>
            <wp:docPr id="668302537" name="Imagen 66830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50" cy="14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147" w:rsidRPr="0092714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A6721B1" wp14:editId="1608E801">
            <wp:extent cx="1959429" cy="1540517"/>
            <wp:effectExtent l="0" t="0" r="3175" b="2540"/>
            <wp:docPr id="834591718" name="Imagen 834591718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91718" name="Imagen 834591718" descr="Gráfico, Gráfico de barras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857" cy="154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B51B" w14:textId="367BB627" w:rsidR="5223B6A0" w:rsidRPr="00927147" w:rsidRDefault="461ACC69" w:rsidP="3C51C053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Con base en las gráficas </w:t>
      </w:r>
      <w:r w:rsidR="791E5FA7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y exploración de los datos </w:t>
      </w:r>
      <w:r w:rsidRPr="00927147">
        <w:rPr>
          <w:rFonts w:ascii="Times New Roman" w:hAnsi="Times New Roman" w:cs="Times New Roman"/>
          <w:sz w:val="22"/>
          <w:szCs w:val="22"/>
          <w:lang w:val="es-CO"/>
        </w:rPr>
        <w:t>se puede decir</w:t>
      </w:r>
      <w:r w:rsidR="7C4A1E97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de la población encuestada</w:t>
      </w:r>
      <w:r w:rsidRPr="00927147">
        <w:rPr>
          <w:rFonts w:ascii="Times New Roman" w:hAnsi="Times New Roman" w:cs="Times New Roman"/>
          <w:sz w:val="22"/>
          <w:szCs w:val="22"/>
          <w:lang w:val="es-CO"/>
        </w:rPr>
        <w:t>:</w:t>
      </w:r>
    </w:p>
    <w:p w14:paraId="1E75F837" w14:textId="102745C0" w:rsidR="0ECF38EE" w:rsidRPr="00927147" w:rsidRDefault="0ECF38EE" w:rsidP="3C51C0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La mayoría vive actualmente en el departamento </w:t>
      </w:r>
      <w:r w:rsidR="76A036BA" w:rsidRPr="00927147">
        <w:rPr>
          <w:rFonts w:ascii="Times New Roman" w:hAnsi="Times New Roman" w:cs="Times New Roman"/>
          <w:sz w:val="22"/>
          <w:szCs w:val="22"/>
          <w:lang w:val="es-CO"/>
        </w:rPr>
        <w:t>de Norte</w:t>
      </w:r>
      <w:r w:rsidR="461ACC69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de Santander (54) representando un 19.53%</w:t>
      </w:r>
      <w:r w:rsidR="43EC5F06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, seguido de </w:t>
      </w:r>
      <w:r w:rsidR="5D33FD9F" w:rsidRPr="00927147">
        <w:rPr>
          <w:rFonts w:ascii="Times New Roman" w:hAnsi="Times New Roman" w:cs="Times New Roman"/>
          <w:sz w:val="22"/>
          <w:szCs w:val="22"/>
          <w:lang w:val="es-CO"/>
        </w:rPr>
        <w:t>Bolívar</w:t>
      </w:r>
      <w:r w:rsidR="4F0DC8D1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(13)</w:t>
      </w:r>
      <w:r w:rsidR="5DEE90CA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con un 13.63%.</w:t>
      </w:r>
    </w:p>
    <w:p w14:paraId="4B16A599" w14:textId="1D348F15" w:rsidR="0602341B" w:rsidRPr="00927147" w:rsidRDefault="0602341B" w:rsidP="3C51C0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En gran proporción </w:t>
      </w:r>
      <w:r w:rsidR="05A28509" w:rsidRPr="00927147">
        <w:rPr>
          <w:rFonts w:ascii="Times New Roman" w:hAnsi="Times New Roman" w:cs="Times New Roman"/>
          <w:sz w:val="22"/>
          <w:szCs w:val="22"/>
          <w:lang w:val="es-CO"/>
        </w:rPr>
        <w:t>son hombres</w:t>
      </w:r>
      <w:r w:rsidR="72B51D42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(88.79%).</w:t>
      </w:r>
    </w:p>
    <w:p w14:paraId="33680865" w14:textId="5A3C66FE" w:rsidR="1100EA97" w:rsidRPr="00927147" w:rsidRDefault="1100EA97" w:rsidP="3C51C0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33333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Duermen principalmente</w:t>
      </w:r>
      <w:r w:rsidR="72B51D42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3D4606EE" w:rsidRPr="00927147">
        <w:rPr>
          <w:rFonts w:ascii="Times New Roman" w:hAnsi="Times New Roman" w:cs="Times New Roman"/>
          <w:sz w:val="22"/>
          <w:szCs w:val="22"/>
          <w:lang w:val="es-CO"/>
        </w:rPr>
        <w:t>en la</w:t>
      </w:r>
      <w:r w:rsidR="1E0E708F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calle (puente, andén, parque, alcantarilla, carreta etc.)</w:t>
      </w:r>
      <w:r w:rsidR="3D044E39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88B16B6" w:rsidRPr="00927147">
        <w:rPr>
          <w:rFonts w:ascii="Times New Roman" w:hAnsi="Times New Roman" w:cs="Times New Roman"/>
          <w:sz w:val="22"/>
          <w:szCs w:val="22"/>
          <w:lang w:val="es-CO"/>
        </w:rPr>
        <w:t>(78.0</w:t>
      </w:r>
      <w:r w:rsidR="3B3C80A9" w:rsidRPr="00927147">
        <w:rPr>
          <w:rFonts w:ascii="Times New Roman" w:hAnsi="Times New Roman" w:cs="Times New Roman"/>
          <w:sz w:val="22"/>
          <w:szCs w:val="22"/>
          <w:lang w:val="es-CO"/>
        </w:rPr>
        <w:t>8</w:t>
      </w:r>
      <w:r w:rsidR="088B16B6" w:rsidRPr="00927147">
        <w:rPr>
          <w:rFonts w:ascii="Times New Roman" w:hAnsi="Times New Roman" w:cs="Times New Roman"/>
          <w:sz w:val="22"/>
          <w:szCs w:val="22"/>
          <w:lang w:val="es-CO"/>
        </w:rPr>
        <w:t>%)</w:t>
      </w:r>
      <w:r w:rsidR="5C622912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, otros en un dormitorio (hotel, paga diario, inquilinato, residencia, camarote) (14.77%) y </w:t>
      </w:r>
      <w:r w:rsidR="130054D7" w:rsidRPr="00927147">
        <w:rPr>
          <w:rFonts w:ascii="Times New Roman" w:hAnsi="Times New Roman" w:cs="Times New Roman"/>
          <w:sz w:val="22"/>
          <w:szCs w:val="22"/>
          <w:lang w:val="es-CO"/>
        </w:rPr>
        <w:t>otros en una institución</w:t>
      </w:r>
      <w:r w:rsidR="6A920E88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(7.15%).</w:t>
      </w:r>
    </w:p>
    <w:p w14:paraId="76CED7F6" w14:textId="0E4F1056" w:rsidR="6A920E88" w:rsidRPr="00927147" w:rsidRDefault="6A920E88" w:rsidP="3C51C0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33333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La principal </w:t>
      </w:r>
      <w:r w:rsidR="6418BA62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razón </w:t>
      </w:r>
      <w:r w:rsidRPr="00927147">
        <w:rPr>
          <w:rFonts w:ascii="Times New Roman" w:hAnsi="Times New Roman" w:cs="Times New Roman"/>
          <w:sz w:val="22"/>
          <w:szCs w:val="22"/>
          <w:lang w:val="es-CO"/>
        </w:rPr>
        <w:t>por la que comenzaron a vivir en la calle es por consumo de sustancias psicoactivas (</w:t>
      </w:r>
      <w:r w:rsidR="07364CAF" w:rsidRPr="00927147">
        <w:rPr>
          <w:rFonts w:ascii="Times New Roman" w:hAnsi="Times New Roman" w:cs="Times New Roman"/>
          <w:sz w:val="22"/>
          <w:szCs w:val="22"/>
          <w:lang w:val="es-CO"/>
        </w:rPr>
        <w:t>33.48%</w:t>
      </w:r>
      <w:r w:rsidRPr="00927147">
        <w:rPr>
          <w:rFonts w:ascii="Times New Roman" w:hAnsi="Times New Roman" w:cs="Times New Roman"/>
          <w:sz w:val="22"/>
          <w:szCs w:val="22"/>
          <w:lang w:val="es-CO"/>
        </w:rPr>
        <w:t>)</w:t>
      </w:r>
      <w:r w:rsidR="58565FBA" w:rsidRPr="00927147">
        <w:rPr>
          <w:rFonts w:ascii="Times New Roman" w:hAnsi="Times New Roman" w:cs="Times New Roman"/>
          <w:sz w:val="22"/>
          <w:szCs w:val="22"/>
          <w:lang w:val="es-CO"/>
        </w:rPr>
        <w:t>, seguido de conflictos o dificultades familiares (25.70</w:t>
      </w:r>
      <w:r w:rsidR="57E0799F" w:rsidRPr="00927147">
        <w:rPr>
          <w:rFonts w:ascii="Times New Roman" w:hAnsi="Times New Roman" w:cs="Times New Roman"/>
          <w:sz w:val="22"/>
          <w:szCs w:val="22"/>
          <w:lang w:val="es-CO"/>
        </w:rPr>
        <w:t>%</w:t>
      </w:r>
      <w:r w:rsidR="58565FBA" w:rsidRPr="00927147">
        <w:rPr>
          <w:rFonts w:ascii="Times New Roman" w:hAnsi="Times New Roman" w:cs="Times New Roman"/>
          <w:sz w:val="22"/>
          <w:szCs w:val="22"/>
          <w:lang w:val="es-CO"/>
        </w:rPr>
        <w:t>)</w:t>
      </w:r>
      <w:r w:rsidR="65C3C485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y</w:t>
      </w:r>
      <w:r w:rsidR="0826C5DD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dificultades económicas (15.42%), entro otros. </w:t>
      </w:r>
    </w:p>
    <w:p w14:paraId="2AA3C127" w14:textId="339DE823" w:rsidR="766DD3E4" w:rsidRPr="00927147" w:rsidRDefault="766DD3E4" w:rsidP="3C51C0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33333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El nivel educativo más alto que tiene la mayoría es básico primaria (37.13%), seguido por </w:t>
      </w:r>
      <w:r w:rsidR="7CF55C1D" w:rsidRPr="00927147">
        <w:rPr>
          <w:rFonts w:ascii="Times New Roman" w:hAnsi="Times New Roman" w:cs="Times New Roman"/>
          <w:sz w:val="22"/>
          <w:szCs w:val="22"/>
          <w:lang w:val="es-CO"/>
        </w:rPr>
        <w:t>preescolar (17.69%)</w:t>
      </w:r>
      <w:r w:rsidR="38D125C2" w:rsidRPr="00927147">
        <w:rPr>
          <w:rFonts w:ascii="Times New Roman" w:hAnsi="Times New Roman" w:cs="Times New Roman"/>
          <w:sz w:val="22"/>
          <w:szCs w:val="22"/>
          <w:lang w:val="es-CO"/>
        </w:rPr>
        <w:t>, entre otros.</w:t>
      </w:r>
    </w:p>
    <w:p w14:paraId="6157448A" w14:textId="7CF8407D" w:rsidR="514A9199" w:rsidRPr="00927147" w:rsidRDefault="514A9199" w:rsidP="3C51C0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33333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Principalmente reconocer su orientación sexual como Heterosexual (91.31%)</w:t>
      </w:r>
      <w:r w:rsidR="57E8DE01" w:rsidRPr="00927147">
        <w:rPr>
          <w:rFonts w:ascii="Times New Roman" w:hAnsi="Times New Roman" w:cs="Times New Roman"/>
          <w:sz w:val="22"/>
          <w:szCs w:val="22"/>
          <w:lang w:val="es-CO"/>
        </w:rPr>
        <w:t>.</w:t>
      </w:r>
    </w:p>
    <w:p w14:paraId="611A6328" w14:textId="031C234A" w:rsidR="50871B68" w:rsidRPr="00927147" w:rsidRDefault="50871B68" w:rsidP="3C51C0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33333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La mayoría</w:t>
      </w:r>
      <w:r w:rsidR="748A9043"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(más del 70%)</w:t>
      </w:r>
      <w:r w:rsidRPr="00927147">
        <w:rPr>
          <w:rFonts w:ascii="Times New Roman" w:hAnsi="Times New Roman" w:cs="Times New Roman"/>
          <w:sz w:val="22"/>
          <w:szCs w:val="22"/>
          <w:lang w:val="es-CO"/>
        </w:rPr>
        <w:t xml:space="preserve"> no recibe ayuda, y los que la reciben, principalmente la reciben de su familia. </w:t>
      </w:r>
    </w:p>
    <w:p w14:paraId="1E6528A3" w14:textId="613BA9A6" w:rsidR="1D79A359" w:rsidRPr="00927147" w:rsidRDefault="1D79A359" w:rsidP="3C51C0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33333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  <w:lang w:val="es-CO"/>
        </w:rPr>
        <w:t>Principalmente consumen cigarrillos, marihuana y basuco, y no consumen, Heroína y Pepas.</w:t>
      </w:r>
    </w:p>
    <w:p w14:paraId="5F39B711" w14:textId="68707991" w:rsidR="1D3E8B3D" w:rsidRPr="00927147" w:rsidRDefault="12A494F5" w:rsidP="1D3E8B3D">
      <w:pPr>
        <w:jc w:val="both"/>
        <w:rPr>
          <w:rFonts w:ascii="Times New Roman" w:hAnsi="Times New Roman" w:cs="Times New Roman"/>
          <w:color w:val="333333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color w:val="333333"/>
          <w:sz w:val="22"/>
          <w:szCs w:val="22"/>
          <w:lang w:val="es-CO"/>
        </w:rPr>
        <w:t>Las etiquetas relacionadas a cada categoría y opción son tomadas directamente del lugar desde donde se descarga la fuente de datos, más no vienen incluidas en los datos.</w:t>
      </w:r>
    </w:p>
    <w:p w14:paraId="6DAA3F12" w14:textId="30212339" w:rsidR="009B7F08" w:rsidRPr="00927147" w:rsidRDefault="00BB53A8" w:rsidP="00615DDB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b/>
          <w:bCs/>
          <w:sz w:val="22"/>
          <w:szCs w:val="22"/>
          <w:lang w:val="es-CO"/>
        </w:rPr>
        <w:t>Propuesta metodológica</w:t>
      </w:r>
      <w:r w:rsidR="00927147">
        <w:rPr>
          <w:rFonts w:ascii="Times New Roman" w:hAnsi="Times New Roman" w:cs="Times New Roman"/>
          <w:sz w:val="22"/>
          <w:szCs w:val="22"/>
          <w:lang w:val="es-CO"/>
        </w:rPr>
        <w:t>:</w:t>
      </w:r>
    </w:p>
    <w:p w14:paraId="00863F21" w14:textId="570834BA" w:rsidR="00834AA9" w:rsidRPr="00927147" w:rsidRDefault="00834AA9" w:rsidP="00615DDB">
      <w:pPr>
        <w:jc w:val="both"/>
        <w:rPr>
          <w:rFonts w:ascii="Times New Roman" w:hAnsi="Times New Roman" w:cs="Times New Roman"/>
          <w:sz w:val="22"/>
          <w:szCs w:val="22"/>
        </w:rPr>
      </w:pPr>
      <w:r w:rsidRPr="00927147">
        <w:rPr>
          <w:rFonts w:ascii="Times New Roman" w:hAnsi="Times New Roman" w:cs="Times New Roman"/>
          <w:sz w:val="22"/>
          <w:szCs w:val="22"/>
        </w:rPr>
        <w:t>Para este proyecto se utilizarán dos técnicas de aprendizaje no supervisado: el Análisis de Componentes Principales (PCA) y el algoritmo de K-</w:t>
      </w:r>
      <w:proofErr w:type="spellStart"/>
      <w:r w:rsidRPr="00927147">
        <w:rPr>
          <w:rFonts w:ascii="Times New Roman" w:hAnsi="Times New Roman" w:cs="Times New Roman"/>
          <w:sz w:val="22"/>
          <w:szCs w:val="22"/>
        </w:rPr>
        <w:t>means</w:t>
      </w:r>
      <w:proofErr w:type="spellEnd"/>
      <w:r w:rsidRPr="00927147">
        <w:rPr>
          <w:rFonts w:ascii="Times New Roman" w:hAnsi="Times New Roman" w:cs="Times New Roman"/>
          <w:sz w:val="22"/>
          <w:szCs w:val="22"/>
        </w:rPr>
        <w:t>. PCA se utilizará para la reducción de dimensionalidad de los datos, mientras que K-</w:t>
      </w:r>
      <w:proofErr w:type="spellStart"/>
      <w:r w:rsidRPr="00927147">
        <w:rPr>
          <w:rFonts w:ascii="Times New Roman" w:hAnsi="Times New Roman" w:cs="Times New Roman"/>
          <w:sz w:val="22"/>
          <w:szCs w:val="22"/>
        </w:rPr>
        <w:t>means</w:t>
      </w:r>
      <w:proofErr w:type="spellEnd"/>
      <w:r w:rsidRPr="00927147">
        <w:rPr>
          <w:rFonts w:ascii="Times New Roman" w:hAnsi="Times New Roman" w:cs="Times New Roman"/>
          <w:sz w:val="22"/>
          <w:szCs w:val="22"/>
        </w:rPr>
        <w:t xml:space="preserve"> se aplicará posteriormente para la segmentación de la población estudiada en grupos homogéneos. Esta combinación permitirá no solo identificar los factores clave que afectan a la población sin hogar en Colombia, sino también clasificar a las personas en grupos según características similares, lo cual puede ser valioso para la formulación de políticas públicas y programas de intervención social</w:t>
      </w:r>
    </w:p>
    <w:p w14:paraId="6E976244" w14:textId="4788CB48" w:rsidR="003D47E7" w:rsidRPr="00927147" w:rsidRDefault="003D47E7" w:rsidP="00615DDB">
      <w:pPr>
        <w:jc w:val="both"/>
        <w:rPr>
          <w:rFonts w:ascii="Times New Roman" w:hAnsi="Times New Roman" w:cs="Times New Roman"/>
          <w:sz w:val="22"/>
          <w:szCs w:val="22"/>
        </w:rPr>
      </w:pPr>
      <w:r w:rsidRPr="00927147">
        <w:rPr>
          <w:rFonts w:ascii="Times New Roman" w:hAnsi="Times New Roman" w:cs="Times New Roman"/>
          <w:sz w:val="22"/>
          <w:szCs w:val="22"/>
        </w:rPr>
        <w:t>El uso combinado de PCA y K-</w:t>
      </w:r>
      <w:proofErr w:type="spellStart"/>
      <w:r w:rsidRPr="00927147">
        <w:rPr>
          <w:rFonts w:ascii="Times New Roman" w:hAnsi="Times New Roman" w:cs="Times New Roman"/>
          <w:sz w:val="22"/>
          <w:szCs w:val="22"/>
        </w:rPr>
        <w:t>means</w:t>
      </w:r>
      <w:proofErr w:type="spellEnd"/>
      <w:r w:rsidRPr="00927147">
        <w:rPr>
          <w:rFonts w:ascii="Times New Roman" w:hAnsi="Times New Roman" w:cs="Times New Roman"/>
          <w:sz w:val="22"/>
          <w:szCs w:val="22"/>
        </w:rPr>
        <w:t xml:space="preserve"> es adecuado debido a la naturaleza compleja y multidimensional del conjunto de datos del Censo de Habitantes de Calle. PCA ayudará a reducir la cantidad de variables a un conjunto más manejable de componentes principales, preservando la mayor parte de la variabilidad en los datos. Esto simplificará el análisis posterior y reducirá el ruido de datos menos relevantes. Luego, K-</w:t>
      </w:r>
      <w:proofErr w:type="spellStart"/>
      <w:r w:rsidRPr="00927147">
        <w:rPr>
          <w:rFonts w:ascii="Times New Roman" w:hAnsi="Times New Roman" w:cs="Times New Roman"/>
          <w:sz w:val="22"/>
          <w:szCs w:val="22"/>
        </w:rPr>
        <w:t>means</w:t>
      </w:r>
      <w:proofErr w:type="spellEnd"/>
      <w:r w:rsidRPr="00927147">
        <w:rPr>
          <w:rFonts w:ascii="Times New Roman" w:hAnsi="Times New Roman" w:cs="Times New Roman"/>
          <w:sz w:val="22"/>
          <w:szCs w:val="22"/>
        </w:rPr>
        <w:t xml:space="preserve"> se utilizará para agrupar a la población en segmentos distintos basados en los componentes principales, facilitando la identificación de patrones dentro de la población.</w:t>
      </w:r>
    </w:p>
    <w:p w14:paraId="7FE52D54" w14:textId="77777777" w:rsidR="00927147" w:rsidRDefault="00A63D30" w:rsidP="00615DDB">
      <w:pPr>
        <w:jc w:val="both"/>
        <w:rPr>
          <w:rFonts w:ascii="Times New Roman" w:hAnsi="Times New Roman" w:cs="Times New Roman"/>
          <w:sz w:val="22"/>
          <w:szCs w:val="22"/>
        </w:rPr>
      </w:pPr>
      <w:r w:rsidRPr="00927147">
        <w:rPr>
          <w:rFonts w:ascii="Times New Roman" w:hAnsi="Times New Roman" w:cs="Times New Roman"/>
          <w:sz w:val="22"/>
          <w:szCs w:val="22"/>
        </w:rPr>
        <w:t xml:space="preserve">Se propone seguir las siguientes etapas </w:t>
      </w:r>
      <w:r w:rsidR="00927147">
        <w:rPr>
          <w:rFonts w:ascii="Times New Roman" w:hAnsi="Times New Roman" w:cs="Times New Roman"/>
          <w:sz w:val="22"/>
          <w:szCs w:val="22"/>
        </w:rPr>
        <w:t>en el desarrollo de la metodología:</w:t>
      </w:r>
    </w:p>
    <w:p w14:paraId="72EC22EC" w14:textId="4ABBE833" w:rsidR="00A63D30" w:rsidRPr="00615DDB" w:rsidRDefault="00A63D30" w:rsidP="00615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615DDB">
        <w:rPr>
          <w:rFonts w:ascii="Times New Roman" w:hAnsi="Times New Roman" w:cs="Times New Roman"/>
          <w:b/>
          <w:bCs/>
          <w:sz w:val="22"/>
          <w:szCs w:val="22"/>
          <w:lang w:val="es-CO"/>
        </w:rPr>
        <w:t>Preparación de Datos:</w:t>
      </w:r>
      <w:r w:rsidRPr="00615DDB">
        <w:rPr>
          <w:rFonts w:ascii="Times New Roman" w:hAnsi="Times New Roman" w:cs="Times New Roman"/>
          <w:sz w:val="22"/>
          <w:szCs w:val="22"/>
          <w:lang w:val="es-CO"/>
        </w:rPr>
        <w:t xml:space="preserve"> La base de datos será revisada para manejar datos faltantes y realizar las transformaciones necesarias para adecuar los datos a un formato utilizable para PCA y K-</w:t>
      </w:r>
      <w:proofErr w:type="spellStart"/>
      <w:r w:rsidRPr="00615DDB">
        <w:rPr>
          <w:rFonts w:ascii="Times New Roman" w:hAnsi="Times New Roman" w:cs="Times New Roman"/>
          <w:sz w:val="22"/>
          <w:szCs w:val="22"/>
          <w:lang w:val="es-CO"/>
        </w:rPr>
        <w:t>means</w:t>
      </w:r>
      <w:proofErr w:type="spellEnd"/>
      <w:r w:rsidRPr="00615DDB">
        <w:rPr>
          <w:rFonts w:ascii="Times New Roman" w:hAnsi="Times New Roman" w:cs="Times New Roman"/>
          <w:sz w:val="22"/>
          <w:szCs w:val="22"/>
          <w:lang w:val="es-CO"/>
        </w:rPr>
        <w:t>. Esto incluye la estandarización de las variables para garantizar que cada una contribuya equitativamente al análisis.</w:t>
      </w:r>
    </w:p>
    <w:p w14:paraId="0D7BFFE0" w14:textId="77AB1D18" w:rsidR="00225312" w:rsidRPr="00615DDB" w:rsidRDefault="00A63D30" w:rsidP="00615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615DDB">
        <w:rPr>
          <w:rFonts w:ascii="Times New Roman" w:hAnsi="Times New Roman" w:cs="Times New Roman"/>
          <w:b/>
          <w:bCs/>
          <w:sz w:val="22"/>
          <w:szCs w:val="22"/>
          <w:lang w:val="es-CO"/>
        </w:rPr>
        <w:t>Aplicación de PCA:</w:t>
      </w:r>
      <w:r w:rsidRPr="00615DDB">
        <w:rPr>
          <w:rFonts w:ascii="Times New Roman" w:hAnsi="Times New Roman" w:cs="Times New Roman"/>
          <w:sz w:val="22"/>
          <w:szCs w:val="22"/>
          <w:lang w:val="es-CO"/>
        </w:rPr>
        <w:t xml:space="preserve"> Utilizando Python y bibliotecas como </w:t>
      </w:r>
      <w:proofErr w:type="spellStart"/>
      <w:r w:rsidRPr="00615DDB">
        <w:rPr>
          <w:rFonts w:ascii="Times New Roman" w:hAnsi="Times New Roman" w:cs="Times New Roman"/>
          <w:sz w:val="22"/>
          <w:szCs w:val="22"/>
          <w:lang w:val="es-CO"/>
        </w:rPr>
        <w:t>scikit-learn</w:t>
      </w:r>
      <w:proofErr w:type="spellEnd"/>
      <w:r w:rsidRPr="00615DDB">
        <w:rPr>
          <w:rFonts w:ascii="Times New Roman" w:hAnsi="Times New Roman" w:cs="Times New Roman"/>
          <w:sz w:val="22"/>
          <w:szCs w:val="22"/>
          <w:lang w:val="es-CO"/>
        </w:rPr>
        <w:t>, se calcularán los componentes principales del conjunto de datos. Se utilizarán gráficos de sedimentación (</w:t>
      </w:r>
      <w:proofErr w:type="spellStart"/>
      <w:r w:rsidRPr="00615DDB">
        <w:rPr>
          <w:rFonts w:ascii="Times New Roman" w:hAnsi="Times New Roman" w:cs="Times New Roman"/>
          <w:sz w:val="22"/>
          <w:szCs w:val="22"/>
          <w:lang w:val="es-CO"/>
        </w:rPr>
        <w:t>scree</w:t>
      </w:r>
      <w:proofErr w:type="spellEnd"/>
      <w:r w:rsidRPr="00615DDB"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proofErr w:type="spellStart"/>
      <w:r w:rsidRPr="00615DDB">
        <w:rPr>
          <w:rFonts w:ascii="Times New Roman" w:hAnsi="Times New Roman" w:cs="Times New Roman"/>
          <w:sz w:val="22"/>
          <w:szCs w:val="22"/>
          <w:lang w:val="es-CO"/>
        </w:rPr>
        <w:t>plots</w:t>
      </w:r>
      <w:proofErr w:type="spellEnd"/>
      <w:r w:rsidRPr="00615DDB">
        <w:rPr>
          <w:rFonts w:ascii="Times New Roman" w:hAnsi="Times New Roman" w:cs="Times New Roman"/>
          <w:sz w:val="22"/>
          <w:szCs w:val="22"/>
          <w:lang w:val="es-CO"/>
        </w:rPr>
        <w:t>) y el criterio de Kaiser para determinar el número óptimo de componentes a retener.</w:t>
      </w:r>
    </w:p>
    <w:p w14:paraId="3C65EC44" w14:textId="42211897" w:rsidR="00225312" w:rsidRPr="00615DDB" w:rsidRDefault="00A63D30" w:rsidP="00615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615DDB">
        <w:rPr>
          <w:rFonts w:ascii="Times New Roman" w:hAnsi="Times New Roman" w:cs="Times New Roman"/>
          <w:b/>
          <w:bCs/>
          <w:sz w:val="22"/>
          <w:szCs w:val="22"/>
          <w:lang w:val="es-CO"/>
        </w:rPr>
        <w:t>Segmentación con K-</w:t>
      </w:r>
      <w:proofErr w:type="spellStart"/>
      <w:r w:rsidRPr="00615DDB">
        <w:rPr>
          <w:rFonts w:ascii="Times New Roman" w:hAnsi="Times New Roman" w:cs="Times New Roman"/>
          <w:b/>
          <w:bCs/>
          <w:sz w:val="22"/>
          <w:szCs w:val="22"/>
          <w:lang w:val="es-CO"/>
        </w:rPr>
        <w:t>means</w:t>
      </w:r>
      <w:proofErr w:type="spellEnd"/>
      <w:r w:rsidRPr="00615DDB">
        <w:rPr>
          <w:rFonts w:ascii="Times New Roman" w:hAnsi="Times New Roman" w:cs="Times New Roman"/>
          <w:b/>
          <w:bCs/>
          <w:sz w:val="22"/>
          <w:szCs w:val="22"/>
          <w:lang w:val="es-CO"/>
        </w:rPr>
        <w:t>:</w:t>
      </w:r>
      <w:r w:rsidRPr="00615DDB">
        <w:rPr>
          <w:rFonts w:ascii="Times New Roman" w:hAnsi="Times New Roman" w:cs="Times New Roman"/>
          <w:sz w:val="22"/>
          <w:szCs w:val="22"/>
          <w:lang w:val="es-CO"/>
        </w:rPr>
        <w:t xml:space="preserve"> Los componentes principales resultantes de PCA serán utilizados como input para el algoritmo K-</w:t>
      </w:r>
      <w:proofErr w:type="spellStart"/>
      <w:r w:rsidRPr="00615DDB">
        <w:rPr>
          <w:rFonts w:ascii="Times New Roman" w:hAnsi="Times New Roman" w:cs="Times New Roman"/>
          <w:sz w:val="22"/>
          <w:szCs w:val="22"/>
          <w:lang w:val="es-CO"/>
        </w:rPr>
        <w:t>means</w:t>
      </w:r>
      <w:proofErr w:type="spellEnd"/>
      <w:r w:rsidRPr="00615DDB">
        <w:rPr>
          <w:rFonts w:ascii="Times New Roman" w:hAnsi="Times New Roman" w:cs="Times New Roman"/>
          <w:sz w:val="22"/>
          <w:szCs w:val="22"/>
          <w:lang w:val="es-CO"/>
        </w:rPr>
        <w:t xml:space="preserve">. El número de </w:t>
      </w:r>
      <w:proofErr w:type="spellStart"/>
      <w:proofErr w:type="gramStart"/>
      <w:r w:rsidRPr="00615DDB">
        <w:rPr>
          <w:rFonts w:ascii="Times New Roman" w:hAnsi="Times New Roman" w:cs="Times New Roman"/>
          <w:sz w:val="22"/>
          <w:szCs w:val="22"/>
          <w:lang w:val="es-CO"/>
        </w:rPr>
        <w:t>clusters</w:t>
      </w:r>
      <w:proofErr w:type="spellEnd"/>
      <w:proofErr w:type="gramEnd"/>
      <w:r w:rsidRPr="00615DDB">
        <w:rPr>
          <w:rFonts w:ascii="Times New Roman" w:hAnsi="Times New Roman" w:cs="Times New Roman"/>
          <w:sz w:val="22"/>
          <w:szCs w:val="22"/>
          <w:lang w:val="es-CO"/>
        </w:rPr>
        <w:t xml:space="preserve"> será determinado utilizando métodos como el codo y la silueta (</w:t>
      </w:r>
      <w:proofErr w:type="spellStart"/>
      <w:r w:rsidRPr="00615DDB">
        <w:rPr>
          <w:rFonts w:ascii="Times New Roman" w:hAnsi="Times New Roman" w:cs="Times New Roman"/>
          <w:sz w:val="22"/>
          <w:szCs w:val="22"/>
          <w:lang w:val="es-CO"/>
        </w:rPr>
        <w:t>silhouette</w:t>
      </w:r>
      <w:proofErr w:type="spellEnd"/>
      <w:r w:rsidRPr="00615DDB">
        <w:rPr>
          <w:rFonts w:ascii="Times New Roman" w:hAnsi="Times New Roman" w:cs="Times New Roman"/>
          <w:sz w:val="22"/>
          <w:szCs w:val="22"/>
          <w:lang w:val="es-CO"/>
        </w:rPr>
        <w:t xml:space="preserve"> score) para garantizar una segmentación efectiva.</w:t>
      </w:r>
    </w:p>
    <w:p w14:paraId="6DF67588" w14:textId="41EF0504" w:rsidR="00A63D30" w:rsidRPr="00615DDB" w:rsidRDefault="00A63D30" w:rsidP="00615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615DDB">
        <w:rPr>
          <w:rFonts w:ascii="Times New Roman" w:hAnsi="Times New Roman" w:cs="Times New Roman"/>
          <w:b/>
          <w:bCs/>
          <w:sz w:val="22"/>
          <w:szCs w:val="22"/>
          <w:lang w:val="es-CO"/>
        </w:rPr>
        <w:t>Interpretación de Resultados:</w:t>
      </w:r>
      <w:r w:rsidRPr="00615DDB">
        <w:rPr>
          <w:rFonts w:ascii="Times New Roman" w:hAnsi="Times New Roman" w:cs="Times New Roman"/>
          <w:sz w:val="22"/>
          <w:szCs w:val="22"/>
          <w:lang w:val="es-CO"/>
        </w:rPr>
        <w:t xml:space="preserve"> Los resultados de PCA y K-</w:t>
      </w:r>
      <w:proofErr w:type="spellStart"/>
      <w:r w:rsidRPr="00615DDB">
        <w:rPr>
          <w:rFonts w:ascii="Times New Roman" w:hAnsi="Times New Roman" w:cs="Times New Roman"/>
          <w:sz w:val="22"/>
          <w:szCs w:val="22"/>
          <w:lang w:val="es-CO"/>
        </w:rPr>
        <w:t>means</w:t>
      </w:r>
      <w:proofErr w:type="spellEnd"/>
      <w:r w:rsidRPr="00615DDB">
        <w:rPr>
          <w:rFonts w:ascii="Times New Roman" w:hAnsi="Times New Roman" w:cs="Times New Roman"/>
          <w:sz w:val="22"/>
          <w:szCs w:val="22"/>
          <w:lang w:val="es-CO"/>
        </w:rPr>
        <w:t xml:space="preserve"> serán interpretados para identificar patrones clave en la población de estudio. Esto ayudará a comprender mejor las características y necesidades de los diferentes segmentos de la población sin hogar.</w:t>
      </w:r>
    </w:p>
    <w:p w14:paraId="536F2C7F" w14:textId="473810A0" w:rsidR="00680C44" w:rsidRDefault="00A63D30" w:rsidP="00615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615DDB">
        <w:rPr>
          <w:rFonts w:ascii="Times New Roman" w:hAnsi="Times New Roman" w:cs="Times New Roman"/>
          <w:b/>
          <w:bCs/>
          <w:sz w:val="22"/>
          <w:szCs w:val="22"/>
          <w:lang w:val="es-CO"/>
        </w:rPr>
        <w:t>Validación y Ajuste del Modelo:</w:t>
      </w:r>
      <w:r w:rsidRPr="00615DDB">
        <w:rPr>
          <w:rFonts w:ascii="Times New Roman" w:hAnsi="Times New Roman" w:cs="Times New Roman"/>
          <w:sz w:val="22"/>
          <w:szCs w:val="22"/>
          <w:lang w:val="es-CO"/>
        </w:rPr>
        <w:t xml:space="preserve"> Los resultados iniciales serán revisados y, si es necesario, se realizarán ajustes en los modelos de PCA y K-</w:t>
      </w:r>
      <w:proofErr w:type="spellStart"/>
      <w:r w:rsidRPr="00615DDB">
        <w:rPr>
          <w:rFonts w:ascii="Times New Roman" w:hAnsi="Times New Roman" w:cs="Times New Roman"/>
          <w:sz w:val="22"/>
          <w:szCs w:val="22"/>
          <w:lang w:val="es-CO"/>
        </w:rPr>
        <w:t>means</w:t>
      </w:r>
      <w:proofErr w:type="spellEnd"/>
      <w:r w:rsidRPr="00615DDB">
        <w:rPr>
          <w:rFonts w:ascii="Times New Roman" w:hAnsi="Times New Roman" w:cs="Times New Roman"/>
          <w:sz w:val="22"/>
          <w:szCs w:val="22"/>
          <w:lang w:val="es-CO"/>
        </w:rPr>
        <w:t xml:space="preserve"> para mejorar su precisión.</w:t>
      </w:r>
    </w:p>
    <w:p w14:paraId="3FDFFC8E" w14:textId="77777777" w:rsidR="00B134D3" w:rsidRPr="00B134D3" w:rsidRDefault="00B134D3" w:rsidP="00B134D3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5A433BBC" w14:textId="6F495C19" w:rsidR="00BB53A8" w:rsidRPr="00927147" w:rsidRDefault="00BB53A8" w:rsidP="000157EA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b/>
          <w:bCs/>
          <w:sz w:val="22"/>
          <w:szCs w:val="22"/>
          <w:lang w:val="es-CO"/>
        </w:rPr>
        <w:t xml:space="preserve">Repositorio en </w:t>
      </w:r>
      <w:proofErr w:type="spellStart"/>
      <w:r w:rsidRPr="00927147">
        <w:rPr>
          <w:rFonts w:ascii="Times New Roman" w:hAnsi="Times New Roman" w:cs="Times New Roman"/>
          <w:b/>
          <w:bCs/>
          <w:sz w:val="22"/>
          <w:szCs w:val="22"/>
          <w:lang w:val="es-CO"/>
        </w:rPr>
        <w:t>Github</w:t>
      </w:r>
      <w:proofErr w:type="spellEnd"/>
      <w:r w:rsidR="00927147">
        <w:rPr>
          <w:rFonts w:ascii="Times New Roman" w:hAnsi="Times New Roman" w:cs="Times New Roman"/>
          <w:b/>
          <w:bCs/>
          <w:sz w:val="22"/>
          <w:szCs w:val="22"/>
          <w:lang w:val="es-CO"/>
        </w:rPr>
        <w:t>:</w:t>
      </w:r>
      <w:r w:rsidR="00B134D3">
        <w:rPr>
          <w:rFonts w:ascii="Times New Roman" w:hAnsi="Times New Roman" w:cs="Times New Roman"/>
          <w:b/>
          <w:bCs/>
          <w:sz w:val="22"/>
          <w:szCs w:val="22"/>
          <w:lang w:val="es-CO"/>
        </w:rPr>
        <w:t xml:space="preserve">  </w:t>
      </w:r>
      <w:r w:rsidR="00E96FE2" w:rsidRPr="00E96FE2">
        <w:rPr>
          <w:rFonts w:ascii="Times New Roman" w:hAnsi="Times New Roman" w:cs="Times New Roman"/>
          <w:b/>
          <w:bCs/>
          <w:sz w:val="22"/>
          <w:szCs w:val="22"/>
          <w:lang w:val="es-CO"/>
        </w:rPr>
        <w:t>https://github.com/Dsharlie/PROYECTO-ANP-GRUPO-27/tree/main</w:t>
      </w:r>
    </w:p>
    <w:p w14:paraId="0A18F1AB" w14:textId="77777777" w:rsidR="007D55AA" w:rsidRPr="00927147" w:rsidRDefault="007D55AA" w:rsidP="007D55AA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2157EAB7" w14:textId="4509103B" w:rsidR="00413860" w:rsidRPr="00927147" w:rsidRDefault="00413860" w:rsidP="000157EA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b/>
          <w:bCs/>
          <w:sz w:val="22"/>
          <w:szCs w:val="22"/>
          <w:lang w:val="es-CO"/>
        </w:rPr>
        <w:t>Bibliografía</w:t>
      </w:r>
    </w:p>
    <w:p w14:paraId="0000E289" w14:textId="5CF3D849" w:rsidR="00413860" w:rsidRPr="00927147" w:rsidRDefault="00881327" w:rsidP="007B016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27147">
        <w:rPr>
          <w:rFonts w:ascii="Times New Roman" w:hAnsi="Times New Roman" w:cs="Times New Roman"/>
          <w:sz w:val="22"/>
          <w:szCs w:val="22"/>
          <w:lang w:val="en-US"/>
        </w:rPr>
        <w:t xml:space="preserve">Ngo, A. N., &amp; </w:t>
      </w:r>
      <w:proofErr w:type="spellStart"/>
      <w:r w:rsidRPr="00927147">
        <w:rPr>
          <w:rFonts w:ascii="Times New Roman" w:hAnsi="Times New Roman" w:cs="Times New Roman"/>
          <w:sz w:val="22"/>
          <w:szCs w:val="22"/>
          <w:lang w:val="en-US"/>
        </w:rPr>
        <w:t>Turbow</w:t>
      </w:r>
      <w:proofErr w:type="spellEnd"/>
      <w:r w:rsidRPr="00927147">
        <w:rPr>
          <w:rFonts w:ascii="Times New Roman" w:hAnsi="Times New Roman" w:cs="Times New Roman"/>
          <w:sz w:val="22"/>
          <w:szCs w:val="22"/>
          <w:lang w:val="en-US"/>
        </w:rPr>
        <w:t xml:space="preserve">, D. J. (2019). Principal Component Analysis of Morbidity and Mortality among the United States Homeless Population: A Systematic Review and Meta-Analysis. International Archives of Public Health and Community Medicine, 3(2). </w:t>
      </w:r>
      <w:hyperlink r:id="rId13" w:tgtFrame="_new" w:history="1">
        <w:r w:rsidRPr="00927147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https://doi.org/10.23937/2643-4512/1710025</w:t>
        </w:r>
      </w:hyperlink>
    </w:p>
    <w:p w14:paraId="2351B286" w14:textId="3DA65519" w:rsidR="007B0162" w:rsidRPr="00927147" w:rsidRDefault="007B0162" w:rsidP="007B016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27147">
        <w:rPr>
          <w:rFonts w:ascii="Times New Roman" w:hAnsi="Times New Roman" w:cs="Times New Roman"/>
          <w:sz w:val="22"/>
          <w:szCs w:val="22"/>
          <w:lang w:val="en-US"/>
        </w:rPr>
        <w:t>Lasode</w:t>
      </w:r>
      <w:proofErr w:type="spellEnd"/>
      <w:r w:rsidRPr="00927147">
        <w:rPr>
          <w:rFonts w:ascii="Times New Roman" w:hAnsi="Times New Roman" w:cs="Times New Roman"/>
          <w:sz w:val="22"/>
          <w:szCs w:val="22"/>
          <w:lang w:val="en-US"/>
        </w:rPr>
        <w:t xml:space="preserve">, M. K. (2019). The impact of homelessness in social vulnerability assessment: A case study of Austin, Texas. (Master's thesis, Texas State University). </w:t>
      </w:r>
      <w:hyperlink r:id="rId14" w:history="1">
        <w:r w:rsidR="00E2574B" w:rsidRPr="00927147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https://digital.library.txst.edu/items/de621cc0-11fc-4f2c-ab99-7049e1c339b9</w:t>
        </w:r>
      </w:hyperlink>
    </w:p>
    <w:p w14:paraId="087DBF23" w14:textId="31DE4E39" w:rsidR="00E2574B" w:rsidRPr="00927147" w:rsidRDefault="000F65F9" w:rsidP="007B016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</w:rPr>
        <w:t xml:space="preserve">Ministerio de Salud y Protección Social. (2022, 30 de julio). Boletín de prensa No 410 de 2022: Declaración del ministro de Salud y Protección Social, Fernando Ruiz Gómez [Comunicado de prensa]. Recuperado de </w:t>
      </w:r>
      <w:hyperlink r:id="rId15" w:tgtFrame="_new" w:history="1">
        <w:r w:rsidRPr="00927147">
          <w:rPr>
            <w:rStyle w:val="Hyperlink"/>
            <w:rFonts w:ascii="Times New Roman" w:hAnsi="Times New Roman" w:cs="Times New Roman"/>
            <w:sz w:val="22"/>
            <w:szCs w:val="22"/>
          </w:rPr>
          <w:t>https://www.minsalud.gov.co/Paginas/Gobierno-Nacional-presento-Politica-Publica-Social-para-Habitantes-de-Calle-.aspx</w:t>
        </w:r>
      </w:hyperlink>
    </w:p>
    <w:p w14:paraId="74963588" w14:textId="7AB8FD29" w:rsidR="00D80AA0" w:rsidRPr="00927147" w:rsidRDefault="00A73546" w:rsidP="007B016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 w:rsidRPr="00927147">
        <w:rPr>
          <w:rFonts w:ascii="Times New Roman" w:hAnsi="Times New Roman" w:cs="Times New Roman"/>
          <w:sz w:val="22"/>
          <w:szCs w:val="22"/>
        </w:rPr>
        <w:t xml:space="preserve">Departamento Administrativo Nacional de Estadística (DANE). (2021). Censo de Habitantes de Calle 2021: Diccionario de Datos. Recuperado de </w:t>
      </w:r>
      <w:hyperlink r:id="rId16" w:tgtFrame="_new" w:history="1">
        <w:r w:rsidRPr="00927147">
          <w:rPr>
            <w:rStyle w:val="Hyperlink"/>
            <w:rFonts w:ascii="Times New Roman" w:hAnsi="Times New Roman" w:cs="Times New Roman"/>
            <w:sz w:val="22"/>
            <w:szCs w:val="22"/>
          </w:rPr>
          <w:t>https://microdatos.dane.gov.co/index.php/catalog/720/data-dictionary/F3?file_name=CHC_2021</w:t>
        </w:r>
      </w:hyperlink>
    </w:p>
    <w:sectPr w:rsidR="00D80AA0" w:rsidRPr="009271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8bkoZ17RetdT5" int2:id="IvtoLEx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10389"/>
    <w:multiLevelType w:val="multilevel"/>
    <w:tmpl w:val="ABB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833D1"/>
    <w:multiLevelType w:val="hybridMultilevel"/>
    <w:tmpl w:val="42204E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D4E6"/>
    <w:multiLevelType w:val="hybridMultilevel"/>
    <w:tmpl w:val="E58EF8B4"/>
    <w:lvl w:ilvl="0" w:tplc="B43E3806">
      <w:start w:val="1"/>
      <w:numFmt w:val="decimal"/>
      <w:lvlText w:val="%1."/>
      <w:lvlJc w:val="left"/>
      <w:pPr>
        <w:ind w:left="720" w:hanging="360"/>
      </w:pPr>
    </w:lvl>
    <w:lvl w:ilvl="1" w:tplc="919A402C">
      <w:start w:val="1"/>
      <w:numFmt w:val="lowerLetter"/>
      <w:lvlText w:val="%2."/>
      <w:lvlJc w:val="left"/>
      <w:pPr>
        <w:ind w:left="1440" w:hanging="360"/>
      </w:pPr>
    </w:lvl>
    <w:lvl w:ilvl="2" w:tplc="559EE610">
      <w:start w:val="1"/>
      <w:numFmt w:val="lowerRoman"/>
      <w:lvlText w:val="%3."/>
      <w:lvlJc w:val="right"/>
      <w:pPr>
        <w:ind w:left="2160" w:hanging="180"/>
      </w:pPr>
    </w:lvl>
    <w:lvl w:ilvl="3" w:tplc="782457CA">
      <w:start w:val="1"/>
      <w:numFmt w:val="decimal"/>
      <w:lvlText w:val="%4."/>
      <w:lvlJc w:val="left"/>
      <w:pPr>
        <w:ind w:left="2880" w:hanging="360"/>
      </w:pPr>
    </w:lvl>
    <w:lvl w:ilvl="4" w:tplc="3EAA6B2A">
      <w:start w:val="1"/>
      <w:numFmt w:val="lowerLetter"/>
      <w:lvlText w:val="%5."/>
      <w:lvlJc w:val="left"/>
      <w:pPr>
        <w:ind w:left="3600" w:hanging="360"/>
      </w:pPr>
    </w:lvl>
    <w:lvl w:ilvl="5" w:tplc="BFD87DBA">
      <w:start w:val="1"/>
      <w:numFmt w:val="lowerRoman"/>
      <w:lvlText w:val="%6."/>
      <w:lvlJc w:val="right"/>
      <w:pPr>
        <w:ind w:left="4320" w:hanging="180"/>
      </w:pPr>
    </w:lvl>
    <w:lvl w:ilvl="6" w:tplc="C046B464">
      <w:start w:val="1"/>
      <w:numFmt w:val="decimal"/>
      <w:lvlText w:val="%7."/>
      <w:lvlJc w:val="left"/>
      <w:pPr>
        <w:ind w:left="5040" w:hanging="360"/>
      </w:pPr>
    </w:lvl>
    <w:lvl w:ilvl="7" w:tplc="EA823A38">
      <w:start w:val="1"/>
      <w:numFmt w:val="lowerLetter"/>
      <w:lvlText w:val="%8."/>
      <w:lvlJc w:val="left"/>
      <w:pPr>
        <w:ind w:left="5760" w:hanging="360"/>
      </w:pPr>
    </w:lvl>
    <w:lvl w:ilvl="8" w:tplc="C2D4C7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D99B7"/>
    <w:multiLevelType w:val="hybridMultilevel"/>
    <w:tmpl w:val="DE60C9CA"/>
    <w:lvl w:ilvl="0" w:tplc="CE2CE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70A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BCC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67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4F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329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E2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0D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83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F8B96"/>
    <w:multiLevelType w:val="hybridMultilevel"/>
    <w:tmpl w:val="8B804BE2"/>
    <w:lvl w:ilvl="0" w:tplc="77E61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A1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D4E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EC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83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0A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AB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0D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27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1A1A5"/>
    <w:multiLevelType w:val="hybridMultilevel"/>
    <w:tmpl w:val="CDD4FB50"/>
    <w:lvl w:ilvl="0" w:tplc="E2768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D65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F4F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CD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41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4E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4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E0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A48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A4B74"/>
    <w:multiLevelType w:val="hybridMultilevel"/>
    <w:tmpl w:val="CE10C11E"/>
    <w:lvl w:ilvl="0" w:tplc="338E4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C7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E02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CE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8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4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2B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C4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8B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213BB"/>
    <w:multiLevelType w:val="hybridMultilevel"/>
    <w:tmpl w:val="9DB24EEA"/>
    <w:lvl w:ilvl="0" w:tplc="FF40DD8E">
      <w:start w:val="1"/>
      <w:numFmt w:val="decimal"/>
      <w:lvlText w:val="%1."/>
      <w:lvlJc w:val="left"/>
      <w:pPr>
        <w:ind w:left="720" w:hanging="360"/>
      </w:pPr>
    </w:lvl>
    <w:lvl w:ilvl="1" w:tplc="0FCEA520">
      <w:start w:val="1"/>
      <w:numFmt w:val="lowerLetter"/>
      <w:lvlText w:val="%2."/>
      <w:lvlJc w:val="left"/>
      <w:pPr>
        <w:ind w:left="1440" w:hanging="360"/>
      </w:pPr>
    </w:lvl>
    <w:lvl w:ilvl="2" w:tplc="3530E5D8">
      <w:start w:val="1"/>
      <w:numFmt w:val="lowerRoman"/>
      <w:lvlText w:val="%3."/>
      <w:lvlJc w:val="right"/>
      <w:pPr>
        <w:ind w:left="2160" w:hanging="180"/>
      </w:pPr>
    </w:lvl>
    <w:lvl w:ilvl="3" w:tplc="50EE0ADA">
      <w:start w:val="1"/>
      <w:numFmt w:val="decimal"/>
      <w:lvlText w:val="%4."/>
      <w:lvlJc w:val="left"/>
      <w:pPr>
        <w:ind w:left="2880" w:hanging="360"/>
      </w:pPr>
    </w:lvl>
    <w:lvl w:ilvl="4" w:tplc="8A5A1FF8">
      <w:start w:val="1"/>
      <w:numFmt w:val="lowerLetter"/>
      <w:lvlText w:val="%5."/>
      <w:lvlJc w:val="left"/>
      <w:pPr>
        <w:ind w:left="3600" w:hanging="360"/>
      </w:pPr>
    </w:lvl>
    <w:lvl w:ilvl="5" w:tplc="C77A3E02">
      <w:start w:val="1"/>
      <w:numFmt w:val="lowerRoman"/>
      <w:lvlText w:val="%6."/>
      <w:lvlJc w:val="right"/>
      <w:pPr>
        <w:ind w:left="4320" w:hanging="180"/>
      </w:pPr>
    </w:lvl>
    <w:lvl w:ilvl="6" w:tplc="232251A0">
      <w:start w:val="1"/>
      <w:numFmt w:val="decimal"/>
      <w:lvlText w:val="%7."/>
      <w:lvlJc w:val="left"/>
      <w:pPr>
        <w:ind w:left="5040" w:hanging="360"/>
      </w:pPr>
    </w:lvl>
    <w:lvl w:ilvl="7" w:tplc="F176BFB8">
      <w:start w:val="1"/>
      <w:numFmt w:val="lowerLetter"/>
      <w:lvlText w:val="%8."/>
      <w:lvlJc w:val="left"/>
      <w:pPr>
        <w:ind w:left="5760" w:hanging="360"/>
      </w:pPr>
    </w:lvl>
    <w:lvl w:ilvl="8" w:tplc="A36868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317AC"/>
    <w:multiLevelType w:val="hybridMultilevel"/>
    <w:tmpl w:val="C7CC992C"/>
    <w:lvl w:ilvl="0" w:tplc="B4E67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F41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E6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86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A2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720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6B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89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E6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E2942"/>
    <w:multiLevelType w:val="multilevel"/>
    <w:tmpl w:val="F38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654EED"/>
    <w:multiLevelType w:val="hybridMultilevel"/>
    <w:tmpl w:val="D8C8F25A"/>
    <w:lvl w:ilvl="0" w:tplc="28105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EE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87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A7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03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AB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8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A0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00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365711">
    <w:abstractNumId w:val="5"/>
  </w:num>
  <w:num w:numId="2" w16cid:durableId="1633319121">
    <w:abstractNumId w:val="3"/>
  </w:num>
  <w:num w:numId="3" w16cid:durableId="462968360">
    <w:abstractNumId w:val="2"/>
  </w:num>
  <w:num w:numId="4" w16cid:durableId="1374379263">
    <w:abstractNumId w:val="7"/>
  </w:num>
  <w:num w:numId="5" w16cid:durableId="889220285">
    <w:abstractNumId w:val="10"/>
  </w:num>
  <w:num w:numId="6" w16cid:durableId="2112700424">
    <w:abstractNumId w:val="8"/>
  </w:num>
  <w:num w:numId="7" w16cid:durableId="900677005">
    <w:abstractNumId w:val="4"/>
  </w:num>
  <w:num w:numId="8" w16cid:durableId="1700231965">
    <w:abstractNumId w:val="6"/>
  </w:num>
  <w:num w:numId="9" w16cid:durableId="902521885">
    <w:abstractNumId w:val="0"/>
  </w:num>
  <w:num w:numId="10" w16cid:durableId="1253932503">
    <w:abstractNumId w:val="9"/>
  </w:num>
  <w:num w:numId="11" w16cid:durableId="194387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4B413F"/>
    <w:rsid w:val="00005E49"/>
    <w:rsid w:val="00006205"/>
    <w:rsid w:val="000157EA"/>
    <w:rsid w:val="00025895"/>
    <w:rsid w:val="00047F92"/>
    <w:rsid w:val="000531F1"/>
    <w:rsid w:val="00060156"/>
    <w:rsid w:val="00072A3B"/>
    <w:rsid w:val="000842E7"/>
    <w:rsid w:val="000B464D"/>
    <w:rsid w:val="000E2068"/>
    <w:rsid w:val="000F65F9"/>
    <w:rsid w:val="00121160"/>
    <w:rsid w:val="001710EC"/>
    <w:rsid w:val="00194E5C"/>
    <w:rsid w:val="001B1E17"/>
    <w:rsid w:val="001E6E11"/>
    <w:rsid w:val="00204F07"/>
    <w:rsid w:val="00225312"/>
    <w:rsid w:val="00237A9E"/>
    <w:rsid w:val="002452BE"/>
    <w:rsid w:val="002712D1"/>
    <w:rsid w:val="002825CF"/>
    <w:rsid w:val="00287B2E"/>
    <w:rsid w:val="002A559E"/>
    <w:rsid w:val="002C5837"/>
    <w:rsid w:val="002E0409"/>
    <w:rsid w:val="002E5FC6"/>
    <w:rsid w:val="003041B3"/>
    <w:rsid w:val="00313BF7"/>
    <w:rsid w:val="00326DEB"/>
    <w:rsid w:val="00347433"/>
    <w:rsid w:val="00370139"/>
    <w:rsid w:val="00373E96"/>
    <w:rsid w:val="00377A43"/>
    <w:rsid w:val="003968EF"/>
    <w:rsid w:val="003D47E7"/>
    <w:rsid w:val="00402513"/>
    <w:rsid w:val="00410492"/>
    <w:rsid w:val="004115E8"/>
    <w:rsid w:val="00413860"/>
    <w:rsid w:val="00417F65"/>
    <w:rsid w:val="004370C7"/>
    <w:rsid w:val="00441045"/>
    <w:rsid w:val="004421D3"/>
    <w:rsid w:val="00442E18"/>
    <w:rsid w:val="00467DFB"/>
    <w:rsid w:val="00473D41"/>
    <w:rsid w:val="004A0337"/>
    <w:rsid w:val="004D5F1B"/>
    <w:rsid w:val="00544900"/>
    <w:rsid w:val="00557ED5"/>
    <w:rsid w:val="005600AA"/>
    <w:rsid w:val="00561071"/>
    <w:rsid w:val="00563993"/>
    <w:rsid w:val="00572053"/>
    <w:rsid w:val="005810B4"/>
    <w:rsid w:val="00582C40"/>
    <w:rsid w:val="0058314E"/>
    <w:rsid w:val="005A64C2"/>
    <w:rsid w:val="005B5263"/>
    <w:rsid w:val="005F328B"/>
    <w:rsid w:val="00612509"/>
    <w:rsid w:val="006150A1"/>
    <w:rsid w:val="00615DDB"/>
    <w:rsid w:val="00636858"/>
    <w:rsid w:val="006440CF"/>
    <w:rsid w:val="0065759F"/>
    <w:rsid w:val="00680C44"/>
    <w:rsid w:val="006836D8"/>
    <w:rsid w:val="006B6692"/>
    <w:rsid w:val="006C63F9"/>
    <w:rsid w:val="006F6AE0"/>
    <w:rsid w:val="00705CAF"/>
    <w:rsid w:val="00715765"/>
    <w:rsid w:val="00734337"/>
    <w:rsid w:val="00766489"/>
    <w:rsid w:val="00770673"/>
    <w:rsid w:val="00795D14"/>
    <w:rsid w:val="007B0162"/>
    <w:rsid w:val="007C7660"/>
    <w:rsid w:val="007D29B7"/>
    <w:rsid w:val="007D2AC8"/>
    <w:rsid w:val="007D55AA"/>
    <w:rsid w:val="007F6C4C"/>
    <w:rsid w:val="00824B63"/>
    <w:rsid w:val="00830478"/>
    <w:rsid w:val="00834AA9"/>
    <w:rsid w:val="00881327"/>
    <w:rsid w:val="00896B11"/>
    <w:rsid w:val="008A466F"/>
    <w:rsid w:val="008CED4B"/>
    <w:rsid w:val="008D12CE"/>
    <w:rsid w:val="008D1BBD"/>
    <w:rsid w:val="008D4194"/>
    <w:rsid w:val="008E5345"/>
    <w:rsid w:val="00922EE7"/>
    <w:rsid w:val="00925F85"/>
    <w:rsid w:val="00927147"/>
    <w:rsid w:val="00930DD7"/>
    <w:rsid w:val="009330BD"/>
    <w:rsid w:val="00934EFE"/>
    <w:rsid w:val="0093D1C1"/>
    <w:rsid w:val="00945DAF"/>
    <w:rsid w:val="00946662"/>
    <w:rsid w:val="00966DE6"/>
    <w:rsid w:val="00970183"/>
    <w:rsid w:val="00973CCD"/>
    <w:rsid w:val="00975A15"/>
    <w:rsid w:val="00984685"/>
    <w:rsid w:val="009B7F08"/>
    <w:rsid w:val="009C359B"/>
    <w:rsid w:val="00A03186"/>
    <w:rsid w:val="00A47820"/>
    <w:rsid w:val="00A63D30"/>
    <w:rsid w:val="00A642AC"/>
    <w:rsid w:val="00A73546"/>
    <w:rsid w:val="00A95994"/>
    <w:rsid w:val="00A9669F"/>
    <w:rsid w:val="00AB4841"/>
    <w:rsid w:val="00B004B5"/>
    <w:rsid w:val="00B053C6"/>
    <w:rsid w:val="00B116A0"/>
    <w:rsid w:val="00B11DCA"/>
    <w:rsid w:val="00B11DCD"/>
    <w:rsid w:val="00B12EDA"/>
    <w:rsid w:val="00B134D3"/>
    <w:rsid w:val="00B62057"/>
    <w:rsid w:val="00B67215"/>
    <w:rsid w:val="00B7025B"/>
    <w:rsid w:val="00B72794"/>
    <w:rsid w:val="00BB53A8"/>
    <w:rsid w:val="00BC0B05"/>
    <w:rsid w:val="00BC6C15"/>
    <w:rsid w:val="00BD23F1"/>
    <w:rsid w:val="00BE70AA"/>
    <w:rsid w:val="00BF5560"/>
    <w:rsid w:val="00C071DC"/>
    <w:rsid w:val="00C41DD1"/>
    <w:rsid w:val="00C82B28"/>
    <w:rsid w:val="00C93736"/>
    <w:rsid w:val="00CC2E57"/>
    <w:rsid w:val="00D12707"/>
    <w:rsid w:val="00D24A94"/>
    <w:rsid w:val="00D24CAE"/>
    <w:rsid w:val="00D36B04"/>
    <w:rsid w:val="00D43CCA"/>
    <w:rsid w:val="00D80AA0"/>
    <w:rsid w:val="00E0286A"/>
    <w:rsid w:val="00E151EE"/>
    <w:rsid w:val="00E2574B"/>
    <w:rsid w:val="00E34266"/>
    <w:rsid w:val="00E61166"/>
    <w:rsid w:val="00E62AE7"/>
    <w:rsid w:val="00E96FE2"/>
    <w:rsid w:val="00EC3460"/>
    <w:rsid w:val="00EC777C"/>
    <w:rsid w:val="00EF7CE4"/>
    <w:rsid w:val="00F00D22"/>
    <w:rsid w:val="00F10D58"/>
    <w:rsid w:val="00F7509A"/>
    <w:rsid w:val="00F930A9"/>
    <w:rsid w:val="00FD7260"/>
    <w:rsid w:val="00FE181F"/>
    <w:rsid w:val="0124FB9A"/>
    <w:rsid w:val="0183B8DC"/>
    <w:rsid w:val="02022FE6"/>
    <w:rsid w:val="02105602"/>
    <w:rsid w:val="02D1CE26"/>
    <w:rsid w:val="03066391"/>
    <w:rsid w:val="0313F26E"/>
    <w:rsid w:val="031AA2BC"/>
    <w:rsid w:val="036E4F03"/>
    <w:rsid w:val="0401E347"/>
    <w:rsid w:val="044B413F"/>
    <w:rsid w:val="045691A0"/>
    <w:rsid w:val="04E7323F"/>
    <w:rsid w:val="05064AF8"/>
    <w:rsid w:val="05A28509"/>
    <w:rsid w:val="05DB814B"/>
    <w:rsid w:val="0602341B"/>
    <w:rsid w:val="070123AC"/>
    <w:rsid w:val="0731EDAB"/>
    <w:rsid w:val="07364CAF"/>
    <w:rsid w:val="0738D19F"/>
    <w:rsid w:val="07BBD918"/>
    <w:rsid w:val="07C79000"/>
    <w:rsid w:val="0826C5DD"/>
    <w:rsid w:val="0860D987"/>
    <w:rsid w:val="088B16B6"/>
    <w:rsid w:val="08E2F2ED"/>
    <w:rsid w:val="09F1C64D"/>
    <w:rsid w:val="0A0DBBB4"/>
    <w:rsid w:val="0A618A0E"/>
    <w:rsid w:val="0A759D45"/>
    <w:rsid w:val="0AD4427E"/>
    <w:rsid w:val="0B45DC2F"/>
    <w:rsid w:val="0B7053EE"/>
    <w:rsid w:val="0C45CC4B"/>
    <w:rsid w:val="0ECF38EE"/>
    <w:rsid w:val="0ED0C6EB"/>
    <w:rsid w:val="0F4D0E96"/>
    <w:rsid w:val="0FD57134"/>
    <w:rsid w:val="1100EA97"/>
    <w:rsid w:val="11071F44"/>
    <w:rsid w:val="12A494F5"/>
    <w:rsid w:val="130054D7"/>
    <w:rsid w:val="13C0DB81"/>
    <w:rsid w:val="13C4AB7A"/>
    <w:rsid w:val="13CEFF07"/>
    <w:rsid w:val="146AA133"/>
    <w:rsid w:val="14BF4035"/>
    <w:rsid w:val="15E2A6E6"/>
    <w:rsid w:val="1628DDCE"/>
    <w:rsid w:val="164EB4F9"/>
    <w:rsid w:val="186A30A0"/>
    <w:rsid w:val="19578453"/>
    <w:rsid w:val="1B4E645C"/>
    <w:rsid w:val="1BF089C2"/>
    <w:rsid w:val="1C0BEF0A"/>
    <w:rsid w:val="1CDF4ECE"/>
    <w:rsid w:val="1D2655C5"/>
    <w:rsid w:val="1D3E8B3D"/>
    <w:rsid w:val="1D79A359"/>
    <w:rsid w:val="1D9C92D4"/>
    <w:rsid w:val="1DC4C628"/>
    <w:rsid w:val="1DE0B276"/>
    <w:rsid w:val="1E0E708F"/>
    <w:rsid w:val="1E797C8A"/>
    <w:rsid w:val="1ED102CC"/>
    <w:rsid w:val="1ED7769B"/>
    <w:rsid w:val="1FF2A520"/>
    <w:rsid w:val="21F8EB49"/>
    <w:rsid w:val="22F9698E"/>
    <w:rsid w:val="232181E5"/>
    <w:rsid w:val="2403A184"/>
    <w:rsid w:val="247963C8"/>
    <w:rsid w:val="249F26B9"/>
    <w:rsid w:val="24D62788"/>
    <w:rsid w:val="25765961"/>
    <w:rsid w:val="2606B50F"/>
    <w:rsid w:val="2664B80C"/>
    <w:rsid w:val="27BB7798"/>
    <w:rsid w:val="2807E4FC"/>
    <w:rsid w:val="2850CFA9"/>
    <w:rsid w:val="292389C6"/>
    <w:rsid w:val="29545012"/>
    <w:rsid w:val="296196C8"/>
    <w:rsid w:val="2B51B69B"/>
    <w:rsid w:val="2B90C7EA"/>
    <w:rsid w:val="2BAE91FD"/>
    <w:rsid w:val="2BCA2CF1"/>
    <w:rsid w:val="2CA90C21"/>
    <w:rsid w:val="2CAC54FD"/>
    <w:rsid w:val="2EC142B1"/>
    <w:rsid w:val="2F54BE94"/>
    <w:rsid w:val="2F8588E3"/>
    <w:rsid w:val="30AFD7F1"/>
    <w:rsid w:val="30FCEBBC"/>
    <w:rsid w:val="330758F6"/>
    <w:rsid w:val="3308DAD1"/>
    <w:rsid w:val="3314E5C2"/>
    <w:rsid w:val="3329EB8E"/>
    <w:rsid w:val="33C60A77"/>
    <w:rsid w:val="34349A52"/>
    <w:rsid w:val="3499BD48"/>
    <w:rsid w:val="35AA4190"/>
    <w:rsid w:val="35DD1750"/>
    <w:rsid w:val="3636242C"/>
    <w:rsid w:val="36586312"/>
    <w:rsid w:val="3707DE9A"/>
    <w:rsid w:val="371F0AA4"/>
    <w:rsid w:val="37B5D109"/>
    <w:rsid w:val="38D125C2"/>
    <w:rsid w:val="391E4716"/>
    <w:rsid w:val="392AC2ED"/>
    <w:rsid w:val="39667C5D"/>
    <w:rsid w:val="39A330AF"/>
    <w:rsid w:val="39B217FD"/>
    <w:rsid w:val="39B3A209"/>
    <w:rsid w:val="3AB90B5D"/>
    <w:rsid w:val="3B3C80A9"/>
    <w:rsid w:val="3C51C053"/>
    <w:rsid w:val="3CE0AB54"/>
    <w:rsid w:val="3CF0CAEC"/>
    <w:rsid w:val="3D044E39"/>
    <w:rsid w:val="3D4606EE"/>
    <w:rsid w:val="3D765161"/>
    <w:rsid w:val="3DD4489C"/>
    <w:rsid w:val="3EFBAAC3"/>
    <w:rsid w:val="3FD2833A"/>
    <w:rsid w:val="3FF81B2F"/>
    <w:rsid w:val="40BC2816"/>
    <w:rsid w:val="40E5B1F5"/>
    <w:rsid w:val="41406DB6"/>
    <w:rsid w:val="42922DB8"/>
    <w:rsid w:val="43037F13"/>
    <w:rsid w:val="43224DDD"/>
    <w:rsid w:val="43730007"/>
    <w:rsid w:val="43EC5F06"/>
    <w:rsid w:val="441ED459"/>
    <w:rsid w:val="4439CE14"/>
    <w:rsid w:val="44EA7E75"/>
    <w:rsid w:val="45405E9C"/>
    <w:rsid w:val="461ACC69"/>
    <w:rsid w:val="461C852F"/>
    <w:rsid w:val="46450384"/>
    <w:rsid w:val="4647F131"/>
    <w:rsid w:val="46920B77"/>
    <w:rsid w:val="479634B0"/>
    <w:rsid w:val="47D0AE6D"/>
    <w:rsid w:val="48077AD7"/>
    <w:rsid w:val="48730C95"/>
    <w:rsid w:val="48F2EA65"/>
    <w:rsid w:val="4AA45555"/>
    <w:rsid w:val="4B480B18"/>
    <w:rsid w:val="4B5B11E6"/>
    <w:rsid w:val="4B9A9BE7"/>
    <w:rsid w:val="4C086ADD"/>
    <w:rsid w:val="4C91AC0C"/>
    <w:rsid w:val="4CB17FE8"/>
    <w:rsid w:val="4D466203"/>
    <w:rsid w:val="4D560580"/>
    <w:rsid w:val="4E2469F0"/>
    <w:rsid w:val="4EE08860"/>
    <w:rsid w:val="4F0DC8D1"/>
    <w:rsid w:val="4F17F1A5"/>
    <w:rsid w:val="4F3C0223"/>
    <w:rsid w:val="4F4A7798"/>
    <w:rsid w:val="5058A7EF"/>
    <w:rsid w:val="50871B68"/>
    <w:rsid w:val="514A9199"/>
    <w:rsid w:val="5223B6A0"/>
    <w:rsid w:val="52E53E62"/>
    <w:rsid w:val="537459F5"/>
    <w:rsid w:val="53C564EA"/>
    <w:rsid w:val="53FB63A0"/>
    <w:rsid w:val="5431BFA4"/>
    <w:rsid w:val="5462F404"/>
    <w:rsid w:val="54B6B40A"/>
    <w:rsid w:val="552E82E7"/>
    <w:rsid w:val="5539AF60"/>
    <w:rsid w:val="555EDDBF"/>
    <w:rsid w:val="57E0799F"/>
    <w:rsid w:val="57E8DE01"/>
    <w:rsid w:val="5816C90C"/>
    <w:rsid w:val="581FAAB8"/>
    <w:rsid w:val="58565FBA"/>
    <w:rsid w:val="58C1AD69"/>
    <w:rsid w:val="59F61CFE"/>
    <w:rsid w:val="5A527CB1"/>
    <w:rsid w:val="5A6BAD4D"/>
    <w:rsid w:val="5AB4AD49"/>
    <w:rsid w:val="5C622912"/>
    <w:rsid w:val="5D2F1C0E"/>
    <w:rsid w:val="5D33C5DC"/>
    <w:rsid w:val="5D33FD9F"/>
    <w:rsid w:val="5D90B891"/>
    <w:rsid w:val="5DC9E1EE"/>
    <w:rsid w:val="5DEE90CA"/>
    <w:rsid w:val="5DF0CB13"/>
    <w:rsid w:val="5EA516DD"/>
    <w:rsid w:val="5EBE4C32"/>
    <w:rsid w:val="5F0C78A0"/>
    <w:rsid w:val="6011D7DB"/>
    <w:rsid w:val="60A4AA2F"/>
    <w:rsid w:val="60EAE981"/>
    <w:rsid w:val="623BE7A3"/>
    <w:rsid w:val="62780C8A"/>
    <w:rsid w:val="62A5FCB2"/>
    <w:rsid w:val="63A28AA9"/>
    <w:rsid w:val="64069F80"/>
    <w:rsid w:val="6418BA62"/>
    <w:rsid w:val="644C3F5E"/>
    <w:rsid w:val="65C15B00"/>
    <w:rsid w:val="65C3C485"/>
    <w:rsid w:val="6665B2ED"/>
    <w:rsid w:val="66845772"/>
    <w:rsid w:val="6719FE39"/>
    <w:rsid w:val="679E3648"/>
    <w:rsid w:val="69567D00"/>
    <w:rsid w:val="697FD654"/>
    <w:rsid w:val="69C60CAC"/>
    <w:rsid w:val="69DD5953"/>
    <w:rsid w:val="6A03C1C4"/>
    <w:rsid w:val="6A2583B6"/>
    <w:rsid w:val="6A920E88"/>
    <w:rsid w:val="6AE47478"/>
    <w:rsid w:val="6B0AF81D"/>
    <w:rsid w:val="6B2E63DC"/>
    <w:rsid w:val="6C59FCAA"/>
    <w:rsid w:val="6C79C2BE"/>
    <w:rsid w:val="6DDECC04"/>
    <w:rsid w:val="6EB21F76"/>
    <w:rsid w:val="6F7D217A"/>
    <w:rsid w:val="70731800"/>
    <w:rsid w:val="71F347D5"/>
    <w:rsid w:val="7207E648"/>
    <w:rsid w:val="72686CE4"/>
    <w:rsid w:val="72B51D42"/>
    <w:rsid w:val="7333EEBC"/>
    <w:rsid w:val="737708E6"/>
    <w:rsid w:val="7390F5F2"/>
    <w:rsid w:val="73E10588"/>
    <w:rsid w:val="748A9043"/>
    <w:rsid w:val="74F41F89"/>
    <w:rsid w:val="75CF6658"/>
    <w:rsid w:val="765FE268"/>
    <w:rsid w:val="766DD3E4"/>
    <w:rsid w:val="76A036BA"/>
    <w:rsid w:val="7742C742"/>
    <w:rsid w:val="774423BD"/>
    <w:rsid w:val="778B2536"/>
    <w:rsid w:val="77AC20AF"/>
    <w:rsid w:val="785495F2"/>
    <w:rsid w:val="791E5FA7"/>
    <w:rsid w:val="79253491"/>
    <w:rsid w:val="795FF6DA"/>
    <w:rsid w:val="79F9A826"/>
    <w:rsid w:val="7A27DAEC"/>
    <w:rsid w:val="7A3A1D19"/>
    <w:rsid w:val="7B22B347"/>
    <w:rsid w:val="7B377E2B"/>
    <w:rsid w:val="7C4A1E97"/>
    <w:rsid w:val="7C5226B9"/>
    <w:rsid w:val="7C66D925"/>
    <w:rsid w:val="7CF55C1D"/>
    <w:rsid w:val="7D30E129"/>
    <w:rsid w:val="7D55C6A6"/>
    <w:rsid w:val="7E0BD6EC"/>
    <w:rsid w:val="7E68468B"/>
    <w:rsid w:val="7E917248"/>
    <w:rsid w:val="7EBA8E66"/>
    <w:rsid w:val="7F3D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413F"/>
  <w15:chartTrackingRefBased/>
  <w15:docId w15:val="{EDE97EBA-DE0A-4E0D-894B-93314074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327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datos.dane.gov.co/index.php/catalog/720/variable/F3/V281?name=P17S3" TargetMode="External"/><Relationship Id="rId13" Type="http://schemas.openxmlformats.org/officeDocument/2006/relationships/hyperlink" Target="https://doi.org/10.23937/2643-4512/171002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datos.dane.gov.co/index.php/catalog/720/variable/F3/V279?name=P17S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icrodatos.dane.gov.co/index.php/catalog/720/data-dictionary/F3?file_name=CHC_20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crodatos.dane.gov.co/index.php/catalog/720/variable/F3/V279?name=P17S1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minsalud.gov.co/Paginas/Gobierno-Nacional-presento-Politica-Publica-Social-para-Habitantes-de-Calle-.aspx" TargetMode="External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igital.library.txst.edu/items/de621cc0-11fc-4f2c-ab99-7049e1c339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1842</Words>
  <Characters>10505</Characters>
  <Application>Microsoft Office Word</Application>
  <DocSecurity>4</DocSecurity>
  <Lines>87</Lines>
  <Paragraphs>24</Paragraphs>
  <ScaleCrop>false</ScaleCrop>
  <Company/>
  <LinksUpToDate>false</LinksUpToDate>
  <CharactersWithSpaces>12323</CharactersWithSpaces>
  <SharedDoc>false</SharedDoc>
  <HLinks>
    <vt:vector size="42" baseType="variant">
      <vt:variant>
        <vt:i4>458840</vt:i4>
      </vt:variant>
      <vt:variant>
        <vt:i4>18</vt:i4>
      </vt:variant>
      <vt:variant>
        <vt:i4>0</vt:i4>
      </vt:variant>
      <vt:variant>
        <vt:i4>5</vt:i4>
      </vt:variant>
      <vt:variant>
        <vt:lpwstr>https://microdatos.dane.gov.co/index.php/catalog/720/data-dictionary/F3?file_name=CHC_2021</vt:lpwstr>
      </vt:variant>
      <vt:variant>
        <vt:lpwstr/>
      </vt:variant>
      <vt:variant>
        <vt:i4>5636127</vt:i4>
      </vt:variant>
      <vt:variant>
        <vt:i4>15</vt:i4>
      </vt:variant>
      <vt:variant>
        <vt:i4>0</vt:i4>
      </vt:variant>
      <vt:variant>
        <vt:i4>5</vt:i4>
      </vt:variant>
      <vt:variant>
        <vt:lpwstr>https://www.minsalud.gov.co/Paginas/Gobierno-Nacional-presento-Politica-Publica-Social-para-Habitantes-de-Calle-.aspx</vt:lpwstr>
      </vt:variant>
      <vt:variant>
        <vt:lpwstr/>
      </vt:variant>
      <vt:variant>
        <vt:i4>2162725</vt:i4>
      </vt:variant>
      <vt:variant>
        <vt:i4>12</vt:i4>
      </vt:variant>
      <vt:variant>
        <vt:i4>0</vt:i4>
      </vt:variant>
      <vt:variant>
        <vt:i4>5</vt:i4>
      </vt:variant>
      <vt:variant>
        <vt:lpwstr>https://digital.library.txst.edu/items/de621cc0-11fc-4f2c-ab99-7049e1c339b9</vt:lpwstr>
      </vt:variant>
      <vt:variant>
        <vt:lpwstr/>
      </vt:variant>
      <vt:variant>
        <vt:i4>2621551</vt:i4>
      </vt:variant>
      <vt:variant>
        <vt:i4>9</vt:i4>
      </vt:variant>
      <vt:variant>
        <vt:i4>0</vt:i4>
      </vt:variant>
      <vt:variant>
        <vt:i4>5</vt:i4>
      </vt:variant>
      <vt:variant>
        <vt:lpwstr>https://doi.org/10.23937/2643-4512/1710025</vt:lpwstr>
      </vt:variant>
      <vt:variant>
        <vt:lpwstr/>
      </vt:variant>
      <vt:variant>
        <vt:i4>1638494</vt:i4>
      </vt:variant>
      <vt:variant>
        <vt:i4>6</vt:i4>
      </vt:variant>
      <vt:variant>
        <vt:i4>0</vt:i4>
      </vt:variant>
      <vt:variant>
        <vt:i4>5</vt:i4>
      </vt:variant>
      <vt:variant>
        <vt:lpwstr>https://microdatos.dane.gov.co/index.php/catalog/720/variable/F3/V281?name=P17S3</vt:lpwstr>
      </vt:variant>
      <vt:variant>
        <vt:lpwstr/>
      </vt:variant>
      <vt:variant>
        <vt:i4>1310806</vt:i4>
      </vt:variant>
      <vt:variant>
        <vt:i4>3</vt:i4>
      </vt:variant>
      <vt:variant>
        <vt:i4>0</vt:i4>
      </vt:variant>
      <vt:variant>
        <vt:i4>5</vt:i4>
      </vt:variant>
      <vt:variant>
        <vt:lpwstr>https://microdatos.dane.gov.co/index.php/catalog/720/variable/F3/V279?name=P17S1</vt:lpwstr>
      </vt:variant>
      <vt:variant>
        <vt:lpwstr/>
      </vt:variant>
      <vt:variant>
        <vt:i4>1310806</vt:i4>
      </vt:variant>
      <vt:variant>
        <vt:i4>0</vt:i4>
      </vt:variant>
      <vt:variant>
        <vt:i4>0</vt:i4>
      </vt:variant>
      <vt:variant>
        <vt:i4>5</vt:i4>
      </vt:variant>
      <vt:variant>
        <vt:lpwstr>https://microdatos.dane.gov.co/index.php/catalog/720/variable/F3/V279?name=P17S1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 Camilo Alvarez Forero</dc:creator>
  <cp:keywords/>
  <dc:description/>
  <cp:lastModifiedBy>Carlos Alberto Gutierrez Garcia</cp:lastModifiedBy>
  <cp:revision>145</cp:revision>
  <dcterms:created xsi:type="dcterms:W3CDTF">2024-08-31T18:00:00Z</dcterms:created>
  <dcterms:modified xsi:type="dcterms:W3CDTF">2024-09-02T04:58:00Z</dcterms:modified>
</cp:coreProperties>
</file>