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71F5" w14:textId="77777777" w:rsidR="00BB53A8" w:rsidRPr="00BB53A8" w:rsidRDefault="00BB53A8" w:rsidP="000157EA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Documento con propuesta inicial [90 puntos]</w:t>
      </w:r>
    </w:p>
    <w:p w14:paraId="60EAA7BB" w14:textId="77777777" w:rsidR="00BB53A8" w:rsidRPr="00BB53A8" w:rsidRDefault="00BB53A8" w:rsidP="000157E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Resumen</w:t>
      </w:r>
      <w:r w:rsidRPr="00BB53A8">
        <w:rPr>
          <w:rFonts w:ascii="Arial" w:hAnsi="Arial" w:cs="Arial"/>
          <w:sz w:val="22"/>
          <w:szCs w:val="22"/>
          <w:lang w:val="es-CO"/>
        </w:rPr>
        <w:t>. Se define el problema/reto al que se enfrenta el equipo, resaltando el resultado principal que se espera del trabajo sin entrar en los detalles. Está escrito para una audiencia general, más no especializada, y describe lo que se planea hacer haciendo explícita la contribución del trabajo. Tiene como máximo 500 palabras. [15 puntos]</w:t>
      </w:r>
    </w:p>
    <w:p w14:paraId="2531A812" w14:textId="77777777" w:rsidR="00BB53A8" w:rsidRPr="00563993" w:rsidRDefault="00BB53A8" w:rsidP="000157E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Introducción</w:t>
      </w:r>
      <w:r w:rsidRPr="00BB53A8">
        <w:rPr>
          <w:rFonts w:ascii="Arial" w:hAnsi="Arial" w:cs="Arial"/>
          <w:sz w:val="22"/>
          <w:szCs w:val="22"/>
          <w:lang w:val="es-CO"/>
        </w:rPr>
        <w:t>. Se establece un problema o una pregunta bien definida con una motivación clara para resolverla. Se define quién es el cliente potencial y cuál es el contexto organizacional donde surge el problema o la pregunta de interés, lo que se espera solucionar con el uso del aprendizaje no supervisado, y a qué área del aprendizaje no supervisado pertenece el problema o pregunta a resolver. [15 puntos]</w:t>
      </w:r>
    </w:p>
    <w:p w14:paraId="18444BA6" w14:textId="5F864F90" w:rsidR="00D24CAE" w:rsidRPr="00563993" w:rsidRDefault="00973CCD" w:rsidP="000157EA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563993">
        <w:rPr>
          <w:rFonts w:ascii="Arial" w:hAnsi="Arial" w:cs="Arial"/>
          <w:b/>
          <w:bCs/>
          <w:sz w:val="22"/>
          <w:szCs w:val="22"/>
          <w:lang w:val="es-CO"/>
        </w:rPr>
        <w:t>Introducción</w:t>
      </w:r>
    </w:p>
    <w:p w14:paraId="31C00C84" w14:textId="5C163CB7" w:rsidR="00973CCD" w:rsidRPr="00563993" w:rsidRDefault="00572053" w:rsidP="000157EA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63993">
        <w:rPr>
          <w:rFonts w:ascii="Arial" w:hAnsi="Arial" w:cs="Arial"/>
          <w:sz w:val="22"/>
          <w:szCs w:val="22"/>
          <w:lang w:val="es-CO"/>
        </w:rPr>
        <w:t xml:space="preserve">Según el boletín de prensa No 410 de 2022 del ministerio de salud de Colombia </w:t>
      </w:r>
      <w:r w:rsidR="004421D3" w:rsidRPr="00563993">
        <w:rPr>
          <w:rFonts w:ascii="Arial" w:hAnsi="Arial" w:cs="Arial"/>
          <w:sz w:val="22"/>
          <w:szCs w:val="22"/>
          <w:lang w:val="es-CO"/>
        </w:rPr>
        <w:t xml:space="preserve">más de 34.000 </w:t>
      </w:r>
      <w:r w:rsidR="006F6AE0" w:rsidRPr="00563993">
        <w:rPr>
          <w:rFonts w:ascii="Arial" w:hAnsi="Arial" w:cs="Arial"/>
          <w:sz w:val="22"/>
          <w:szCs w:val="22"/>
          <w:lang w:val="es-CO"/>
        </w:rPr>
        <w:t>colombianos viven en la calle</w:t>
      </w:r>
      <w:r w:rsidR="00934EFE" w:rsidRPr="00563993">
        <w:rPr>
          <w:rFonts w:ascii="Arial" w:hAnsi="Arial" w:cs="Arial"/>
          <w:sz w:val="22"/>
          <w:szCs w:val="22"/>
          <w:lang w:val="es-CO"/>
        </w:rPr>
        <w:t xml:space="preserve">, </w:t>
      </w:r>
      <w:r w:rsidR="000157EA" w:rsidRPr="00563993">
        <w:rPr>
          <w:rFonts w:ascii="Arial" w:hAnsi="Arial" w:cs="Arial"/>
          <w:sz w:val="22"/>
          <w:szCs w:val="22"/>
          <w:lang w:val="es-CO"/>
        </w:rPr>
        <w:t>estas</w:t>
      </w:r>
      <w:r w:rsidR="00934EFE" w:rsidRPr="00563993">
        <w:rPr>
          <w:rFonts w:ascii="Arial" w:hAnsi="Arial" w:cs="Arial"/>
          <w:sz w:val="22"/>
          <w:szCs w:val="22"/>
          <w:lang w:val="es-CO"/>
        </w:rPr>
        <w:t xml:space="preserve"> personas enfrentan diferentes desafíos socioeconómicos </w:t>
      </w:r>
      <w:r w:rsidR="00BD23F1" w:rsidRPr="00563993">
        <w:rPr>
          <w:rFonts w:ascii="Arial" w:hAnsi="Arial" w:cs="Arial"/>
          <w:sz w:val="22"/>
          <w:szCs w:val="22"/>
          <w:lang w:val="es-CO"/>
        </w:rPr>
        <w:t>y de salud que impactan su calidad de vida</w:t>
      </w:r>
      <w:r w:rsidR="00347433" w:rsidRPr="00563993">
        <w:rPr>
          <w:rFonts w:ascii="Arial" w:hAnsi="Arial" w:cs="Arial"/>
          <w:sz w:val="22"/>
          <w:szCs w:val="22"/>
          <w:lang w:val="es-CO"/>
        </w:rPr>
        <w:t xml:space="preserve">. </w:t>
      </w:r>
      <w:r w:rsidR="005F328B" w:rsidRPr="00563993">
        <w:rPr>
          <w:rFonts w:ascii="Arial" w:hAnsi="Arial" w:cs="Arial"/>
          <w:sz w:val="22"/>
          <w:szCs w:val="22"/>
          <w:lang w:val="es-CO"/>
        </w:rPr>
        <w:t>E</w:t>
      </w:r>
      <w:r w:rsidR="00E34266" w:rsidRPr="00563993">
        <w:rPr>
          <w:rFonts w:ascii="Arial" w:hAnsi="Arial" w:cs="Arial"/>
          <w:sz w:val="22"/>
          <w:szCs w:val="22"/>
          <w:lang w:val="es-CO"/>
        </w:rPr>
        <w:t>l Departamento Nacional</w:t>
      </w:r>
      <w:r w:rsidR="000157EA" w:rsidRPr="00563993">
        <w:rPr>
          <w:rFonts w:ascii="Arial" w:hAnsi="Arial" w:cs="Arial"/>
          <w:sz w:val="22"/>
          <w:szCs w:val="22"/>
          <w:lang w:val="es-CO"/>
        </w:rPr>
        <w:t xml:space="preserve"> de Estadística</w:t>
      </w:r>
      <w:r w:rsidR="000E2068" w:rsidRPr="00563993">
        <w:rPr>
          <w:rFonts w:ascii="Arial" w:hAnsi="Arial" w:cs="Arial"/>
          <w:sz w:val="22"/>
          <w:szCs w:val="22"/>
          <w:lang w:val="es-CO"/>
        </w:rPr>
        <w:t xml:space="preserve"> (DANE)</w:t>
      </w:r>
      <w:r w:rsidR="000157EA" w:rsidRPr="00563993">
        <w:rPr>
          <w:rFonts w:ascii="Arial" w:hAnsi="Arial" w:cs="Arial"/>
          <w:sz w:val="22"/>
          <w:szCs w:val="22"/>
          <w:lang w:val="es-CO"/>
        </w:rPr>
        <w:t xml:space="preserve"> </w:t>
      </w:r>
      <w:r w:rsidR="00D43CCA" w:rsidRPr="00563993">
        <w:rPr>
          <w:rFonts w:ascii="Arial" w:hAnsi="Arial" w:cs="Arial"/>
          <w:sz w:val="22"/>
          <w:szCs w:val="22"/>
          <w:lang w:val="es-CO"/>
        </w:rPr>
        <w:t xml:space="preserve">ha realizado múltiples censos </w:t>
      </w:r>
      <w:r w:rsidR="0058314E" w:rsidRPr="00563993">
        <w:rPr>
          <w:rFonts w:ascii="Arial" w:hAnsi="Arial" w:cs="Arial"/>
          <w:sz w:val="22"/>
          <w:szCs w:val="22"/>
          <w:lang w:val="es-CO"/>
        </w:rPr>
        <w:t xml:space="preserve">buscando cuantificar y caracterizar </w:t>
      </w:r>
      <w:r w:rsidR="000E2068" w:rsidRPr="00563993">
        <w:rPr>
          <w:rFonts w:ascii="Arial" w:hAnsi="Arial" w:cs="Arial"/>
          <w:sz w:val="22"/>
          <w:szCs w:val="22"/>
          <w:lang w:val="es-CO"/>
        </w:rPr>
        <w:t>la población habitante de calle</w:t>
      </w:r>
      <w:r w:rsidR="00B12EDA" w:rsidRPr="00563993">
        <w:rPr>
          <w:rFonts w:ascii="Arial" w:hAnsi="Arial" w:cs="Arial"/>
          <w:sz w:val="22"/>
          <w:szCs w:val="22"/>
          <w:lang w:val="es-CO"/>
        </w:rPr>
        <w:t>, uno de ellos el Censo de Habitantes de Calle 2021 (CHC 2021)</w:t>
      </w:r>
      <w:r w:rsidR="005810B4" w:rsidRPr="00563993">
        <w:rPr>
          <w:rFonts w:ascii="Arial" w:hAnsi="Arial" w:cs="Arial"/>
          <w:sz w:val="22"/>
          <w:szCs w:val="22"/>
          <w:lang w:val="es-CO"/>
        </w:rPr>
        <w:t xml:space="preserve"> que abarca diferentes variables como edad, género,</w:t>
      </w:r>
      <w:r w:rsidR="00B72794" w:rsidRPr="00563993">
        <w:rPr>
          <w:rFonts w:ascii="Arial" w:hAnsi="Arial" w:cs="Arial"/>
          <w:sz w:val="22"/>
          <w:szCs w:val="22"/>
          <w:lang w:val="es-CO"/>
        </w:rPr>
        <w:t xml:space="preserve"> estado de</w:t>
      </w:r>
      <w:r w:rsidR="005810B4" w:rsidRPr="00563993">
        <w:rPr>
          <w:rFonts w:ascii="Arial" w:hAnsi="Arial" w:cs="Arial"/>
          <w:sz w:val="22"/>
          <w:szCs w:val="22"/>
          <w:lang w:val="es-CO"/>
        </w:rPr>
        <w:t xml:space="preserve"> </w:t>
      </w:r>
      <w:r w:rsidR="00A642AC" w:rsidRPr="00563993">
        <w:rPr>
          <w:rFonts w:ascii="Arial" w:hAnsi="Arial" w:cs="Arial"/>
          <w:sz w:val="22"/>
          <w:szCs w:val="22"/>
          <w:lang w:val="es-CO"/>
        </w:rPr>
        <w:t xml:space="preserve">salud y causas de la habitabilidad de calle, entre otros aspectos. </w:t>
      </w:r>
      <w:r w:rsidR="00966DE6" w:rsidRPr="00563993">
        <w:rPr>
          <w:rFonts w:ascii="Arial" w:hAnsi="Arial" w:cs="Arial"/>
          <w:sz w:val="22"/>
          <w:szCs w:val="22"/>
          <w:lang w:val="es-CO"/>
        </w:rPr>
        <w:t xml:space="preserve">En este proyecto se </w:t>
      </w:r>
      <w:r w:rsidR="00204F07" w:rsidRPr="00563993">
        <w:rPr>
          <w:rFonts w:ascii="Arial" w:hAnsi="Arial" w:cs="Arial"/>
          <w:sz w:val="22"/>
          <w:szCs w:val="22"/>
          <w:lang w:val="es-CO"/>
        </w:rPr>
        <w:t>plantea</w:t>
      </w:r>
      <w:r w:rsidR="00966DE6" w:rsidRPr="00563993">
        <w:rPr>
          <w:rFonts w:ascii="Arial" w:hAnsi="Arial" w:cs="Arial"/>
          <w:sz w:val="22"/>
          <w:szCs w:val="22"/>
          <w:lang w:val="es-CO"/>
        </w:rPr>
        <w:t xml:space="preserve"> utilizar </w:t>
      </w:r>
      <w:r w:rsidR="00FE181F" w:rsidRPr="00563993">
        <w:rPr>
          <w:rFonts w:ascii="Arial" w:hAnsi="Arial" w:cs="Arial"/>
          <w:sz w:val="22"/>
          <w:szCs w:val="22"/>
          <w:lang w:val="es-CO"/>
        </w:rPr>
        <w:t>Análisis de Componentes Principales (PCA)</w:t>
      </w:r>
      <w:r w:rsidR="00B12EDA" w:rsidRPr="00563993">
        <w:rPr>
          <w:rFonts w:ascii="Arial" w:hAnsi="Arial" w:cs="Arial"/>
          <w:sz w:val="22"/>
          <w:szCs w:val="22"/>
          <w:lang w:val="es-CO"/>
        </w:rPr>
        <w:t xml:space="preserve"> </w:t>
      </w:r>
      <w:r w:rsidR="00D36B04" w:rsidRPr="00563993">
        <w:rPr>
          <w:rFonts w:ascii="Arial" w:hAnsi="Arial" w:cs="Arial"/>
          <w:sz w:val="22"/>
          <w:szCs w:val="22"/>
          <w:lang w:val="es-CO"/>
        </w:rPr>
        <w:t xml:space="preserve">para </w:t>
      </w:r>
      <w:r w:rsidR="00D24A94" w:rsidRPr="00563993">
        <w:rPr>
          <w:rFonts w:ascii="Arial" w:hAnsi="Arial" w:cs="Arial"/>
          <w:sz w:val="22"/>
          <w:szCs w:val="22"/>
          <w:lang w:val="es-CO"/>
        </w:rPr>
        <w:t xml:space="preserve">identificar y analizar los factores principales que </w:t>
      </w:r>
      <w:r w:rsidR="00473D41" w:rsidRPr="00563993">
        <w:rPr>
          <w:rFonts w:ascii="Arial" w:hAnsi="Arial" w:cs="Arial"/>
          <w:sz w:val="22"/>
          <w:szCs w:val="22"/>
          <w:lang w:val="es-CO"/>
        </w:rPr>
        <w:t>influyen en las condiciones de los habitantes de calle</w:t>
      </w:r>
      <w:r w:rsidR="00F10D58" w:rsidRPr="00563993">
        <w:rPr>
          <w:rFonts w:ascii="Arial" w:hAnsi="Arial" w:cs="Arial"/>
          <w:sz w:val="22"/>
          <w:szCs w:val="22"/>
          <w:lang w:val="es-CO"/>
        </w:rPr>
        <w:t xml:space="preserve">, abordando la complejidad </w:t>
      </w:r>
      <w:r w:rsidR="00A9669F" w:rsidRPr="00563993">
        <w:rPr>
          <w:rFonts w:ascii="Arial" w:hAnsi="Arial" w:cs="Arial"/>
          <w:sz w:val="22"/>
          <w:szCs w:val="22"/>
          <w:lang w:val="es-CO"/>
        </w:rPr>
        <w:t>de los datos del censo que incluye 130 variables</w:t>
      </w:r>
      <w:r w:rsidR="00025895" w:rsidRPr="00563993">
        <w:rPr>
          <w:rFonts w:ascii="Arial" w:hAnsi="Arial" w:cs="Arial"/>
          <w:sz w:val="22"/>
          <w:szCs w:val="22"/>
          <w:lang w:val="es-CO"/>
        </w:rPr>
        <w:t>.</w:t>
      </w:r>
      <w:r w:rsidR="00B62057" w:rsidRPr="00563993">
        <w:rPr>
          <w:rFonts w:ascii="Arial" w:hAnsi="Arial" w:cs="Arial"/>
          <w:sz w:val="22"/>
          <w:szCs w:val="22"/>
          <w:lang w:val="es-CO"/>
        </w:rPr>
        <w:t xml:space="preserve"> </w:t>
      </w:r>
      <w:r w:rsidR="00946662" w:rsidRPr="00563993">
        <w:rPr>
          <w:rFonts w:ascii="Arial" w:hAnsi="Arial" w:cs="Arial"/>
          <w:sz w:val="22"/>
          <w:szCs w:val="22"/>
          <w:lang w:val="es-CO"/>
        </w:rPr>
        <w:t xml:space="preserve">Se espera que los resultados obtenidos permitan informar y guiar a </w:t>
      </w:r>
      <w:r w:rsidR="00E151EE" w:rsidRPr="00563993">
        <w:rPr>
          <w:rFonts w:ascii="Arial" w:hAnsi="Arial" w:cs="Arial"/>
          <w:sz w:val="22"/>
          <w:szCs w:val="22"/>
          <w:lang w:val="es-CO"/>
        </w:rPr>
        <w:t>entidades</w:t>
      </w:r>
      <w:r w:rsidR="00287B2E" w:rsidRPr="00563993">
        <w:rPr>
          <w:rFonts w:ascii="Arial" w:hAnsi="Arial" w:cs="Arial"/>
          <w:sz w:val="22"/>
          <w:szCs w:val="22"/>
          <w:lang w:val="es-CO"/>
        </w:rPr>
        <w:t>,</w:t>
      </w:r>
      <w:r w:rsidR="00E151EE" w:rsidRPr="00563993">
        <w:rPr>
          <w:rFonts w:ascii="Arial" w:hAnsi="Arial" w:cs="Arial"/>
          <w:sz w:val="22"/>
          <w:szCs w:val="22"/>
          <w:lang w:val="es-CO"/>
        </w:rPr>
        <w:t xml:space="preserve"> como el Ministerio de </w:t>
      </w:r>
      <w:r w:rsidR="00561071" w:rsidRPr="00563993">
        <w:rPr>
          <w:rFonts w:ascii="Arial" w:hAnsi="Arial" w:cs="Arial"/>
          <w:sz w:val="22"/>
          <w:szCs w:val="22"/>
          <w:lang w:val="es-CO"/>
        </w:rPr>
        <w:t>Salud y Protección Social, alcaldías</w:t>
      </w:r>
      <w:r w:rsidR="00287B2E" w:rsidRPr="00563993">
        <w:rPr>
          <w:rFonts w:ascii="Arial" w:hAnsi="Arial" w:cs="Arial"/>
          <w:sz w:val="22"/>
          <w:szCs w:val="22"/>
          <w:lang w:val="es-CO"/>
        </w:rPr>
        <w:t>/</w:t>
      </w:r>
      <w:r w:rsidR="00561071" w:rsidRPr="00563993">
        <w:rPr>
          <w:rFonts w:ascii="Arial" w:hAnsi="Arial" w:cs="Arial"/>
          <w:sz w:val="22"/>
          <w:szCs w:val="22"/>
          <w:lang w:val="es-CO"/>
        </w:rPr>
        <w:t>gobernaciones</w:t>
      </w:r>
      <w:r w:rsidR="00287B2E" w:rsidRPr="00563993">
        <w:rPr>
          <w:rFonts w:ascii="Arial" w:hAnsi="Arial" w:cs="Arial"/>
          <w:sz w:val="22"/>
          <w:szCs w:val="22"/>
          <w:lang w:val="es-CO"/>
        </w:rPr>
        <w:t xml:space="preserve"> y </w:t>
      </w:r>
      <w:proofErr w:type="spellStart"/>
      <w:r w:rsidR="00287B2E" w:rsidRPr="00563993">
        <w:rPr>
          <w:rFonts w:ascii="Arial" w:hAnsi="Arial" w:cs="Arial"/>
          <w:sz w:val="22"/>
          <w:szCs w:val="22"/>
          <w:lang w:val="es-CO"/>
        </w:rPr>
        <w:t>ONGs</w:t>
      </w:r>
      <w:proofErr w:type="spellEnd"/>
      <w:r w:rsidR="00287B2E" w:rsidRPr="00563993">
        <w:rPr>
          <w:rFonts w:ascii="Arial" w:hAnsi="Arial" w:cs="Arial"/>
          <w:sz w:val="22"/>
          <w:szCs w:val="22"/>
          <w:lang w:val="es-CO"/>
        </w:rPr>
        <w:t xml:space="preserve"> como la Fundación Visibles, </w:t>
      </w:r>
      <w:r w:rsidR="00373E96" w:rsidRPr="00563993">
        <w:rPr>
          <w:rFonts w:ascii="Arial" w:hAnsi="Arial" w:cs="Arial"/>
          <w:sz w:val="22"/>
          <w:szCs w:val="22"/>
          <w:lang w:val="es-CO"/>
        </w:rPr>
        <w:t>ayudándoles a plantear políticas</w:t>
      </w:r>
      <w:r w:rsidR="008A466F" w:rsidRPr="00563993">
        <w:rPr>
          <w:rFonts w:ascii="Arial" w:hAnsi="Arial" w:cs="Arial"/>
          <w:sz w:val="22"/>
          <w:szCs w:val="22"/>
          <w:lang w:val="es-CO"/>
        </w:rPr>
        <w:t xml:space="preserve"> </w:t>
      </w:r>
      <w:r w:rsidR="00373E96" w:rsidRPr="00563993">
        <w:rPr>
          <w:rFonts w:ascii="Arial" w:hAnsi="Arial" w:cs="Arial"/>
          <w:sz w:val="22"/>
          <w:szCs w:val="22"/>
          <w:lang w:val="es-CO"/>
        </w:rPr>
        <w:t>más efectivas</w:t>
      </w:r>
      <w:r w:rsidR="008A466F" w:rsidRPr="00563993">
        <w:rPr>
          <w:rFonts w:ascii="Arial" w:hAnsi="Arial" w:cs="Arial"/>
          <w:sz w:val="22"/>
          <w:szCs w:val="22"/>
          <w:lang w:val="es-CO"/>
        </w:rPr>
        <w:t xml:space="preserve"> para abordar la situación de la población sin hogar</w:t>
      </w:r>
      <w:r w:rsidR="00B053C6" w:rsidRPr="00563993">
        <w:rPr>
          <w:rFonts w:ascii="Arial" w:hAnsi="Arial" w:cs="Arial"/>
          <w:sz w:val="22"/>
          <w:szCs w:val="22"/>
          <w:lang w:val="es-CO"/>
        </w:rPr>
        <w:t xml:space="preserve">, principalmente en aspectos de integración social y calidad de vida </w:t>
      </w:r>
      <w:r w:rsidR="004115E8" w:rsidRPr="00563993">
        <w:rPr>
          <w:rFonts w:ascii="Arial" w:hAnsi="Arial" w:cs="Arial"/>
          <w:sz w:val="22"/>
          <w:szCs w:val="22"/>
          <w:lang w:val="es-CO"/>
        </w:rPr>
        <w:t>de estos colombianos.</w:t>
      </w:r>
    </w:p>
    <w:p w14:paraId="0E0C863F" w14:textId="77777777" w:rsidR="004421D3" w:rsidRPr="00563993" w:rsidRDefault="004421D3" w:rsidP="000157EA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FD32254" w14:textId="77777777" w:rsidR="004421D3" w:rsidRPr="00BB53A8" w:rsidRDefault="004421D3" w:rsidP="000157EA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7D6EC91" w14:textId="5935BC8A" w:rsidR="005B5263" w:rsidRPr="00563993" w:rsidRDefault="00BB53A8" w:rsidP="005B526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Revisión preliminar de la literatura</w:t>
      </w:r>
      <w:r w:rsidRPr="00BB53A8">
        <w:rPr>
          <w:rFonts w:ascii="Arial" w:hAnsi="Arial" w:cs="Arial"/>
          <w:sz w:val="22"/>
          <w:szCs w:val="22"/>
          <w:lang w:val="es-CO"/>
        </w:rPr>
        <w:t>. Se hace una revisión de la literatura nacional e internacional donde se exploran preguntas o problemas similares, y se utilizan métodos similares. Se establece las similitudes y diferencias de los enfoques presentados en la literatura con el enfoque propuesto en esta entrega. [10 puntos]</w:t>
      </w:r>
    </w:p>
    <w:p w14:paraId="6B69A8FF" w14:textId="1C33F71C" w:rsidR="005B5263" w:rsidRPr="00563993" w:rsidRDefault="005B5263" w:rsidP="005B5263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563993">
        <w:rPr>
          <w:rFonts w:ascii="Arial" w:hAnsi="Arial" w:cs="Arial"/>
          <w:b/>
          <w:bCs/>
          <w:sz w:val="22"/>
          <w:szCs w:val="22"/>
          <w:lang w:val="es-CO"/>
        </w:rPr>
        <w:t>Revisión preliminar de la literatura</w:t>
      </w:r>
    </w:p>
    <w:p w14:paraId="711E67FF" w14:textId="16FA935F" w:rsidR="00945DAF" w:rsidRDefault="00326DEB" w:rsidP="006440CF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63993">
        <w:rPr>
          <w:rFonts w:ascii="Arial" w:hAnsi="Arial" w:cs="Arial"/>
          <w:sz w:val="22"/>
          <w:szCs w:val="22"/>
          <w:lang w:val="es-CO"/>
        </w:rPr>
        <w:t xml:space="preserve">Se realizó una búsqueda de estudios donde se hubiera utilizado PCA </w:t>
      </w:r>
      <w:r w:rsidR="00B116A0" w:rsidRPr="00563993">
        <w:rPr>
          <w:rFonts w:ascii="Arial" w:hAnsi="Arial" w:cs="Arial"/>
          <w:sz w:val="22"/>
          <w:szCs w:val="22"/>
          <w:lang w:val="es-CO"/>
        </w:rPr>
        <w:t>en el contexto de la población habitante de calle, e</w:t>
      </w:r>
      <w:r w:rsidR="002825CF" w:rsidRPr="00563993">
        <w:rPr>
          <w:rFonts w:ascii="Arial" w:hAnsi="Arial" w:cs="Arial"/>
          <w:sz w:val="22"/>
          <w:szCs w:val="22"/>
          <w:lang w:val="es-CO"/>
        </w:rPr>
        <w:t>ncontrando los siguientes:</w:t>
      </w:r>
    </w:p>
    <w:p w14:paraId="41214B1C" w14:textId="2EE752B9" w:rsidR="00795D14" w:rsidRPr="00795D14" w:rsidRDefault="00795D14" w:rsidP="5223B6A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5223B6A0">
        <w:rPr>
          <w:rFonts w:ascii="Arial" w:hAnsi="Arial" w:cs="Arial"/>
          <w:sz w:val="22"/>
          <w:szCs w:val="22"/>
          <w:lang w:val="en-US"/>
        </w:rPr>
        <w:t xml:space="preserve">Principal Component Analysis of Morbidity and Mortality among the United States Homeless Population: A Systematic Review and Meta-Analysis - Ngo, A. N., &amp; </w:t>
      </w:r>
      <w:proofErr w:type="spellStart"/>
      <w:r w:rsidRPr="5223B6A0">
        <w:rPr>
          <w:rFonts w:ascii="Arial" w:hAnsi="Arial" w:cs="Arial"/>
          <w:sz w:val="22"/>
          <w:szCs w:val="22"/>
          <w:lang w:val="en-US"/>
        </w:rPr>
        <w:t>Turbow</w:t>
      </w:r>
      <w:proofErr w:type="spellEnd"/>
      <w:r w:rsidRPr="5223B6A0">
        <w:rPr>
          <w:rFonts w:ascii="Arial" w:hAnsi="Arial" w:cs="Arial"/>
          <w:sz w:val="22"/>
          <w:szCs w:val="22"/>
          <w:lang w:val="en-US"/>
        </w:rPr>
        <w:t>, D. J. (2019)</w:t>
      </w:r>
    </w:p>
    <w:p w14:paraId="32428C07" w14:textId="435F3EDB" w:rsidR="00945DAF" w:rsidRDefault="00563993" w:rsidP="5223B6A0">
      <w:pPr>
        <w:ind w:left="708"/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 xml:space="preserve">En el caso del primer estudio </w:t>
      </w:r>
      <w:r w:rsidR="00612509" w:rsidRPr="5223B6A0">
        <w:rPr>
          <w:rFonts w:ascii="Arial" w:hAnsi="Arial" w:cs="Arial"/>
          <w:sz w:val="22"/>
          <w:szCs w:val="22"/>
          <w:lang w:val="es-CO"/>
        </w:rPr>
        <w:t xml:space="preserve">utilizaron PCA para </w:t>
      </w:r>
      <w:r w:rsidR="00C41DD1" w:rsidRPr="5223B6A0">
        <w:rPr>
          <w:rFonts w:ascii="Arial" w:hAnsi="Arial" w:cs="Arial"/>
          <w:sz w:val="22"/>
          <w:szCs w:val="22"/>
          <w:lang w:val="es-CO"/>
        </w:rPr>
        <w:t xml:space="preserve">identificar las causas principales de morbimortalidad </w:t>
      </w:r>
      <w:r w:rsidR="000B464D" w:rsidRPr="5223B6A0">
        <w:rPr>
          <w:rFonts w:ascii="Arial" w:hAnsi="Arial" w:cs="Arial"/>
          <w:sz w:val="22"/>
          <w:szCs w:val="22"/>
          <w:lang w:val="es-CO"/>
        </w:rPr>
        <w:t xml:space="preserve">para la población habitante de calle de Estados Unidos, </w:t>
      </w:r>
      <w:r w:rsidR="00417F65" w:rsidRPr="5223B6A0">
        <w:rPr>
          <w:rFonts w:ascii="Arial" w:hAnsi="Arial" w:cs="Arial"/>
          <w:sz w:val="22"/>
          <w:szCs w:val="22"/>
          <w:lang w:val="es-CO"/>
        </w:rPr>
        <w:t>analizando múltiples estudios (</w:t>
      </w:r>
      <w:proofErr w:type="spellStart"/>
      <w:r w:rsidR="00417F65" w:rsidRPr="5223B6A0">
        <w:rPr>
          <w:rFonts w:ascii="Arial" w:hAnsi="Arial" w:cs="Arial"/>
          <w:sz w:val="22"/>
          <w:szCs w:val="22"/>
          <w:lang w:val="es-CO"/>
        </w:rPr>
        <w:t>papers</w:t>
      </w:r>
      <w:proofErr w:type="spellEnd"/>
      <w:r w:rsidR="00417F65" w:rsidRPr="5223B6A0">
        <w:rPr>
          <w:rFonts w:ascii="Arial" w:hAnsi="Arial" w:cs="Arial"/>
          <w:sz w:val="22"/>
          <w:szCs w:val="22"/>
          <w:lang w:val="es-CO"/>
        </w:rPr>
        <w:t xml:space="preserve">) previamente </w:t>
      </w:r>
      <w:r w:rsidR="00B11DCA" w:rsidRPr="5223B6A0">
        <w:rPr>
          <w:rFonts w:ascii="Arial" w:hAnsi="Arial" w:cs="Arial"/>
          <w:sz w:val="22"/>
          <w:szCs w:val="22"/>
          <w:lang w:val="es-CO"/>
        </w:rPr>
        <w:t>publicados</w:t>
      </w:r>
      <w:r w:rsidR="00417F65" w:rsidRPr="5223B6A0">
        <w:rPr>
          <w:rFonts w:ascii="Arial" w:hAnsi="Arial" w:cs="Arial"/>
          <w:sz w:val="22"/>
          <w:szCs w:val="22"/>
          <w:lang w:val="es-CO"/>
        </w:rPr>
        <w:t>.</w:t>
      </w:r>
      <w:r w:rsidR="002E0409" w:rsidRPr="5223B6A0">
        <w:rPr>
          <w:rFonts w:ascii="Arial" w:hAnsi="Arial" w:cs="Arial"/>
          <w:sz w:val="22"/>
          <w:szCs w:val="22"/>
          <w:lang w:val="es-CO"/>
        </w:rPr>
        <w:t xml:space="preserve"> El estudio encontró correlaciones </w:t>
      </w:r>
      <w:r w:rsidR="002E0409" w:rsidRPr="5223B6A0">
        <w:rPr>
          <w:rFonts w:ascii="Arial" w:hAnsi="Arial" w:cs="Arial"/>
          <w:sz w:val="22"/>
          <w:szCs w:val="22"/>
          <w:lang w:val="es-CO"/>
        </w:rPr>
        <w:lastRenderedPageBreak/>
        <w:t xml:space="preserve">entre comorbilidades como </w:t>
      </w:r>
      <w:r w:rsidR="001710EC" w:rsidRPr="5223B6A0">
        <w:rPr>
          <w:rFonts w:ascii="Arial" w:hAnsi="Arial" w:cs="Arial"/>
          <w:sz w:val="22"/>
          <w:szCs w:val="22"/>
          <w:lang w:val="es-CO"/>
        </w:rPr>
        <w:t xml:space="preserve">enfermedades cardiacas, cáncer, diabetes y el uso de sustancias psicoactivas. </w:t>
      </w:r>
      <w:r w:rsidR="007D29B7" w:rsidRPr="5223B6A0">
        <w:rPr>
          <w:rFonts w:ascii="Arial" w:hAnsi="Arial" w:cs="Arial"/>
          <w:sz w:val="22"/>
          <w:szCs w:val="22"/>
          <w:lang w:val="es-CO"/>
        </w:rPr>
        <w:t xml:space="preserve">A pesar de usar una aproximación similar al </w:t>
      </w:r>
      <w:r w:rsidR="00313BF7" w:rsidRPr="5223B6A0">
        <w:rPr>
          <w:rFonts w:ascii="Arial" w:hAnsi="Arial" w:cs="Arial"/>
          <w:sz w:val="22"/>
          <w:szCs w:val="22"/>
          <w:lang w:val="es-CO"/>
        </w:rPr>
        <w:t xml:space="preserve">presente proyecto </w:t>
      </w:r>
      <w:r w:rsidR="00E0286A" w:rsidRPr="5223B6A0">
        <w:rPr>
          <w:rFonts w:ascii="Arial" w:hAnsi="Arial" w:cs="Arial"/>
          <w:sz w:val="22"/>
          <w:szCs w:val="22"/>
          <w:lang w:val="es-CO"/>
        </w:rPr>
        <w:t>(PCA)</w:t>
      </w:r>
      <w:r w:rsidR="00370139" w:rsidRPr="5223B6A0">
        <w:rPr>
          <w:rFonts w:ascii="Arial" w:hAnsi="Arial" w:cs="Arial"/>
          <w:sz w:val="22"/>
          <w:szCs w:val="22"/>
          <w:lang w:val="es-CO"/>
        </w:rPr>
        <w:t>,</w:t>
      </w:r>
      <w:r w:rsidR="007D29B7" w:rsidRPr="5223B6A0">
        <w:rPr>
          <w:rFonts w:ascii="Arial" w:hAnsi="Arial" w:cs="Arial"/>
          <w:sz w:val="22"/>
          <w:szCs w:val="22"/>
          <w:lang w:val="es-CO"/>
        </w:rPr>
        <w:t xml:space="preserve"> el contexto del primer estudio </w:t>
      </w:r>
      <w:r w:rsidR="00E0286A" w:rsidRPr="5223B6A0">
        <w:rPr>
          <w:rFonts w:ascii="Arial" w:hAnsi="Arial" w:cs="Arial"/>
          <w:sz w:val="22"/>
          <w:szCs w:val="22"/>
          <w:lang w:val="es-CO"/>
        </w:rPr>
        <w:t>difiere en qu</w:t>
      </w:r>
      <w:r w:rsidR="002A559E" w:rsidRPr="5223B6A0">
        <w:rPr>
          <w:rFonts w:ascii="Arial" w:hAnsi="Arial" w:cs="Arial"/>
          <w:sz w:val="22"/>
          <w:szCs w:val="22"/>
          <w:lang w:val="es-CO"/>
        </w:rPr>
        <w:t>e el análisis s</w:t>
      </w:r>
      <w:r w:rsidR="00370139" w:rsidRPr="5223B6A0">
        <w:rPr>
          <w:rFonts w:ascii="Arial" w:hAnsi="Arial" w:cs="Arial"/>
          <w:sz w:val="22"/>
          <w:szCs w:val="22"/>
          <w:lang w:val="es-CO"/>
        </w:rPr>
        <w:t>e</w:t>
      </w:r>
      <w:r w:rsidR="002A559E" w:rsidRPr="5223B6A0">
        <w:rPr>
          <w:rFonts w:ascii="Arial" w:hAnsi="Arial" w:cs="Arial"/>
          <w:sz w:val="22"/>
          <w:szCs w:val="22"/>
          <w:lang w:val="es-CO"/>
        </w:rPr>
        <w:t xml:space="preserve"> enfocó en revisar estudios previos </w:t>
      </w:r>
      <w:r w:rsidR="00370139" w:rsidRPr="5223B6A0">
        <w:rPr>
          <w:rFonts w:ascii="Arial" w:hAnsi="Arial" w:cs="Arial"/>
          <w:sz w:val="22"/>
          <w:szCs w:val="22"/>
          <w:lang w:val="es-CO"/>
        </w:rPr>
        <w:t xml:space="preserve">para </w:t>
      </w:r>
      <w:r w:rsidR="00313BF7" w:rsidRPr="5223B6A0">
        <w:rPr>
          <w:rFonts w:ascii="Arial" w:hAnsi="Arial" w:cs="Arial"/>
          <w:sz w:val="22"/>
          <w:szCs w:val="22"/>
          <w:lang w:val="es-CO"/>
        </w:rPr>
        <w:t>construir</w:t>
      </w:r>
      <w:r w:rsidR="00370139" w:rsidRPr="5223B6A0">
        <w:rPr>
          <w:rFonts w:ascii="Arial" w:hAnsi="Arial" w:cs="Arial"/>
          <w:sz w:val="22"/>
          <w:szCs w:val="22"/>
          <w:lang w:val="es-CO"/>
        </w:rPr>
        <w:t xml:space="preserve"> un </w:t>
      </w:r>
      <w:r w:rsidR="00B11DCD" w:rsidRPr="5223B6A0">
        <w:rPr>
          <w:rFonts w:ascii="Arial" w:hAnsi="Arial" w:cs="Arial"/>
          <w:sz w:val="22"/>
          <w:szCs w:val="22"/>
          <w:lang w:val="es-CO"/>
        </w:rPr>
        <w:t>metaanálisis</w:t>
      </w:r>
      <w:r w:rsidR="00370139" w:rsidRPr="5223B6A0">
        <w:rPr>
          <w:rFonts w:ascii="Arial" w:hAnsi="Arial" w:cs="Arial"/>
          <w:sz w:val="22"/>
          <w:szCs w:val="22"/>
          <w:lang w:val="es-CO"/>
        </w:rPr>
        <w:t xml:space="preserve"> mientras que </w:t>
      </w:r>
      <w:r w:rsidR="00410492" w:rsidRPr="5223B6A0">
        <w:rPr>
          <w:rFonts w:ascii="Arial" w:hAnsi="Arial" w:cs="Arial"/>
          <w:sz w:val="22"/>
          <w:szCs w:val="22"/>
          <w:lang w:val="es-CO"/>
        </w:rPr>
        <w:t xml:space="preserve">para este caso se plantea usar datos obtenidos a través del </w:t>
      </w:r>
      <w:r w:rsidR="00B004B5" w:rsidRPr="5223B6A0">
        <w:rPr>
          <w:rFonts w:ascii="Arial" w:hAnsi="Arial" w:cs="Arial"/>
          <w:sz w:val="22"/>
          <w:szCs w:val="22"/>
          <w:lang w:val="es-CO"/>
        </w:rPr>
        <w:t>CHC 2021</w:t>
      </w:r>
      <w:r w:rsidR="00313BF7" w:rsidRPr="5223B6A0">
        <w:rPr>
          <w:rFonts w:ascii="Arial" w:hAnsi="Arial" w:cs="Arial"/>
          <w:sz w:val="22"/>
          <w:szCs w:val="22"/>
          <w:lang w:val="es-CO"/>
        </w:rPr>
        <w:t xml:space="preserve"> directamente</w:t>
      </w:r>
      <w:r w:rsidR="00C071DC" w:rsidRPr="5223B6A0">
        <w:rPr>
          <w:rFonts w:ascii="Arial" w:hAnsi="Arial" w:cs="Arial"/>
          <w:sz w:val="22"/>
          <w:szCs w:val="22"/>
          <w:lang w:val="es-CO"/>
        </w:rPr>
        <w:t>, además de la diferencia en la</w:t>
      </w:r>
      <w:r w:rsidR="00CC2E57" w:rsidRPr="5223B6A0">
        <w:rPr>
          <w:rFonts w:ascii="Arial" w:hAnsi="Arial" w:cs="Arial"/>
          <w:sz w:val="22"/>
          <w:szCs w:val="22"/>
          <w:lang w:val="es-CO"/>
        </w:rPr>
        <w:t xml:space="preserve"> ubicación de la población (Estados Unidos </w:t>
      </w:r>
      <w:r w:rsidR="00896B11" w:rsidRPr="5223B6A0">
        <w:rPr>
          <w:rFonts w:ascii="Arial" w:hAnsi="Arial" w:cs="Arial"/>
          <w:sz w:val="22"/>
          <w:szCs w:val="22"/>
          <w:lang w:val="es-CO"/>
        </w:rPr>
        <w:t>y</w:t>
      </w:r>
      <w:r w:rsidR="00CC2E57" w:rsidRPr="5223B6A0">
        <w:rPr>
          <w:rFonts w:ascii="Arial" w:hAnsi="Arial" w:cs="Arial"/>
          <w:sz w:val="22"/>
          <w:szCs w:val="22"/>
          <w:lang w:val="es-CO"/>
        </w:rPr>
        <w:t xml:space="preserve"> Colombia).</w:t>
      </w:r>
      <w:r w:rsidR="00896B11" w:rsidRPr="5223B6A0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2DEA2958" w14:textId="5719B156" w:rsidR="00795D14" w:rsidRPr="00795D14" w:rsidRDefault="00795D14" w:rsidP="5223B6A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5223B6A0">
        <w:rPr>
          <w:rFonts w:ascii="Arial" w:hAnsi="Arial" w:cs="Arial"/>
          <w:sz w:val="22"/>
          <w:szCs w:val="22"/>
          <w:lang w:val="en-US"/>
        </w:rPr>
        <w:t xml:space="preserve">THE IMPACT OF HOMELESSNESS IN SOCIAL VULNERABILITY ASSESSMENT: A CASE STUDY OF AUSTIN, TEXAS - </w:t>
      </w:r>
      <w:proofErr w:type="spellStart"/>
      <w:r w:rsidRPr="5223B6A0">
        <w:rPr>
          <w:rFonts w:ascii="Arial" w:hAnsi="Arial" w:cs="Arial"/>
          <w:sz w:val="22"/>
          <w:szCs w:val="22"/>
          <w:lang w:val="en-US"/>
        </w:rPr>
        <w:t>Lasode</w:t>
      </w:r>
      <w:proofErr w:type="spellEnd"/>
      <w:r w:rsidRPr="5223B6A0">
        <w:rPr>
          <w:rFonts w:ascii="Arial" w:hAnsi="Arial" w:cs="Arial"/>
          <w:sz w:val="22"/>
          <w:szCs w:val="22"/>
          <w:lang w:val="en-US"/>
        </w:rPr>
        <w:t>, M. K. (2019)</w:t>
      </w:r>
    </w:p>
    <w:p w14:paraId="5A356962" w14:textId="3512B68F" w:rsidR="002C5837" w:rsidRDefault="009C359B" w:rsidP="5223B6A0">
      <w:pPr>
        <w:ind w:left="708"/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En cuanto al segundo estudio</w:t>
      </w:r>
      <w:r w:rsidR="00945DAF" w:rsidRPr="5223B6A0">
        <w:rPr>
          <w:rFonts w:ascii="Arial" w:hAnsi="Arial" w:cs="Arial"/>
          <w:sz w:val="22"/>
          <w:szCs w:val="22"/>
          <w:lang w:val="es-CO"/>
        </w:rPr>
        <w:t xml:space="preserve">, éste se centra en establecer un </w:t>
      </w:r>
      <w:r w:rsidR="00006205" w:rsidRPr="5223B6A0">
        <w:rPr>
          <w:rFonts w:ascii="Arial" w:hAnsi="Arial" w:cs="Arial"/>
          <w:sz w:val="22"/>
          <w:szCs w:val="22"/>
          <w:lang w:val="es-CO"/>
        </w:rPr>
        <w:t xml:space="preserve">índice de vulnerabilidad a partir de diferentes </w:t>
      </w:r>
      <w:r w:rsidR="00922EE7" w:rsidRPr="5223B6A0">
        <w:rPr>
          <w:rFonts w:ascii="Arial" w:hAnsi="Arial" w:cs="Arial"/>
          <w:sz w:val="22"/>
          <w:szCs w:val="22"/>
          <w:lang w:val="es-CO"/>
        </w:rPr>
        <w:t>variables demográficas y socioeconómicas</w:t>
      </w:r>
      <w:r w:rsidR="001E6E11" w:rsidRPr="5223B6A0">
        <w:rPr>
          <w:rFonts w:ascii="Arial" w:hAnsi="Arial" w:cs="Arial"/>
          <w:sz w:val="22"/>
          <w:szCs w:val="22"/>
          <w:lang w:val="es-CO"/>
        </w:rPr>
        <w:t xml:space="preserve"> obtenidas de datos de censo </w:t>
      </w:r>
      <w:r w:rsidR="00072A3B" w:rsidRPr="5223B6A0">
        <w:rPr>
          <w:rFonts w:ascii="Arial" w:hAnsi="Arial" w:cs="Arial"/>
          <w:sz w:val="22"/>
          <w:szCs w:val="22"/>
          <w:lang w:val="es-CO"/>
        </w:rPr>
        <w:t>en Austin-Texas</w:t>
      </w:r>
      <w:r w:rsidR="00A47820" w:rsidRPr="5223B6A0">
        <w:rPr>
          <w:rFonts w:ascii="Arial" w:hAnsi="Arial" w:cs="Arial"/>
          <w:sz w:val="22"/>
          <w:szCs w:val="22"/>
          <w:lang w:val="es-CO"/>
        </w:rPr>
        <w:t xml:space="preserve">, </w:t>
      </w:r>
      <w:r w:rsidR="00BC6C15" w:rsidRPr="5223B6A0">
        <w:rPr>
          <w:rFonts w:ascii="Arial" w:hAnsi="Arial" w:cs="Arial"/>
          <w:sz w:val="22"/>
          <w:szCs w:val="22"/>
          <w:lang w:val="es-CO"/>
        </w:rPr>
        <w:t xml:space="preserve">para lo cual se utilizó PCA </w:t>
      </w:r>
      <w:r w:rsidR="00EC777C" w:rsidRPr="5223B6A0">
        <w:rPr>
          <w:rFonts w:ascii="Arial" w:hAnsi="Arial" w:cs="Arial"/>
          <w:sz w:val="22"/>
          <w:szCs w:val="22"/>
          <w:lang w:val="es-CO"/>
        </w:rPr>
        <w:t xml:space="preserve">obteniendo agrupaciones de las variables en los componentes principales. </w:t>
      </w:r>
      <w:r w:rsidR="00072A3B" w:rsidRPr="5223B6A0">
        <w:rPr>
          <w:rFonts w:ascii="Arial" w:hAnsi="Arial" w:cs="Arial"/>
          <w:sz w:val="22"/>
          <w:szCs w:val="22"/>
          <w:lang w:val="es-CO"/>
        </w:rPr>
        <w:t xml:space="preserve">Los componentes fueron utilizados para </w:t>
      </w:r>
      <w:r w:rsidR="004D5F1B" w:rsidRPr="5223B6A0">
        <w:rPr>
          <w:rFonts w:ascii="Arial" w:hAnsi="Arial" w:cs="Arial"/>
          <w:sz w:val="22"/>
          <w:szCs w:val="22"/>
          <w:lang w:val="es-CO"/>
        </w:rPr>
        <w:t xml:space="preserve">evaluar la vulnerabilidad social, destacando la importancia de incluir </w:t>
      </w:r>
      <w:r w:rsidR="00E61166" w:rsidRPr="5223B6A0">
        <w:rPr>
          <w:rFonts w:ascii="Arial" w:hAnsi="Arial" w:cs="Arial"/>
          <w:sz w:val="22"/>
          <w:szCs w:val="22"/>
          <w:lang w:val="es-CO"/>
        </w:rPr>
        <w:t>la identificación de</w:t>
      </w:r>
      <w:r w:rsidR="004D5F1B" w:rsidRPr="5223B6A0">
        <w:rPr>
          <w:rFonts w:ascii="Arial" w:hAnsi="Arial" w:cs="Arial"/>
          <w:sz w:val="22"/>
          <w:szCs w:val="22"/>
          <w:lang w:val="es-CO"/>
        </w:rPr>
        <w:t xml:space="preserve"> la población habitante de calle en </w:t>
      </w:r>
      <w:r w:rsidR="00770673" w:rsidRPr="5223B6A0">
        <w:rPr>
          <w:rFonts w:ascii="Arial" w:hAnsi="Arial" w:cs="Arial"/>
          <w:sz w:val="22"/>
          <w:szCs w:val="22"/>
          <w:lang w:val="es-CO"/>
        </w:rPr>
        <w:t>la evaluación a la hora de calcular el índice.</w:t>
      </w:r>
      <w:r w:rsidR="00441045" w:rsidRPr="5223B6A0">
        <w:rPr>
          <w:rFonts w:ascii="Arial" w:hAnsi="Arial" w:cs="Arial"/>
          <w:sz w:val="22"/>
          <w:szCs w:val="22"/>
          <w:lang w:val="es-CO"/>
        </w:rPr>
        <w:t xml:space="preserve"> </w:t>
      </w:r>
      <w:r w:rsidR="00715765" w:rsidRPr="5223B6A0">
        <w:rPr>
          <w:rFonts w:ascii="Arial" w:hAnsi="Arial" w:cs="Arial"/>
          <w:sz w:val="22"/>
          <w:szCs w:val="22"/>
          <w:lang w:val="es-CO"/>
        </w:rPr>
        <w:t xml:space="preserve">Teniendo en cuenta </w:t>
      </w:r>
      <w:r w:rsidR="00F00D22" w:rsidRPr="5223B6A0">
        <w:rPr>
          <w:rFonts w:ascii="Arial" w:hAnsi="Arial" w:cs="Arial"/>
          <w:sz w:val="22"/>
          <w:szCs w:val="22"/>
          <w:lang w:val="es-CO"/>
        </w:rPr>
        <w:t>esta aproximación</w:t>
      </w:r>
      <w:r w:rsidR="00715765" w:rsidRPr="5223B6A0">
        <w:rPr>
          <w:rFonts w:ascii="Arial" w:hAnsi="Arial" w:cs="Arial"/>
          <w:sz w:val="22"/>
          <w:szCs w:val="22"/>
          <w:lang w:val="es-CO"/>
        </w:rPr>
        <w:t xml:space="preserve"> y </w:t>
      </w:r>
      <w:r w:rsidR="00F00D22" w:rsidRPr="5223B6A0">
        <w:rPr>
          <w:rFonts w:ascii="Arial" w:hAnsi="Arial" w:cs="Arial"/>
          <w:sz w:val="22"/>
          <w:szCs w:val="22"/>
          <w:lang w:val="es-CO"/>
        </w:rPr>
        <w:t xml:space="preserve">la que se plantea en </w:t>
      </w:r>
      <w:r w:rsidR="00715765" w:rsidRPr="5223B6A0">
        <w:rPr>
          <w:rFonts w:ascii="Arial" w:hAnsi="Arial" w:cs="Arial"/>
          <w:sz w:val="22"/>
          <w:szCs w:val="22"/>
          <w:lang w:val="es-CO"/>
        </w:rPr>
        <w:t>el presente estudio</w:t>
      </w:r>
      <w:r w:rsidR="00F00D22" w:rsidRPr="5223B6A0">
        <w:rPr>
          <w:rFonts w:ascii="Arial" w:hAnsi="Arial" w:cs="Arial"/>
          <w:sz w:val="22"/>
          <w:szCs w:val="22"/>
          <w:lang w:val="es-CO"/>
        </w:rPr>
        <w:t>,</w:t>
      </w:r>
      <w:r w:rsidR="00715765" w:rsidRPr="5223B6A0">
        <w:rPr>
          <w:rFonts w:ascii="Arial" w:hAnsi="Arial" w:cs="Arial"/>
          <w:sz w:val="22"/>
          <w:szCs w:val="22"/>
          <w:lang w:val="es-CO"/>
        </w:rPr>
        <w:t xml:space="preserve"> se encuentra una diferencia en </w:t>
      </w:r>
      <w:r w:rsidR="00402513" w:rsidRPr="5223B6A0">
        <w:rPr>
          <w:rFonts w:ascii="Arial" w:hAnsi="Arial" w:cs="Arial"/>
          <w:sz w:val="22"/>
          <w:szCs w:val="22"/>
          <w:lang w:val="es-CO"/>
        </w:rPr>
        <w:t xml:space="preserve">el uso deseado para los componentes obtenidos por </w:t>
      </w:r>
      <w:r w:rsidR="00715765" w:rsidRPr="5223B6A0">
        <w:rPr>
          <w:rFonts w:ascii="Arial" w:hAnsi="Arial" w:cs="Arial"/>
          <w:sz w:val="22"/>
          <w:szCs w:val="22"/>
          <w:lang w:val="es-CO"/>
        </w:rPr>
        <w:t>PCA</w:t>
      </w:r>
      <w:r w:rsidR="00402513" w:rsidRPr="5223B6A0">
        <w:rPr>
          <w:rFonts w:ascii="Arial" w:hAnsi="Arial" w:cs="Arial"/>
          <w:sz w:val="22"/>
          <w:szCs w:val="22"/>
          <w:lang w:val="es-CO"/>
        </w:rPr>
        <w:t>,</w:t>
      </w:r>
      <w:r w:rsidR="00C93736" w:rsidRPr="5223B6A0">
        <w:rPr>
          <w:rFonts w:ascii="Arial" w:hAnsi="Arial" w:cs="Arial"/>
          <w:sz w:val="22"/>
          <w:szCs w:val="22"/>
          <w:lang w:val="es-CO"/>
        </w:rPr>
        <w:t xml:space="preserve"> ya que </w:t>
      </w:r>
      <w:r w:rsidR="00930DD7" w:rsidRPr="5223B6A0">
        <w:rPr>
          <w:rFonts w:ascii="Arial" w:hAnsi="Arial" w:cs="Arial"/>
          <w:sz w:val="22"/>
          <w:szCs w:val="22"/>
          <w:lang w:val="es-CO"/>
        </w:rPr>
        <w:t>para</w:t>
      </w:r>
      <w:r w:rsidR="00C93736" w:rsidRPr="5223B6A0">
        <w:rPr>
          <w:rFonts w:ascii="Arial" w:hAnsi="Arial" w:cs="Arial"/>
          <w:sz w:val="22"/>
          <w:szCs w:val="22"/>
          <w:lang w:val="es-CO"/>
        </w:rPr>
        <w:t xml:space="preserve"> el estudio mencionado los componentes se utilizaron como insumo para el modelo de vulnerabilidad</w:t>
      </w:r>
      <w:r w:rsidR="00F00D22" w:rsidRPr="5223B6A0">
        <w:rPr>
          <w:rFonts w:ascii="Arial" w:hAnsi="Arial" w:cs="Arial"/>
          <w:sz w:val="22"/>
          <w:szCs w:val="22"/>
          <w:lang w:val="es-CO"/>
        </w:rPr>
        <w:t xml:space="preserve"> mientras que para nuestro caso se desea </w:t>
      </w:r>
      <w:r w:rsidR="00925F85" w:rsidRPr="5223B6A0">
        <w:rPr>
          <w:rFonts w:ascii="Arial" w:hAnsi="Arial" w:cs="Arial"/>
          <w:sz w:val="22"/>
          <w:szCs w:val="22"/>
          <w:lang w:val="es-CO"/>
        </w:rPr>
        <w:t xml:space="preserve">utilizarlos para identificar patrones y factores directamente de los datos del censo, sin llegar a </w:t>
      </w:r>
      <w:r w:rsidR="3EFBAAC3" w:rsidRPr="5223B6A0">
        <w:rPr>
          <w:rFonts w:ascii="Arial" w:hAnsi="Arial" w:cs="Arial"/>
          <w:sz w:val="22"/>
          <w:szCs w:val="22"/>
          <w:lang w:val="es-CO"/>
        </w:rPr>
        <w:t xml:space="preserve">emplearlos </w:t>
      </w:r>
      <w:r w:rsidR="00925F85" w:rsidRPr="5223B6A0">
        <w:rPr>
          <w:rFonts w:ascii="Arial" w:hAnsi="Arial" w:cs="Arial"/>
          <w:sz w:val="22"/>
          <w:szCs w:val="22"/>
          <w:lang w:val="es-CO"/>
        </w:rPr>
        <w:t xml:space="preserve">en un modelo </w:t>
      </w:r>
      <w:r w:rsidR="008D1BBD" w:rsidRPr="5223B6A0">
        <w:rPr>
          <w:rFonts w:ascii="Arial" w:hAnsi="Arial" w:cs="Arial"/>
          <w:sz w:val="22"/>
          <w:szCs w:val="22"/>
          <w:lang w:val="es-CO"/>
        </w:rPr>
        <w:t>más amplio.</w:t>
      </w:r>
    </w:p>
    <w:p w14:paraId="4F445BEF" w14:textId="77777777" w:rsidR="00734337" w:rsidRPr="00BB53A8" w:rsidRDefault="00734337" w:rsidP="00734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3F25C68" w14:textId="43B03E3B" w:rsidR="00BB53A8" w:rsidRDefault="00BB53A8" w:rsidP="1D3E8B3D">
      <w:pPr>
        <w:jc w:val="both"/>
        <w:rPr>
          <w:rFonts w:ascii="Arial" w:hAnsi="Arial" w:cs="Arial"/>
          <w:sz w:val="22"/>
          <w:szCs w:val="22"/>
          <w:lang w:val="es-CO"/>
        </w:rPr>
      </w:pPr>
      <w:r w:rsidRPr="1D3E8B3D">
        <w:rPr>
          <w:rFonts w:ascii="Arial" w:hAnsi="Arial" w:cs="Arial"/>
          <w:b/>
          <w:bCs/>
          <w:sz w:val="22"/>
          <w:szCs w:val="22"/>
          <w:lang w:val="es-CO"/>
        </w:rPr>
        <w:t>Descripción de los datos</w:t>
      </w:r>
    </w:p>
    <w:p w14:paraId="41E9161C" w14:textId="39AFB0B9" w:rsidR="296196C8" w:rsidRDefault="296196C8" w:rsidP="1D3E8B3D">
      <w:p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Los datos se tomaron del catálogo central de datos del Departamento Administrativo Nacional de Esta</w:t>
      </w:r>
      <w:r w:rsidR="1CDF4ECE" w:rsidRPr="5223B6A0">
        <w:rPr>
          <w:rFonts w:ascii="Arial" w:hAnsi="Arial" w:cs="Arial"/>
          <w:sz w:val="22"/>
          <w:szCs w:val="22"/>
          <w:lang w:val="es-CO"/>
        </w:rPr>
        <w:t xml:space="preserve">dística (DANE), entidad </w:t>
      </w:r>
      <w:r w:rsidR="41406DB6" w:rsidRPr="5223B6A0">
        <w:rPr>
          <w:rFonts w:ascii="Arial" w:hAnsi="Arial" w:cs="Arial"/>
          <w:sz w:val="22"/>
          <w:szCs w:val="22"/>
          <w:lang w:val="es-CO"/>
        </w:rPr>
        <w:t>colombiana</w:t>
      </w:r>
      <w:r w:rsidR="1CDF4ECE" w:rsidRPr="5223B6A0">
        <w:rPr>
          <w:rFonts w:ascii="Arial" w:hAnsi="Arial" w:cs="Arial"/>
          <w:sz w:val="22"/>
          <w:szCs w:val="22"/>
          <w:lang w:val="es-CO"/>
        </w:rPr>
        <w:t xml:space="preserve"> que </w:t>
      </w:r>
      <w:r w:rsidR="15E2A6E6" w:rsidRPr="5223B6A0">
        <w:rPr>
          <w:rFonts w:ascii="Arial" w:hAnsi="Arial" w:cs="Arial"/>
          <w:sz w:val="22"/>
          <w:szCs w:val="22"/>
          <w:lang w:val="es-CO"/>
        </w:rPr>
        <w:t>produce y comunica información estadística</w:t>
      </w:r>
      <w:r w:rsidR="031AA2BC" w:rsidRPr="5223B6A0">
        <w:rPr>
          <w:rFonts w:ascii="Arial" w:hAnsi="Arial" w:cs="Arial"/>
          <w:sz w:val="22"/>
          <w:szCs w:val="22"/>
          <w:lang w:val="es-CO"/>
        </w:rPr>
        <w:t>, e</w:t>
      </w:r>
      <w:r w:rsidR="15E2A6E6" w:rsidRPr="5223B6A0">
        <w:rPr>
          <w:rFonts w:ascii="Arial" w:hAnsi="Arial" w:cs="Arial"/>
          <w:sz w:val="22"/>
          <w:szCs w:val="22"/>
          <w:lang w:val="es-CO"/>
        </w:rPr>
        <w:t>specíficamente del Censo de Habitantes de Calle – CHC – 2021.</w:t>
      </w:r>
    </w:p>
    <w:p w14:paraId="7C80EB6D" w14:textId="17A747E3" w:rsidR="5058A7EF" w:rsidRDefault="5058A7EF" w:rsidP="1D3E8B3D">
      <w:pPr>
        <w:jc w:val="both"/>
        <w:rPr>
          <w:rFonts w:ascii="Arial" w:hAnsi="Arial" w:cs="Arial"/>
          <w:sz w:val="22"/>
          <w:szCs w:val="22"/>
          <w:lang w:val="es-CO"/>
        </w:rPr>
      </w:pPr>
      <w:r w:rsidRPr="3C51C053">
        <w:rPr>
          <w:rFonts w:ascii="Arial" w:hAnsi="Arial" w:cs="Arial"/>
          <w:sz w:val="22"/>
          <w:szCs w:val="22"/>
          <w:lang w:val="es-CO"/>
        </w:rPr>
        <w:t>L</w:t>
      </w:r>
      <w:r w:rsidR="39667C5D" w:rsidRPr="3C51C053">
        <w:rPr>
          <w:rFonts w:ascii="Arial" w:hAnsi="Arial" w:cs="Arial"/>
          <w:sz w:val="22"/>
          <w:szCs w:val="22"/>
          <w:lang w:val="es-CO"/>
        </w:rPr>
        <w:t>a información disponible cuenta con 130 variables y 6</w:t>
      </w:r>
      <w:r w:rsidR="765FE268" w:rsidRPr="3C51C053">
        <w:rPr>
          <w:rFonts w:ascii="Arial" w:hAnsi="Arial" w:cs="Arial"/>
          <w:sz w:val="22"/>
          <w:szCs w:val="22"/>
          <w:lang w:val="es-CO"/>
        </w:rPr>
        <w:t xml:space="preserve">250 registros. </w:t>
      </w:r>
      <w:r w:rsidR="5F0C78A0" w:rsidRPr="3C51C053">
        <w:rPr>
          <w:rFonts w:ascii="Arial" w:hAnsi="Arial" w:cs="Arial"/>
          <w:sz w:val="22"/>
          <w:szCs w:val="22"/>
          <w:lang w:val="es-CO"/>
        </w:rPr>
        <w:t>Todas las</w:t>
      </w:r>
      <w:r w:rsidR="765FE268" w:rsidRPr="3C51C053">
        <w:rPr>
          <w:rFonts w:ascii="Arial" w:hAnsi="Arial" w:cs="Arial"/>
          <w:sz w:val="22"/>
          <w:szCs w:val="22"/>
          <w:lang w:val="es-CO"/>
        </w:rPr>
        <w:t xml:space="preserve"> variables </w:t>
      </w:r>
      <w:r w:rsidR="00BF5560" w:rsidRPr="3C51C053">
        <w:rPr>
          <w:rFonts w:ascii="Arial" w:hAnsi="Arial" w:cs="Arial"/>
          <w:sz w:val="22"/>
          <w:szCs w:val="22"/>
          <w:lang w:val="es-CO"/>
        </w:rPr>
        <w:t>son</w:t>
      </w:r>
      <w:r w:rsidR="0F4D0E96" w:rsidRPr="3C51C053">
        <w:rPr>
          <w:rFonts w:ascii="Arial" w:hAnsi="Arial" w:cs="Arial"/>
          <w:sz w:val="22"/>
          <w:szCs w:val="22"/>
          <w:lang w:val="es-CO"/>
        </w:rPr>
        <w:t xml:space="preserve"> de</w:t>
      </w:r>
      <w:r w:rsidR="00BF5560" w:rsidRPr="3C51C053">
        <w:rPr>
          <w:rFonts w:ascii="Arial" w:hAnsi="Arial" w:cs="Arial"/>
          <w:sz w:val="22"/>
          <w:szCs w:val="22"/>
          <w:lang w:val="es-CO"/>
        </w:rPr>
        <w:t xml:space="preserve"> tipo</w:t>
      </w:r>
      <w:r w:rsidR="765FE268" w:rsidRPr="3C51C053">
        <w:rPr>
          <w:rFonts w:ascii="Arial" w:hAnsi="Arial" w:cs="Arial"/>
          <w:sz w:val="22"/>
          <w:szCs w:val="22"/>
          <w:lang w:val="es-CO"/>
        </w:rPr>
        <w:t xml:space="preserve"> numérico real</w:t>
      </w:r>
      <w:r w:rsidR="679E3648" w:rsidRPr="3C51C053">
        <w:rPr>
          <w:rFonts w:ascii="Arial" w:hAnsi="Arial" w:cs="Arial"/>
          <w:sz w:val="22"/>
          <w:szCs w:val="22"/>
          <w:lang w:val="es-CO"/>
        </w:rPr>
        <w:t xml:space="preserve">. </w:t>
      </w:r>
      <w:r w:rsidR="7E917248" w:rsidRPr="3C51C053">
        <w:rPr>
          <w:rFonts w:ascii="Arial" w:hAnsi="Arial" w:cs="Arial"/>
          <w:sz w:val="22"/>
          <w:szCs w:val="22"/>
          <w:lang w:val="es-CO"/>
        </w:rPr>
        <w:t>Al ser un censo, la información</w:t>
      </w:r>
      <w:r w:rsidR="7E68468B" w:rsidRPr="3C51C053">
        <w:rPr>
          <w:rFonts w:ascii="Arial" w:hAnsi="Arial" w:cs="Arial"/>
          <w:sz w:val="22"/>
          <w:szCs w:val="22"/>
          <w:lang w:val="es-CO"/>
        </w:rPr>
        <w:t xml:space="preserve"> registra</w:t>
      </w:r>
      <w:r w:rsidR="27BB7798" w:rsidRPr="3C51C053">
        <w:rPr>
          <w:rFonts w:ascii="Arial" w:hAnsi="Arial" w:cs="Arial"/>
          <w:sz w:val="22"/>
          <w:szCs w:val="22"/>
          <w:lang w:val="es-CO"/>
        </w:rPr>
        <w:t>da</w:t>
      </w:r>
      <w:r w:rsidR="7E68468B" w:rsidRPr="3C51C053">
        <w:rPr>
          <w:rFonts w:ascii="Arial" w:hAnsi="Arial" w:cs="Arial"/>
          <w:sz w:val="22"/>
          <w:szCs w:val="22"/>
          <w:lang w:val="es-CO"/>
        </w:rPr>
        <w:t xml:space="preserve"> proveniente de preguntas realizadas a la población en estudio</w:t>
      </w:r>
      <w:r w:rsidR="13C4AB7A" w:rsidRPr="3C51C053">
        <w:rPr>
          <w:rFonts w:ascii="Arial" w:hAnsi="Arial" w:cs="Arial"/>
          <w:sz w:val="22"/>
          <w:szCs w:val="22"/>
          <w:lang w:val="es-CO"/>
        </w:rPr>
        <w:t xml:space="preserve">, </w:t>
      </w:r>
      <w:r w:rsidR="42922DB8" w:rsidRPr="3C51C053">
        <w:rPr>
          <w:rFonts w:ascii="Arial" w:hAnsi="Arial" w:cs="Arial"/>
          <w:sz w:val="22"/>
          <w:szCs w:val="22"/>
          <w:lang w:val="es-CO"/>
        </w:rPr>
        <w:t xml:space="preserve">por lo que la mayoría </w:t>
      </w:r>
      <w:r w:rsidR="02022FE6" w:rsidRPr="3C51C053">
        <w:rPr>
          <w:rFonts w:ascii="Arial" w:hAnsi="Arial" w:cs="Arial"/>
          <w:sz w:val="22"/>
          <w:szCs w:val="22"/>
          <w:lang w:val="es-CO"/>
        </w:rPr>
        <w:t>pueden clasificarse como variables categóricas, algunas de respuesta múltiple, otras</w:t>
      </w:r>
      <w:r w:rsidR="1BF089C2" w:rsidRPr="3C51C053">
        <w:rPr>
          <w:rFonts w:ascii="Arial" w:hAnsi="Arial" w:cs="Arial"/>
          <w:sz w:val="22"/>
          <w:szCs w:val="22"/>
          <w:lang w:val="es-CO"/>
        </w:rPr>
        <w:t xml:space="preserve"> </w:t>
      </w:r>
      <w:r w:rsidR="02022FE6" w:rsidRPr="3C51C053">
        <w:rPr>
          <w:rFonts w:ascii="Arial" w:hAnsi="Arial" w:cs="Arial"/>
          <w:sz w:val="22"/>
          <w:szCs w:val="22"/>
          <w:lang w:val="es-CO"/>
        </w:rPr>
        <w:t xml:space="preserve">binaria. </w:t>
      </w:r>
      <w:r w:rsidR="4B480B18" w:rsidRPr="3C51C053">
        <w:rPr>
          <w:rFonts w:ascii="Arial" w:hAnsi="Arial" w:cs="Arial"/>
          <w:sz w:val="22"/>
          <w:szCs w:val="22"/>
          <w:lang w:val="es-CO"/>
        </w:rPr>
        <w:t>No obstante, todas se clasifican como numéricas porque cada categoría fue asignada a un valor numérico</w:t>
      </w:r>
      <w:r w:rsidR="0313F26E" w:rsidRPr="3C51C053">
        <w:rPr>
          <w:rFonts w:ascii="Arial" w:hAnsi="Arial" w:cs="Arial"/>
          <w:sz w:val="22"/>
          <w:szCs w:val="22"/>
          <w:lang w:val="es-CO"/>
        </w:rPr>
        <w:t>, durante la creación de la fuente.</w:t>
      </w:r>
    </w:p>
    <w:p w14:paraId="0688D4A8" w14:textId="6FB7E656" w:rsidR="33C60A77" w:rsidRDefault="33C60A77" w:rsidP="1D3E8B3D">
      <w:pPr>
        <w:jc w:val="both"/>
        <w:rPr>
          <w:rFonts w:ascii="Arial" w:hAnsi="Arial" w:cs="Arial"/>
          <w:sz w:val="22"/>
          <w:szCs w:val="22"/>
          <w:lang w:val="es-CO"/>
        </w:rPr>
      </w:pPr>
      <w:r w:rsidRPr="3C51C053">
        <w:rPr>
          <w:rFonts w:ascii="Arial" w:hAnsi="Arial" w:cs="Arial"/>
          <w:sz w:val="22"/>
          <w:szCs w:val="22"/>
          <w:lang w:val="es-CO"/>
        </w:rPr>
        <w:t>Se cuenta con variables de identificación y ubicación</w:t>
      </w:r>
      <w:r w:rsidR="1DE0B276" w:rsidRPr="3C51C053">
        <w:rPr>
          <w:rFonts w:ascii="Arial" w:hAnsi="Arial" w:cs="Arial"/>
          <w:sz w:val="22"/>
          <w:szCs w:val="22"/>
          <w:lang w:val="es-CO"/>
        </w:rPr>
        <w:t xml:space="preserve"> del encuestado</w:t>
      </w:r>
      <w:r w:rsidR="60A4AA2F" w:rsidRPr="3C51C053">
        <w:rPr>
          <w:rFonts w:ascii="Arial" w:hAnsi="Arial" w:cs="Arial"/>
          <w:sz w:val="22"/>
          <w:szCs w:val="22"/>
          <w:lang w:val="es-CO"/>
        </w:rPr>
        <w:t>(a)</w:t>
      </w:r>
      <w:r w:rsidR="1DE0B276" w:rsidRPr="3C51C053">
        <w:rPr>
          <w:rFonts w:ascii="Arial" w:hAnsi="Arial" w:cs="Arial"/>
          <w:sz w:val="22"/>
          <w:szCs w:val="22"/>
          <w:lang w:val="es-CO"/>
        </w:rPr>
        <w:t>, demográficas como la edad</w:t>
      </w:r>
      <w:r w:rsidR="537459F5" w:rsidRPr="3C51C053">
        <w:rPr>
          <w:rFonts w:ascii="Arial" w:hAnsi="Arial" w:cs="Arial"/>
          <w:sz w:val="22"/>
          <w:szCs w:val="22"/>
          <w:lang w:val="es-CO"/>
        </w:rPr>
        <w:t xml:space="preserve"> y el género, otras que describen la condición de vida actual como el lugar donde duerme</w:t>
      </w:r>
      <w:r w:rsidR="2F8588E3" w:rsidRPr="3C51C053">
        <w:rPr>
          <w:rFonts w:ascii="Arial" w:hAnsi="Arial" w:cs="Arial"/>
          <w:sz w:val="22"/>
          <w:szCs w:val="22"/>
          <w:lang w:val="es-CO"/>
        </w:rPr>
        <w:t xml:space="preserve"> </w:t>
      </w:r>
      <w:r w:rsidR="164EB4F9" w:rsidRPr="3C51C053">
        <w:rPr>
          <w:rFonts w:ascii="Arial" w:hAnsi="Arial" w:cs="Arial"/>
          <w:sz w:val="22"/>
          <w:szCs w:val="22"/>
          <w:lang w:val="es-CO"/>
        </w:rPr>
        <w:t xml:space="preserve">y </w:t>
      </w:r>
      <w:r w:rsidR="537459F5" w:rsidRPr="3C51C053">
        <w:rPr>
          <w:rFonts w:ascii="Arial" w:hAnsi="Arial" w:cs="Arial"/>
          <w:sz w:val="22"/>
          <w:szCs w:val="22"/>
          <w:lang w:val="es-CO"/>
        </w:rPr>
        <w:t xml:space="preserve">el tiempo que lleva </w:t>
      </w:r>
      <w:r w:rsidR="44EA7E75" w:rsidRPr="3C51C053">
        <w:rPr>
          <w:rFonts w:ascii="Arial" w:hAnsi="Arial" w:cs="Arial"/>
          <w:sz w:val="22"/>
          <w:szCs w:val="22"/>
          <w:lang w:val="es-CO"/>
        </w:rPr>
        <w:t xml:space="preserve">viviendo </w:t>
      </w:r>
      <w:r w:rsidR="537459F5" w:rsidRPr="3C51C053">
        <w:rPr>
          <w:rFonts w:ascii="Arial" w:hAnsi="Arial" w:cs="Arial"/>
          <w:sz w:val="22"/>
          <w:szCs w:val="22"/>
          <w:lang w:val="es-CO"/>
        </w:rPr>
        <w:t xml:space="preserve">en la calle. </w:t>
      </w:r>
      <w:r w:rsidR="65C15B00" w:rsidRPr="3C51C053">
        <w:rPr>
          <w:rFonts w:ascii="Arial" w:hAnsi="Arial" w:cs="Arial"/>
          <w:sz w:val="22"/>
          <w:szCs w:val="22"/>
          <w:lang w:val="es-CO"/>
        </w:rPr>
        <w:t>De salud y discapacidad, consumo de sustancias</w:t>
      </w:r>
      <w:r w:rsidR="1E797C8A" w:rsidRPr="3C51C053">
        <w:rPr>
          <w:rFonts w:ascii="Arial" w:hAnsi="Arial" w:cs="Arial"/>
          <w:sz w:val="22"/>
          <w:szCs w:val="22"/>
          <w:lang w:val="es-CO"/>
        </w:rPr>
        <w:t xml:space="preserve"> </w:t>
      </w:r>
      <w:r w:rsidR="40BC2816" w:rsidRPr="3C51C053">
        <w:rPr>
          <w:rFonts w:ascii="Arial" w:hAnsi="Arial" w:cs="Arial"/>
          <w:sz w:val="22"/>
          <w:szCs w:val="22"/>
          <w:lang w:val="es-CO"/>
        </w:rPr>
        <w:t>psicoactivas</w:t>
      </w:r>
      <w:r w:rsidR="65C15B00" w:rsidRPr="3C51C053">
        <w:rPr>
          <w:rFonts w:ascii="Arial" w:hAnsi="Arial" w:cs="Arial"/>
          <w:sz w:val="22"/>
          <w:szCs w:val="22"/>
          <w:lang w:val="es-CO"/>
        </w:rPr>
        <w:t xml:space="preserve">, la </w:t>
      </w:r>
      <w:r w:rsidR="19578453" w:rsidRPr="3C51C053">
        <w:rPr>
          <w:rFonts w:ascii="Arial" w:hAnsi="Arial" w:cs="Arial"/>
          <w:sz w:val="22"/>
          <w:szCs w:val="22"/>
          <w:lang w:val="es-CO"/>
        </w:rPr>
        <w:t>percepción</w:t>
      </w:r>
      <w:r w:rsidR="65C15B00" w:rsidRPr="3C51C053">
        <w:rPr>
          <w:rFonts w:ascii="Arial" w:hAnsi="Arial" w:cs="Arial"/>
          <w:sz w:val="22"/>
          <w:szCs w:val="22"/>
          <w:lang w:val="es-CO"/>
        </w:rPr>
        <w:t xml:space="preserve"> de seguridad y vulnerabilidad, acceso a </w:t>
      </w:r>
      <w:r w:rsidR="71F347D5" w:rsidRPr="3C51C053">
        <w:rPr>
          <w:rFonts w:ascii="Arial" w:hAnsi="Arial" w:cs="Arial"/>
          <w:sz w:val="22"/>
          <w:szCs w:val="22"/>
          <w:lang w:val="es-CO"/>
        </w:rPr>
        <w:t>servicios y</w:t>
      </w:r>
      <w:r w:rsidR="65C15B00" w:rsidRPr="3C51C053">
        <w:rPr>
          <w:rFonts w:ascii="Arial" w:hAnsi="Arial" w:cs="Arial"/>
          <w:sz w:val="22"/>
          <w:szCs w:val="22"/>
          <w:lang w:val="es-CO"/>
        </w:rPr>
        <w:t xml:space="preserve"> ayuda</w:t>
      </w:r>
      <w:r w:rsidR="53C564EA" w:rsidRPr="3C51C053">
        <w:rPr>
          <w:rFonts w:ascii="Arial" w:hAnsi="Arial" w:cs="Arial"/>
          <w:sz w:val="22"/>
          <w:szCs w:val="22"/>
          <w:lang w:val="es-CO"/>
        </w:rPr>
        <w:t>, y otras de educación y tipo de empleo.</w:t>
      </w:r>
    </w:p>
    <w:p w14:paraId="6DD30DCF" w14:textId="5F5C6576" w:rsidR="34349A52" w:rsidRDefault="34349A52" w:rsidP="5223B6A0">
      <w:p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Para revisar la cantidad de información disponible para cada variable se utiliza un gráfico de calor en donde el color amarillo representa la cantidad de valores nulos y el</w:t>
      </w:r>
      <w:r w:rsidR="5D90B891" w:rsidRPr="5223B6A0">
        <w:rPr>
          <w:rFonts w:ascii="Arial" w:hAnsi="Arial" w:cs="Arial"/>
          <w:sz w:val="22"/>
          <w:szCs w:val="22"/>
          <w:lang w:val="es-CO"/>
        </w:rPr>
        <w:t xml:space="preserve"> morado, no nulos.</w:t>
      </w:r>
    </w:p>
    <w:p w14:paraId="24F9E156" w14:textId="21392054" w:rsidR="697FD654" w:rsidRDefault="697FD654" w:rsidP="5223B6A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noProof/>
        </w:rPr>
        <w:lastRenderedPageBreak/>
        <w:drawing>
          <wp:inline distT="0" distB="0" distL="0" distR="0" wp14:anchorId="376CDB30" wp14:editId="431301E1">
            <wp:extent cx="5724524" cy="2124075"/>
            <wp:effectExtent l="0" t="0" r="0" b="0"/>
            <wp:docPr id="740024527" name="Imagen 74002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2298" w14:textId="48E8420E" w:rsidR="697FD654" w:rsidRDefault="697FD654" w:rsidP="5223B6A0">
      <w:pPr>
        <w:jc w:val="both"/>
        <w:rPr>
          <w:rFonts w:ascii="Arial" w:hAnsi="Arial" w:cs="Arial"/>
          <w:sz w:val="22"/>
          <w:szCs w:val="22"/>
          <w:lang w:val="es-CO"/>
        </w:rPr>
      </w:pPr>
      <w:r w:rsidRPr="3C51C053">
        <w:rPr>
          <w:rFonts w:ascii="Arial" w:hAnsi="Arial" w:cs="Arial"/>
          <w:sz w:val="22"/>
          <w:szCs w:val="22"/>
          <w:lang w:val="es-CO"/>
        </w:rPr>
        <w:t>Cómo se pude observar en la imagen, hay variables que cuentan con una gran cantidad de valores nulos como</w:t>
      </w:r>
      <w:r w:rsidR="02D1CE26" w:rsidRPr="3C51C053">
        <w:rPr>
          <w:rFonts w:ascii="Arial" w:hAnsi="Arial" w:cs="Arial"/>
          <w:sz w:val="22"/>
          <w:szCs w:val="22"/>
          <w:lang w:val="es-CO"/>
        </w:rPr>
        <w:t xml:space="preserve"> las</w:t>
      </w:r>
      <w:r w:rsidR="581FAAB8" w:rsidRPr="3C51C053">
        <w:rPr>
          <w:rFonts w:ascii="Arial" w:hAnsi="Arial" w:cs="Arial"/>
          <w:sz w:val="22"/>
          <w:szCs w:val="22"/>
          <w:lang w:val="es-CO"/>
        </w:rPr>
        <w:t xml:space="preserve"> orientadas</w:t>
      </w:r>
      <w:r w:rsidR="02D1CE26" w:rsidRPr="3C51C053">
        <w:rPr>
          <w:rFonts w:ascii="Arial" w:hAnsi="Arial" w:cs="Arial"/>
          <w:sz w:val="22"/>
          <w:szCs w:val="22"/>
          <w:lang w:val="es-CO"/>
        </w:rPr>
        <w:t xml:space="preserve"> a conocer si el encuestado(a):</w:t>
      </w:r>
    </w:p>
    <w:p w14:paraId="2692E519" w14:textId="2C11C375" w:rsidR="02D1CE26" w:rsidRDefault="02D1CE26" w:rsidP="5223B6A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Ha tenido alguna enfermedad, accidente o problema de salud.</w:t>
      </w:r>
    </w:p>
    <w:p w14:paraId="73120E44" w14:textId="418FEF9C" w:rsidR="02D1CE26" w:rsidRDefault="02D1CE26" w:rsidP="5223B6A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Ha sido diagnóstico con alguna enfermedad.</w:t>
      </w:r>
    </w:p>
    <w:p w14:paraId="4BBB34EA" w14:textId="037DF20C" w:rsidR="070123AC" w:rsidRDefault="070123AC" w:rsidP="5223B6A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3C51C053">
        <w:rPr>
          <w:rFonts w:ascii="Arial" w:hAnsi="Arial" w:cs="Arial"/>
          <w:sz w:val="22"/>
          <w:szCs w:val="22"/>
          <w:lang w:val="es-CO"/>
        </w:rPr>
        <w:t>Consum</w:t>
      </w:r>
      <w:r w:rsidR="7D55C6A6" w:rsidRPr="3C51C053">
        <w:rPr>
          <w:rFonts w:ascii="Arial" w:hAnsi="Arial" w:cs="Arial"/>
          <w:sz w:val="22"/>
          <w:szCs w:val="22"/>
          <w:lang w:val="es-CO"/>
        </w:rPr>
        <w:t>e</w:t>
      </w:r>
      <w:r w:rsidRPr="3C51C053">
        <w:rPr>
          <w:rFonts w:ascii="Arial" w:hAnsi="Arial" w:cs="Arial"/>
          <w:sz w:val="22"/>
          <w:szCs w:val="22"/>
          <w:lang w:val="es-CO"/>
        </w:rPr>
        <w:t xml:space="preserve"> una sustancia psicoactiva específica. </w:t>
      </w:r>
    </w:p>
    <w:p w14:paraId="64E7FE2C" w14:textId="76B26626" w:rsidR="070123AC" w:rsidRDefault="070123AC" w:rsidP="5223B6A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3C51C053">
        <w:rPr>
          <w:rFonts w:ascii="Arial" w:hAnsi="Arial" w:cs="Arial"/>
          <w:sz w:val="22"/>
          <w:szCs w:val="22"/>
          <w:lang w:val="es-CO"/>
        </w:rPr>
        <w:t>Conoc</w:t>
      </w:r>
      <w:r w:rsidR="60EAE981" w:rsidRPr="3C51C053">
        <w:rPr>
          <w:rFonts w:ascii="Arial" w:hAnsi="Arial" w:cs="Arial"/>
          <w:sz w:val="22"/>
          <w:szCs w:val="22"/>
          <w:lang w:val="es-CO"/>
        </w:rPr>
        <w:t xml:space="preserve">e </w:t>
      </w:r>
      <w:r w:rsidRPr="3C51C053">
        <w:rPr>
          <w:rFonts w:ascii="Arial" w:hAnsi="Arial" w:cs="Arial"/>
          <w:sz w:val="22"/>
          <w:szCs w:val="22"/>
          <w:lang w:val="es-CO"/>
        </w:rPr>
        <w:t xml:space="preserve">de programas de atención para habitantes de calle. </w:t>
      </w:r>
    </w:p>
    <w:p w14:paraId="63A61B2E" w14:textId="6B78CCFD" w:rsidR="05DB814B" w:rsidRDefault="05DB814B" w:rsidP="5223B6A0">
      <w:p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De las estadísticas descriptivos podemos decir que</w:t>
      </w:r>
      <w:r w:rsidR="59F61CFE" w:rsidRPr="5223B6A0">
        <w:rPr>
          <w:rFonts w:ascii="Arial" w:hAnsi="Arial" w:cs="Arial"/>
          <w:sz w:val="22"/>
          <w:szCs w:val="22"/>
          <w:lang w:val="es-CO"/>
        </w:rPr>
        <w:t xml:space="preserve"> la población en situación de calle:</w:t>
      </w:r>
    </w:p>
    <w:p w14:paraId="7CFD1249" w14:textId="281E2CEE" w:rsidR="59F61CFE" w:rsidRDefault="59F61CFE" w:rsidP="5223B6A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>Ti</w:t>
      </w:r>
      <w:r w:rsidR="48077AD7" w:rsidRPr="5223B6A0">
        <w:rPr>
          <w:rFonts w:ascii="Arial" w:hAnsi="Arial" w:cs="Arial"/>
          <w:sz w:val="22"/>
          <w:szCs w:val="22"/>
          <w:lang w:val="es-CO"/>
        </w:rPr>
        <w:t xml:space="preserve">ene una edad máxima de 75 años, </w:t>
      </w:r>
      <w:r w:rsidR="30FCEBBC" w:rsidRPr="5223B6A0">
        <w:rPr>
          <w:rFonts w:ascii="Arial" w:hAnsi="Arial" w:cs="Arial"/>
          <w:sz w:val="22"/>
          <w:szCs w:val="22"/>
          <w:lang w:val="es-CO"/>
        </w:rPr>
        <w:t>mínima de</w:t>
      </w:r>
      <w:r w:rsidR="48077AD7" w:rsidRPr="5223B6A0">
        <w:rPr>
          <w:rFonts w:ascii="Arial" w:hAnsi="Arial" w:cs="Arial"/>
          <w:sz w:val="22"/>
          <w:szCs w:val="22"/>
          <w:lang w:val="es-CO"/>
        </w:rPr>
        <w:t xml:space="preserve"> 15 años, </w:t>
      </w:r>
      <w:r w:rsidR="4F4A7798" w:rsidRPr="5223B6A0">
        <w:rPr>
          <w:rFonts w:ascii="Arial" w:hAnsi="Arial" w:cs="Arial"/>
          <w:sz w:val="22"/>
          <w:szCs w:val="22"/>
          <w:lang w:val="es-CO"/>
        </w:rPr>
        <w:t>promedio de 41 años y el 50% de la población tiene hasta 39 años.</w:t>
      </w:r>
    </w:p>
    <w:p w14:paraId="293A5BB7" w14:textId="2CBEFCA6" w:rsidR="6DDECC04" w:rsidRDefault="6DDECC04" w:rsidP="5223B6A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5223B6A0">
        <w:rPr>
          <w:rFonts w:ascii="Arial" w:hAnsi="Arial" w:cs="Arial"/>
          <w:sz w:val="22"/>
          <w:szCs w:val="22"/>
          <w:lang w:val="es-CO"/>
        </w:rPr>
        <w:t xml:space="preserve">Lleva en esta situación máximo 60 años, como mínimo menos de un año, en promedio 10 años y el 50% de la población ha </w:t>
      </w:r>
      <w:r w:rsidR="1FF2A520" w:rsidRPr="5223B6A0">
        <w:rPr>
          <w:rFonts w:ascii="Arial" w:hAnsi="Arial" w:cs="Arial"/>
          <w:sz w:val="22"/>
          <w:szCs w:val="22"/>
          <w:lang w:val="es-CO"/>
        </w:rPr>
        <w:t xml:space="preserve">permanecido en esta condición por 7 años. </w:t>
      </w:r>
    </w:p>
    <w:p w14:paraId="7399A5BA" w14:textId="4F64FAB1" w:rsidR="232181E5" w:rsidRDefault="232181E5" w:rsidP="3C51C053">
      <w:pPr>
        <w:jc w:val="both"/>
        <w:rPr>
          <w:sz w:val="22"/>
          <w:szCs w:val="22"/>
          <w:lang w:val="es-CO"/>
        </w:rPr>
      </w:pPr>
      <w:r w:rsidRPr="3C51C053">
        <w:rPr>
          <w:rFonts w:ascii="Arial" w:hAnsi="Arial" w:cs="Arial"/>
          <w:sz w:val="22"/>
          <w:szCs w:val="22"/>
          <w:lang w:val="es-CO"/>
        </w:rPr>
        <w:t>Respecto a la correlación entre variables, con base en el mapa de calor que se presenta a continuación</w:t>
      </w:r>
      <w:r w:rsidR="623BE7A3" w:rsidRPr="3C51C053">
        <w:rPr>
          <w:rFonts w:ascii="Arial" w:hAnsi="Arial" w:cs="Arial"/>
          <w:sz w:val="22"/>
          <w:szCs w:val="22"/>
          <w:lang w:val="es-CO"/>
        </w:rPr>
        <w:t>,</w:t>
      </w:r>
      <w:r w:rsidRPr="3C51C053">
        <w:rPr>
          <w:rFonts w:ascii="Arial" w:hAnsi="Arial" w:cs="Arial"/>
          <w:sz w:val="22"/>
          <w:szCs w:val="22"/>
          <w:lang w:val="es-CO"/>
        </w:rPr>
        <w:t xml:space="preserve"> se pueden </w:t>
      </w:r>
      <w:r w:rsidR="392AC2ED" w:rsidRPr="3C51C053">
        <w:rPr>
          <w:rFonts w:ascii="Arial" w:hAnsi="Arial" w:cs="Arial"/>
          <w:sz w:val="22"/>
          <w:szCs w:val="22"/>
          <w:lang w:val="es-CO"/>
        </w:rPr>
        <w:t xml:space="preserve">observar </w:t>
      </w:r>
      <w:r w:rsidRPr="3C51C053">
        <w:rPr>
          <w:rFonts w:ascii="Arial" w:hAnsi="Arial" w:cs="Arial"/>
          <w:sz w:val="22"/>
          <w:szCs w:val="22"/>
          <w:lang w:val="es-CO"/>
        </w:rPr>
        <w:t xml:space="preserve">algunas correlaciones, especialmente debido al tipo de pregunta, por </w:t>
      </w:r>
      <w:r w:rsidR="7A3A1D19" w:rsidRPr="3C51C053">
        <w:rPr>
          <w:rFonts w:ascii="Arial" w:hAnsi="Arial" w:cs="Arial"/>
          <w:sz w:val="22"/>
          <w:szCs w:val="22"/>
          <w:lang w:val="es-CO"/>
        </w:rPr>
        <w:t>ejemplo: el grupo de variables P17, que principalmente quiere conocer</w:t>
      </w:r>
      <w:r w:rsidR="13CEFF07" w:rsidRPr="3C51C053">
        <w:rPr>
          <w:rFonts w:ascii="Arial" w:hAnsi="Arial" w:cs="Arial"/>
          <w:sz w:val="22"/>
          <w:szCs w:val="22"/>
          <w:lang w:val="es-CO"/>
        </w:rPr>
        <w:t xml:space="preserve">: </w:t>
      </w:r>
      <w:r w:rsidR="3499BD48" w:rsidRPr="3C51C053">
        <w:rPr>
          <w:rFonts w:ascii="Arial" w:hAnsi="Arial" w:cs="Arial"/>
          <w:sz w:val="22"/>
          <w:szCs w:val="22"/>
          <w:lang w:val="es-CO"/>
        </w:rPr>
        <w:t>en</w:t>
      </w:r>
      <w:r w:rsidR="7A3A1D19" w:rsidRPr="3C51C053">
        <w:rPr>
          <w:sz w:val="22"/>
          <w:szCs w:val="22"/>
          <w:lang w:val="es-CO"/>
        </w:rPr>
        <w:t xml:space="preserve"> los últimos 30 días, ¿usted tuvo alguna enfermedad, accidente, problema odontológico o algún otro problema de salud?</w:t>
      </w:r>
      <w:r w:rsidR="6AE47478" w:rsidRPr="3C51C053">
        <w:rPr>
          <w:sz w:val="22"/>
          <w:szCs w:val="22"/>
          <w:lang w:val="es-CO"/>
        </w:rPr>
        <w:t xml:space="preserve">, </w:t>
      </w:r>
      <w:r w:rsidR="778B2536" w:rsidRPr="3C51C053">
        <w:rPr>
          <w:sz w:val="22"/>
          <w:szCs w:val="22"/>
          <w:lang w:val="es-CO"/>
        </w:rPr>
        <w:t>profundizan en opciones para responder la pregunta:</w:t>
      </w:r>
    </w:p>
    <w:p w14:paraId="6B9B557D" w14:textId="00941B89" w:rsidR="03066391" w:rsidRDefault="00000000" w:rsidP="3C51C053">
      <w:pPr>
        <w:pStyle w:val="Prrafodelista"/>
        <w:numPr>
          <w:ilvl w:val="0"/>
          <w:numId w:val="5"/>
        </w:numPr>
        <w:rPr>
          <w:rStyle w:val="Hipervnculo"/>
          <w:color w:val="auto"/>
          <w:sz w:val="22"/>
          <w:szCs w:val="22"/>
          <w:u w:val="none"/>
          <w:lang w:val="es-CO"/>
        </w:rPr>
      </w:pPr>
      <w:hyperlink r:id="rId6">
        <w:r w:rsidR="03066391" w:rsidRPr="3C51C053">
          <w:rPr>
            <w:rStyle w:val="Hipervnculo"/>
            <w:color w:val="auto"/>
            <w:sz w:val="22"/>
            <w:szCs w:val="22"/>
            <w:u w:val="none"/>
            <w:lang w:val="es-CO"/>
          </w:rPr>
          <w:t>¿Cuál(es): Lesión, intoxicación o envenenamiento causado por accidente?</w:t>
        </w:r>
      </w:hyperlink>
    </w:p>
    <w:p w14:paraId="7CCFE56E" w14:textId="422C3560" w:rsidR="03066391" w:rsidRDefault="03066391" w:rsidP="3C51C053">
      <w:pPr>
        <w:pStyle w:val="Prrafodelista"/>
        <w:numPr>
          <w:ilvl w:val="0"/>
          <w:numId w:val="5"/>
        </w:numPr>
        <w:rPr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>¿</w:t>
      </w:r>
      <w:hyperlink r:id="rId7">
        <w:r w:rsidR="4F3C0223" w:rsidRPr="3C51C053">
          <w:rPr>
            <w:rStyle w:val="Hipervnculo"/>
            <w:color w:val="auto"/>
            <w:sz w:val="22"/>
            <w:szCs w:val="22"/>
            <w:u w:val="none"/>
            <w:lang w:val="es-CO"/>
          </w:rPr>
          <w:t>Cuál(es):</w:t>
        </w:r>
      </w:hyperlink>
      <w:r w:rsidR="4F3C0223" w:rsidRPr="3C51C053">
        <w:rPr>
          <w:sz w:val="22"/>
          <w:szCs w:val="22"/>
          <w:lang w:val="es-CO"/>
        </w:rPr>
        <w:t xml:space="preserve"> </w:t>
      </w:r>
      <w:r w:rsidRPr="3C51C053">
        <w:rPr>
          <w:sz w:val="22"/>
          <w:szCs w:val="22"/>
          <w:lang w:val="es-CO"/>
        </w:rPr>
        <w:t>Lesión intencional por parte de terceros?</w:t>
      </w:r>
    </w:p>
    <w:p w14:paraId="464FD2DB" w14:textId="2ECD9C39" w:rsidR="73E10588" w:rsidRDefault="00000000" w:rsidP="3C51C053">
      <w:pPr>
        <w:pStyle w:val="Prrafodelista"/>
        <w:numPr>
          <w:ilvl w:val="0"/>
          <w:numId w:val="5"/>
        </w:numPr>
        <w:rPr>
          <w:rStyle w:val="Hipervnculo"/>
          <w:color w:val="000000" w:themeColor="text1"/>
          <w:sz w:val="22"/>
          <w:szCs w:val="22"/>
          <w:u w:val="none"/>
          <w:lang w:val="es-CO"/>
        </w:rPr>
      </w:pPr>
      <w:hyperlink r:id="rId8">
        <w:r w:rsidR="73E10588" w:rsidRPr="3C51C053">
          <w:rPr>
            <w:rStyle w:val="Hipervnculo"/>
            <w:color w:val="000000" w:themeColor="text1"/>
            <w:sz w:val="22"/>
            <w:szCs w:val="22"/>
            <w:u w:val="none"/>
            <w:lang w:val="es-CO"/>
          </w:rPr>
          <w:t>¿Cuál(es): Problema mental o emocional?</w:t>
        </w:r>
        <w:r w:rsidR="63A28AA9" w:rsidRPr="3C51C053">
          <w:rPr>
            <w:rStyle w:val="Hipervnculo"/>
            <w:color w:val="000000" w:themeColor="text1"/>
            <w:sz w:val="22"/>
            <w:szCs w:val="22"/>
            <w:u w:val="none"/>
            <w:lang w:val="es-CO"/>
          </w:rPr>
          <w:t>, etc.</w:t>
        </w:r>
      </w:hyperlink>
    </w:p>
    <w:p w14:paraId="0AB010C1" w14:textId="3D769855" w:rsidR="4647F131" w:rsidRDefault="4647F131" w:rsidP="3C51C053">
      <w:pPr>
        <w:rPr>
          <w:rStyle w:val="Hipervnculo"/>
          <w:color w:val="000000" w:themeColor="text1"/>
          <w:sz w:val="22"/>
          <w:szCs w:val="22"/>
          <w:u w:val="none"/>
          <w:lang w:val="es-CO"/>
        </w:rPr>
      </w:pPr>
      <w:r>
        <w:rPr>
          <w:noProof/>
        </w:rPr>
        <w:lastRenderedPageBreak/>
        <w:drawing>
          <wp:inline distT="0" distB="0" distL="0" distR="0" wp14:anchorId="042D299F" wp14:editId="1C6E006C">
            <wp:extent cx="5724524" cy="2809875"/>
            <wp:effectExtent l="0" t="0" r="0" b="0"/>
            <wp:docPr id="1357361196" name="Imagen 135736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E17B" w14:textId="3263EDBF" w:rsidR="5223B6A0" w:rsidRDefault="461ACC69" w:rsidP="3C51C053">
      <w:pPr>
        <w:rPr>
          <w:rStyle w:val="Hipervnculo"/>
          <w:color w:val="000000" w:themeColor="text1"/>
          <w:sz w:val="22"/>
          <w:szCs w:val="22"/>
          <w:u w:val="none"/>
          <w:lang w:val="es-CO"/>
        </w:rPr>
      </w:pPr>
      <w:r w:rsidRPr="3C51C053">
        <w:rPr>
          <w:rStyle w:val="Hipervnculo"/>
          <w:color w:val="000000" w:themeColor="text1"/>
          <w:sz w:val="22"/>
          <w:szCs w:val="22"/>
          <w:u w:val="none"/>
          <w:lang w:val="es-CO"/>
        </w:rPr>
        <w:t>Se realizan algunos gráficos de variables para observar su comportamiento:</w:t>
      </w:r>
    </w:p>
    <w:p w14:paraId="0E766BB2" w14:textId="725E32F1" w:rsidR="5223B6A0" w:rsidRDefault="461ACC69" w:rsidP="3C51C053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B7C7534" wp14:editId="6B0AE7DD">
            <wp:extent cx="5724524" cy="5505452"/>
            <wp:effectExtent l="0" t="0" r="0" b="0"/>
            <wp:docPr id="1080574264" name="Imagen 108057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560580">
        <w:rPr>
          <w:noProof/>
        </w:rPr>
        <w:drawing>
          <wp:inline distT="0" distB="0" distL="0" distR="0" wp14:anchorId="785A9DD7" wp14:editId="2634C030">
            <wp:extent cx="2819105" cy="2216400"/>
            <wp:effectExtent l="0" t="0" r="0" b="0"/>
            <wp:docPr id="834591718" name="Imagen 8345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05" cy="2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F0CB13" w:rsidRPr="3C51C053">
        <w:rPr>
          <w:rStyle w:val="Hipervnculo"/>
          <w:color w:val="000000" w:themeColor="text1"/>
          <w:sz w:val="22"/>
          <w:szCs w:val="22"/>
          <w:u w:val="none"/>
          <w:lang w:val="es-CO"/>
        </w:rPr>
        <w:t xml:space="preserve"> </w:t>
      </w:r>
      <w:r w:rsidR="5DF0CB13">
        <w:rPr>
          <w:noProof/>
        </w:rPr>
        <w:drawing>
          <wp:inline distT="0" distB="0" distL="0" distR="0" wp14:anchorId="161EBFE9" wp14:editId="26A26B35">
            <wp:extent cx="2779786" cy="2180695"/>
            <wp:effectExtent l="0" t="0" r="0" b="0"/>
            <wp:docPr id="668302537" name="Imagen 66830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86" cy="21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B51B" w14:textId="367BB627" w:rsidR="5223B6A0" w:rsidRDefault="461ACC69" w:rsidP="3C51C053">
      <w:pPr>
        <w:jc w:val="both"/>
        <w:rPr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 xml:space="preserve">Con base en las gráficas </w:t>
      </w:r>
      <w:r w:rsidR="791E5FA7" w:rsidRPr="3C51C053">
        <w:rPr>
          <w:sz w:val="22"/>
          <w:szCs w:val="22"/>
          <w:lang w:val="es-CO"/>
        </w:rPr>
        <w:t xml:space="preserve">y exploración de los datos </w:t>
      </w:r>
      <w:r w:rsidRPr="3C51C053">
        <w:rPr>
          <w:sz w:val="22"/>
          <w:szCs w:val="22"/>
          <w:lang w:val="es-CO"/>
        </w:rPr>
        <w:t>se puede decir</w:t>
      </w:r>
      <w:r w:rsidR="7C4A1E97" w:rsidRPr="3C51C053">
        <w:rPr>
          <w:sz w:val="22"/>
          <w:szCs w:val="22"/>
          <w:lang w:val="es-CO"/>
        </w:rPr>
        <w:t xml:space="preserve"> de la población encuestada</w:t>
      </w:r>
      <w:r w:rsidRPr="3C51C053">
        <w:rPr>
          <w:sz w:val="22"/>
          <w:szCs w:val="22"/>
          <w:lang w:val="es-CO"/>
        </w:rPr>
        <w:t>:</w:t>
      </w:r>
    </w:p>
    <w:p w14:paraId="1E75F837" w14:textId="102745C0" w:rsidR="0ECF38EE" w:rsidRDefault="0ECF38EE" w:rsidP="3C51C053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 xml:space="preserve">La mayoría vive actualmente en el departamento </w:t>
      </w:r>
      <w:r w:rsidR="76A036BA" w:rsidRPr="3C51C053">
        <w:rPr>
          <w:sz w:val="22"/>
          <w:szCs w:val="22"/>
          <w:lang w:val="es-CO"/>
        </w:rPr>
        <w:t>de Norte</w:t>
      </w:r>
      <w:r w:rsidR="461ACC69" w:rsidRPr="3C51C053">
        <w:rPr>
          <w:sz w:val="22"/>
          <w:szCs w:val="22"/>
          <w:lang w:val="es-CO"/>
        </w:rPr>
        <w:t xml:space="preserve"> de Santander (54) representando un 19.53%</w:t>
      </w:r>
      <w:r w:rsidR="43EC5F06" w:rsidRPr="3C51C053">
        <w:rPr>
          <w:sz w:val="22"/>
          <w:szCs w:val="22"/>
          <w:lang w:val="es-CO"/>
        </w:rPr>
        <w:t xml:space="preserve">, seguido de </w:t>
      </w:r>
      <w:r w:rsidR="5D33FD9F" w:rsidRPr="3C51C053">
        <w:rPr>
          <w:sz w:val="22"/>
          <w:szCs w:val="22"/>
          <w:lang w:val="es-CO"/>
        </w:rPr>
        <w:t>Bolívar</w:t>
      </w:r>
      <w:r w:rsidR="4F0DC8D1" w:rsidRPr="3C51C053">
        <w:rPr>
          <w:sz w:val="22"/>
          <w:szCs w:val="22"/>
          <w:lang w:val="es-CO"/>
        </w:rPr>
        <w:t xml:space="preserve"> (13)</w:t>
      </w:r>
      <w:r w:rsidR="5DEE90CA" w:rsidRPr="3C51C053">
        <w:rPr>
          <w:sz w:val="22"/>
          <w:szCs w:val="22"/>
          <w:lang w:val="es-CO"/>
        </w:rPr>
        <w:t xml:space="preserve"> con un 13.63%.</w:t>
      </w:r>
    </w:p>
    <w:p w14:paraId="4B16A599" w14:textId="1D348F15" w:rsidR="0602341B" w:rsidRDefault="0602341B" w:rsidP="3C51C053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 xml:space="preserve">En gran proporción </w:t>
      </w:r>
      <w:r w:rsidR="05A28509" w:rsidRPr="3C51C053">
        <w:rPr>
          <w:sz w:val="22"/>
          <w:szCs w:val="22"/>
          <w:lang w:val="es-CO"/>
        </w:rPr>
        <w:t>son hombres</w:t>
      </w:r>
      <w:r w:rsidR="72B51D42" w:rsidRPr="3C51C053">
        <w:rPr>
          <w:sz w:val="22"/>
          <w:szCs w:val="22"/>
          <w:lang w:val="es-CO"/>
        </w:rPr>
        <w:t xml:space="preserve"> (88.79%).</w:t>
      </w:r>
    </w:p>
    <w:p w14:paraId="33680865" w14:textId="5A3C66FE" w:rsidR="1100EA97" w:rsidRDefault="1100EA97" w:rsidP="3C51C053">
      <w:pPr>
        <w:pStyle w:val="Prrafodelista"/>
        <w:numPr>
          <w:ilvl w:val="0"/>
          <w:numId w:val="1"/>
        </w:numPr>
        <w:jc w:val="both"/>
        <w:rPr>
          <w:color w:val="333333"/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lastRenderedPageBreak/>
        <w:t>Duermen principalmente</w:t>
      </w:r>
      <w:r w:rsidR="72B51D42" w:rsidRPr="3C51C053">
        <w:rPr>
          <w:sz w:val="22"/>
          <w:szCs w:val="22"/>
          <w:lang w:val="es-CO"/>
        </w:rPr>
        <w:t xml:space="preserve"> </w:t>
      </w:r>
      <w:r w:rsidR="3D4606EE" w:rsidRPr="3C51C053">
        <w:rPr>
          <w:sz w:val="22"/>
          <w:szCs w:val="22"/>
          <w:lang w:val="es-CO"/>
        </w:rPr>
        <w:t>en la</w:t>
      </w:r>
      <w:r w:rsidR="1E0E708F" w:rsidRPr="3C51C053">
        <w:rPr>
          <w:sz w:val="22"/>
          <w:szCs w:val="22"/>
          <w:lang w:val="es-CO"/>
        </w:rPr>
        <w:t xml:space="preserve"> calle (puente, andén, parque, alcantarilla, carreta etc.)</w:t>
      </w:r>
      <w:r w:rsidR="3D044E39" w:rsidRPr="3C51C053">
        <w:rPr>
          <w:sz w:val="22"/>
          <w:szCs w:val="22"/>
          <w:lang w:val="es-CO"/>
        </w:rPr>
        <w:t xml:space="preserve"> </w:t>
      </w:r>
      <w:r w:rsidR="088B16B6" w:rsidRPr="3C51C053">
        <w:rPr>
          <w:sz w:val="22"/>
          <w:szCs w:val="22"/>
          <w:lang w:val="es-CO"/>
        </w:rPr>
        <w:t>(78.0</w:t>
      </w:r>
      <w:r w:rsidR="3B3C80A9" w:rsidRPr="3C51C053">
        <w:rPr>
          <w:sz w:val="22"/>
          <w:szCs w:val="22"/>
          <w:lang w:val="es-CO"/>
        </w:rPr>
        <w:t>8</w:t>
      </w:r>
      <w:r w:rsidR="088B16B6" w:rsidRPr="3C51C053">
        <w:rPr>
          <w:sz w:val="22"/>
          <w:szCs w:val="22"/>
          <w:lang w:val="es-CO"/>
        </w:rPr>
        <w:t>%)</w:t>
      </w:r>
      <w:r w:rsidR="5C622912" w:rsidRPr="3C51C053">
        <w:rPr>
          <w:sz w:val="22"/>
          <w:szCs w:val="22"/>
          <w:lang w:val="es-CO"/>
        </w:rPr>
        <w:t xml:space="preserve">, otros en un dormitorio (hotel, paga diario, inquilinato, residencia, camarote) (14.77%) y </w:t>
      </w:r>
      <w:r w:rsidR="130054D7" w:rsidRPr="3C51C053">
        <w:rPr>
          <w:sz w:val="22"/>
          <w:szCs w:val="22"/>
          <w:lang w:val="es-CO"/>
        </w:rPr>
        <w:t>otros en una institución</w:t>
      </w:r>
      <w:r w:rsidR="6A920E88" w:rsidRPr="3C51C053">
        <w:rPr>
          <w:sz w:val="22"/>
          <w:szCs w:val="22"/>
          <w:lang w:val="es-CO"/>
        </w:rPr>
        <w:t xml:space="preserve"> (7.15%).</w:t>
      </w:r>
    </w:p>
    <w:p w14:paraId="76CED7F6" w14:textId="0E4F1056" w:rsidR="6A920E88" w:rsidRDefault="6A920E88" w:rsidP="3C51C053">
      <w:pPr>
        <w:pStyle w:val="Prrafodelista"/>
        <w:numPr>
          <w:ilvl w:val="0"/>
          <w:numId w:val="1"/>
        </w:numPr>
        <w:jc w:val="both"/>
        <w:rPr>
          <w:color w:val="333333"/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 xml:space="preserve">La principal </w:t>
      </w:r>
      <w:r w:rsidR="6418BA62" w:rsidRPr="3C51C053">
        <w:rPr>
          <w:sz w:val="22"/>
          <w:szCs w:val="22"/>
          <w:lang w:val="es-CO"/>
        </w:rPr>
        <w:t xml:space="preserve">razón </w:t>
      </w:r>
      <w:r w:rsidRPr="3C51C053">
        <w:rPr>
          <w:sz w:val="22"/>
          <w:szCs w:val="22"/>
          <w:lang w:val="es-CO"/>
        </w:rPr>
        <w:t>por la que comenzaron a vivir en la calle es por consumo de sustancias psicoactivas (</w:t>
      </w:r>
      <w:r w:rsidR="07364CAF" w:rsidRPr="3C51C053">
        <w:rPr>
          <w:sz w:val="22"/>
          <w:szCs w:val="22"/>
          <w:lang w:val="es-CO"/>
        </w:rPr>
        <w:t>33.48%</w:t>
      </w:r>
      <w:r w:rsidRPr="3C51C053">
        <w:rPr>
          <w:sz w:val="22"/>
          <w:szCs w:val="22"/>
          <w:lang w:val="es-CO"/>
        </w:rPr>
        <w:t>)</w:t>
      </w:r>
      <w:r w:rsidR="58565FBA" w:rsidRPr="3C51C053">
        <w:rPr>
          <w:sz w:val="22"/>
          <w:szCs w:val="22"/>
          <w:lang w:val="es-CO"/>
        </w:rPr>
        <w:t>, seguido de conflictos o dificultades familiares (25.70</w:t>
      </w:r>
      <w:r w:rsidR="57E0799F" w:rsidRPr="3C51C053">
        <w:rPr>
          <w:sz w:val="22"/>
          <w:szCs w:val="22"/>
          <w:lang w:val="es-CO"/>
        </w:rPr>
        <w:t>%</w:t>
      </w:r>
      <w:r w:rsidR="58565FBA" w:rsidRPr="3C51C053">
        <w:rPr>
          <w:sz w:val="22"/>
          <w:szCs w:val="22"/>
          <w:lang w:val="es-CO"/>
        </w:rPr>
        <w:t>)</w:t>
      </w:r>
      <w:r w:rsidR="65C3C485" w:rsidRPr="3C51C053">
        <w:rPr>
          <w:sz w:val="22"/>
          <w:szCs w:val="22"/>
          <w:lang w:val="es-CO"/>
        </w:rPr>
        <w:t xml:space="preserve"> y</w:t>
      </w:r>
      <w:r w:rsidR="0826C5DD" w:rsidRPr="3C51C053">
        <w:rPr>
          <w:sz w:val="22"/>
          <w:szCs w:val="22"/>
          <w:lang w:val="es-CO"/>
        </w:rPr>
        <w:t xml:space="preserve"> dificultades económicas (15.42%), entro otros. </w:t>
      </w:r>
    </w:p>
    <w:p w14:paraId="2AA3C127" w14:textId="339DE823" w:rsidR="766DD3E4" w:rsidRDefault="766DD3E4" w:rsidP="3C51C053">
      <w:pPr>
        <w:pStyle w:val="Prrafodelista"/>
        <w:numPr>
          <w:ilvl w:val="0"/>
          <w:numId w:val="1"/>
        </w:numPr>
        <w:jc w:val="both"/>
        <w:rPr>
          <w:color w:val="333333"/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 xml:space="preserve">El nivel educativo más alto que tiene la mayoría es básico primaria (37.13%), seguido por </w:t>
      </w:r>
      <w:r w:rsidR="7CF55C1D" w:rsidRPr="3C51C053">
        <w:rPr>
          <w:sz w:val="22"/>
          <w:szCs w:val="22"/>
          <w:lang w:val="es-CO"/>
        </w:rPr>
        <w:t>preescolar (17.69%)</w:t>
      </w:r>
      <w:r w:rsidR="38D125C2" w:rsidRPr="3C51C053">
        <w:rPr>
          <w:sz w:val="22"/>
          <w:szCs w:val="22"/>
          <w:lang w:val="es-CO"/>
        </w:rPr>
        <w:t>, entre otros.</w:t>
      </w:r>
    </w:p>
    <w:p w14:paraId="6157448A" w14:textId="7CF8407D" w:rsidR="514A9199" w:rsidRDefault="514A9199" w:rsidP="3C51C053">
      <w:pPr>
        <w:pStyle w:val="Prrafodelista"/>
        <w:numPr>
          <w:ilvl w:val="0"/>
          <w:numId w:val="1"/>
        </w:numPr>
        <w:jc w:val="both"/>
        <w:rPr>
          <w:color w:val="333333"/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>Principalmente reconocer su orientación sexual como Heterosexual (91.31%)</w:t>
      </w:r>
      <w:r w:rsidR="57E8DE01" w:rsidRPr="3C51C053">
        <w:rPr>
          <w:sz w:val="22"/>
          <w:szCs w:val="22"/>
          <w:lang w:val="es-CO"/>
        </w:rPr>
        <w:t>.</w:t>
      </w:r>
    </w:p>
    <w:p w14:paraId="611A6328" w14:textId="031C234A" w:rsidR="50871B68" w:rsidRDefault="50871B68" w:rsidP="3C51C053">
      <w:pPr>
        <w:pStyle w:val="Prrafodelista"/>
        <w:numPr>
          <w:ilvl w:val="0"/>
          <w:numId w:val="1"/>
        </w:numPr>
        <w:jc w:val="both"/>
        <w:rPr>
          <w:color w:val="333333"/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>La mayoría</w:t>
      </w:r>
      <w:r w:rsidR="748A9043" w:rsidRPr="3C51C053">
        <w:rPr>
          <w:sz w:val="22"/>
          <w:szCs w:val="22"/>
          <w:lang w:val="es-CO"/>
        </w:rPr>
        <w:t xml:space="preserve"> (más del 70%)</w:t>
      </w:r>
      <w:r w:rsidRPr="3C51C053">
        <w:rPr>
          <w:sz w:val="22"/>
          <w:szCs w:val="22"/>
          <w:lang w:val="es-CO"/>
        </w:rPr>
        <w:t xml:space="preserve"> no recibe ayuda, y los que la reciben, principalmente la reciben de su familia. </w:t>
      </w:r>
    </w:p>
    <w:p w14:paraId="1E6528A3" w14:textId="613BA9A6" w:rsidR="1D79A359" w:rsidRDefault="1D79A359" w:rsidP="3C51C053">
      <w:pPr>
        <w:pStyle w:val="Prrafodelista"/>
        <w:numPr>
          <w:ilvl w:val="0"/>
          <w:numId w:val="1"/>
        </w:numPr>
        <w:jc w:val="both"/>
        <w:rPr>
          <w:color w:val="333333"/>
          <w:sz w:val="22"/>
          <w:szCs w:val="22"/>
          <w:lang w:val="es-CO"/>
        </w:rPr>
      </w:pPr>
      <w:r w:rsidRPr="3C51C053">
        <w:rPr>
          <w:sz w:val="22"/>
          <w:szCs w:val="22"/>
          <w:lang w:val="es-CO"/>
        </w:rPr>
        <w:t>Principalmente consumen cigarrillos, marihuana y basuco, y no consumen, Heroína y Pepas.</w:t>
      </w:r>
    </w:p>
    <w:p w14:paraId="5C065D48" w14:textId="09FB87EB" w:rsidR="12A494F5" w:rsidRDefault="12A494F5" w:rsidP="3C51C053">
      <w:pPr>
        <w:jc w:val="both"/>
        <w:rPr>
          <w:color w:val="333333"/>
          <w:sz w:val="22"/>
          <w:szCs w:val="22"/>
          <w:lang w:val="es-CO"/>
        </w:rPr>
      </w:pPr>
      <w:r w:rsidRPr="3C51C053">
        <w:rPr>
          <w:color w:val="333333"/>
          <w:sz w:val="22"/>
          <w:szCs w:val="22"/>
          <w:lang w:val="es-CO"/>
        </w:rPr>
        <w:t>Las etiquetas relacionadas a cada categoría y opción son tomadas directamente del lugar desde donde se descarga la fuente de datos, más no vienen incluidas en los datos.</w:t>
      </w:r>
    </w:p>
    <w:p w14:paraId="5F39B711" w14:textId="02EFA308" w:rsidR="1D3E8B3D" w:rsidRDefault="1D3E8B3D" w:rsidP="1D3E8B3D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775020BF" w14:textId="77777777" w:rsidR="00BB53A8" w:rsidRDefault="00BB53A8" w:rsidP="000157E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Propuesta metodológica</w:t>
      </w:r>
      <w:r w:rsidRPr="00BB53A8">
        <w:rPr>
          <w:rFonts w:ascii="Arial" w:hAnsi="Arial" w:cs="Arial"/>
          <w:sz w:val="22"/>
          <w:szCs w:val="22"/>
          <w:lang w:val="es-CO"/>
        </w:rPr>
        <w:t xml:space="preserve">. Se define un algoritmo/técnica que se planea utilizar y se plantea qué otros algoritmos/técnicas son </w:t>
      </w:r>
      <w:proofErr w:type="gramStart"/>
      <w:r w:rsidRPr="00BB53A8">
        <w:rPr>
          <w:rFonts w:ascii="Arial" w:hAnsi="Arial" w:cs="Arial"/>
          <w:sz w:val="22"/>
          <w:szCs w:val="22"/>
          <w:lang w:val="es-CO"/>
        </w:rPr>
        <w:t>candidatos a utilizarse</w:t>
      </w:r>
      <w:proofErr w:type="gramEnd"/>
      <w:r w:rsidRPr="00BB53A8">
        <w:rPr>
          <w:rFonts w:ascii="Arial" w:hAnsi="Arial" w:cs="Arial"/>
          <w:sz w:val="22"/>
          <w:szCs w:val="22"/>
          <w:lang w:val="es-CO"/>
        </w:rPr>
        <w:t xml:space="preserve"> para solucionar la pregunta de interés. Se argumenta por qué el elegido es el adecuado dado el contexto del problema y de la organización. [15 puntos]</w:t>
      </w:r>
    </w:p>
    <w:p w14:paraId="536F2C7F" w14:textId="77777777" w:rsidR="00680C44" w:rsidRPr="00BB53A8" w:rsidRDefault="00680C44" w:rsidP="00680C44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</w:p>
    <w:p w14:paraId="5AE9E6AC" w14:textId="77777777" w:rsidR="00BB53A8" w:rsidRPr="00BB53A8" w:rsidRDefault="00BB53A8" w:rsidP="000157E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Formato de documento</w:t>
      </w:r>
      <w:r w:rsidRPr="00BB53A8">
        <w:rPr>
          <w:rFonts w:ascii="Arial" w:hAnsi="Arial" w:cs="Arial"/>
          <w:sz w:val="22"/>
          <w:szCs w:val="22"/>
          <w:lang w:val="es-CO"/>
        </w:rPr>
        <w:t>. Se entrega el documento en formato .</w:t>
      </w:r>
      <w:proofErr w:type="spellStart"/>
      <w:r w:rsidRPr="00BB53A8">
        <w:rPr>
          <w:rFonts w:ascii="Arial" w:hAnsi="Arial" w:cs="Arial"/>
          <w:sz w:val="22"/>
          <w:szCs w:val="22"/>
          <w:lang w:val="es-CO"/>
        </w:rPr>
        <w:t>pdf</w:t>
      </w:r>
      <w:proofErr w:type="spellEnd"/>
      <w:r w:rsidRPr="00BB53A8">
        <w:rPr>
          <w:rFonts w:ascii="Arial" w:hAnsi="Arial" w:cs="Arial"/>
          <w:sz w:val="22"/>
          <w:szCs w:val="22"/>
          <w:lang w:val="es-CO"/>
        </w:rPr>
        <w:t xml:space="preserve"> y no se exceden las 5 páginas, excluidas las referencias. Se utiliza una fuente estándar (Times o Arial) de 11 o 12 puntos. [5 puntos] </w:t>
      </w:r>
    </w:p>
    <w:p w14:paraId="5A433BBC" w14:textId="77777777" w:rsidR="00BB53A8" w:rsidRPr="00BB53A8" w:rsidRDefault="00BB53A8" w:rsidP="000157EA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 xml:space="preserve">Repositorio en </w:t>
      </w:r>
      <w:proofErr w:type="spellStart"/>
      <w:r w:rsidRPr="00BB53A8">
        <w:rPr>
          <w:rFonts w:ascii="Arial" w:hAnsi="Arial" w:cs="Arial"/>
          <w:b/>
          <w:bCs/>
          <w:sz w:val="22"/>
          <w:szCs w:val="22"/>
          <w:lang w:val="es-CO"/>
        </w:rPr>
        <w:t>Github</w:t>
      </w:r>
      <w:proofErr w:type="spellEnd"/>
      <w:r w:rsidRPr="00BB53A8">
        <w:rPr>
          <w:rFonts w:ascii="Arial" w:hAnsi="Arial" w:cs="Arial"/>
          <w:b/>
          <w:bCs/>
          <w:sz w:val="22"/>
          <w:szCs w:val="22"/>
          <w:lang w:val="es-CO"/>
        </w:rPr>
        <w:t xml:space="preserve"> [10 puntos]</w:t>
      </w:r>
    </w:p>
    <w:p w14:paraId="605780AC" w14:textId="77777777" w:rsidR="00BB53A8" w:rsidRPr="00BB53A8" w:rsidRDefault="00BB53A8" w:rsidP="000157EA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Repositorio y README:</w:t>
      </w:r>
      <w:r w:rsidRPr="00BB53A8">
        <w:rPr>
          <w:rFonts w:ascii="Arial" w:hAnsi="Arial" w:cs="Arial"/>
          <w:sz w:val="22"/>
          <w:szCs w:val="22"/>
          <w:lang w:val="es-CO"/>
        </w:rPr>
        <w:t xml:space="preserve"> El repositorio está organizado en carpetas que contienen los datos, los códigos, los resultados preliminares, y el documento de la entrega. Cuenta con un archivo README que orienta y ayuda la navegación del repositorio. [10 puntos]</w:t>
      </w:r>
    </w:p>
    <w:p w14:paraId="0A18F1AB" w14:textId="77777777" w:rsidR="007D55AA" w:rsidRPr="007D55AA" w:rsidRDefault="007D55AA" w:rsidP="007D55AA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9FBEE15" w14:textId="77777777" w:rsidR="007D55AA" w:rsidRDefault="007D55AA" w:rsidP="007D55AA">
      <w:pPr>
        <w:pStyle w:val="Prrafodelista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5D551D87" w14:textId="4F007AEE" w:rsidR="22F9698E" w:rsidRPr="007D55AA" w:rsidRDefault="007D55AA" w:rsidP="000157EA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Bibliografía</w:t>
      </w:r>
      <w:r w:rsidRPr="00BB53A8">
        <w:rPr>
          <w:rFonts w:ascii="Arial" w:hAnsi="Arial" w:cs="Arial"/>
          <w:sz w:val="22"/>
          <w:szCs w:val="22"/>
          <w:lang w:val="es-CO"/>
        </w:rPr>
        <w:t>: Se citan los artículos mencionados en el texto, usando de forma correcta y consistente el estilo de referencia que se hay escogido usar (Chicago, APA, MLA, etc.). [5 puntos]</w:t>
      </w:r>
    </w:p>
    <w:p w14:paraId="2157EAB7" w14:textId="4509103B" w:rsidR="00413860" w:rsidRPr="00377A43" w:rsidRDefault="00413860" w:rsidP="000157EA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377A43">
        <w:rPr>
          <w:rFonts w:ascii="Arial" w:hAnsi="Arial" w:cs="Arial"/>
          <w:b/>
          <w:bCs/>
          <w:sz w:val="22"/>
          <w:szCs w:val="22"/>
          <w:lang w:val="es-CO"/>
        </w:rPr>
        <w:t>Bibliografía</w:t>
      </w:r>
    </w:p>
    <w:p w14:paraId="0000E289" w14:textId="5CF3D849" w:rsidR="00413860" w:rsidRDefault="00881327" w:rsidP="007B016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B0162">
        <w:rPr>
          <w:rFonts w:ascii="Arial" w:hAnsi="Arial" w:cs="Arial"/>
          <w:sz w:val="22"/>
          <w:szCs w:val="22"/>
          <w:lang w:val="en-US"/>
        </w:rPr>
        <w:t xml:space="preserve">Ngo, A. N., &amp; </w:t>
      </w:r>
      <w:proofErr w:type="spellStart"/>
      <w:r w:rsidRPr="007B0162">
        <w:rPr>
          <w:rFonts w:ascii="Arial" w:hAnsi="Arial" w:cs="Arial"/>
          <w:sz w:val="22"/>
          <w:szCs w:val="22"/>
          <w:lang w:val="en-US"/>
        </w:rPr>
        <w:t>Turbow</w:t>
      </w:r>
      <w:proofErr w:type="spellEnd"/>
      <w:r w:rsidRPr="007B0162">
        <w:rPr>
          <w:rFonts w:ascii="Arial" w:hAnsi="Arial" w:cs="Arial"/>
          <w:sz w:val="22"/>
          <w:szCs w:val="22"/>
          <w:lang w:val="en-US"/>
        </w:rPr>
        <w:t xml:space="preserve">, D. J. (2019). Principal Component Analysis of Morbidity and Mortality among the United States Homeless Population: A Systematic Review and Meta-Analysis. International Archives of Public Health and Community Medicine, 3(2). </w:t>
      </w:r>
      <w:hyperlink r:id="rId13" w:tgtFrame="_new" w:history="1">
        <w:r w:rsidRPr="007B0162">
          <w:rPr>
            <w:rStyle w:val="Hipervnculo"/>
            <w:rFonts w:ascii="Arial" w:hAnsi="Arial" w:cs="Arial"/>
            <w:sz w:val="22"/>
            <w:szCs w:val="22"/>
            <w:lang w:val="en-US"/>
          </w:rPr>
          <w:t>https://doi.org/10.23937/2643-4512/1710025</w:t>
        </w:r>
      </w:hyperlink>
    </w:p>
    <w:p w14:paraId="2351B286" w14:textId="3DA65519" w:rsidR="007B0162" w:rsidRDefault="007B0162" w:rsidP="007B016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B0162">
        <w:rPr>
          <w:rFonts w:ascii="Arial" w:hAnsi="Arial" w:cs="Arial"/>
          <w:sz w:val="22"/>
          <w:szCs w:val="22"/>
          <w:lang w:val="en-US"/>
        </w:rPr>
        <w:lastRenderedPageBreak/>
        <w:t>Lasode</w:t>
      </w:r>
      <w:proofErr w:type="spellEnd"/>
      <w:r w:rsidRPr="007B0162">
        <w:rPr>
          <w:rFonts w:ascii="Arial" w:hAnsi="Arial" w:cs="Arial"/>
          <w:sz w:val="22"/>
          <w:szCs w:val="22"/>
          <w:lang w:val="en-US"/>
        </w:rPr>
        <w:t xml:space="preserve">, M. K. (2019). The impact of homelessness in social vulnerability assessment: A case study of Austin, Texas. </w:t>
      </w:r>
      <w:r w:rsidRPr="00E2574B">
        <w:rPr>
          <w:rFonts w:ascii="Arial" w:hAnsi="Arial" w:cs="Arial"/>
          <w:sz w:val="22"/>
          <w:szCs w:val="22"/>
          <w:lang w:val="en-US"/>
        </w:rPr>
        <w:t xml:space="preserve">(Master's thesis, Texas State University). </w:t>
      </w:r>
      <w:hyperlink r:id="rId14" w:history="1">
        <w:r w:rsidR="00E2574B" w:rsidRPr="00B254F9">
          <w:rPr>
            <w:rStyle w:val="Hipervnculo"/>
            <w:rFonts w:ascii="Arial" w:hAnsi="Arial" w:cs="Arial"/>
            <w:sz w:val="22"/>
            <w:szCs w:val="22"/>
            <w:lang w:val="en-US"/>
          </w:rPr>
          <w:t>https://digital.library.txst.edu/items/de621cc0-11fc-4f2c-ab99-7049e1c339b9</w:t>
        </w:r>
      </w:hyperlink>
    </w:p>
    <w:p w14:paraId="087DBF23" w14:textId="31DE4E39" w:rsidR="00E2574B" w:rsidRPr="00D80AA0" w:rsidRDefault="000F65F9" w:rsidP="007B016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0F65F9">
        <w:rPr>
          <w:rFonts w:ascii="Arial" w:hAnsi="Arial" w:cs="Arial"/>
          <w:sz w:val="22"/>
          <w:szCs w:val="22"/>
        </w:rPr>
        <w:t>Ministerio de Salud y Protección Social. (2022, 30 de julio). Boletín de prensa No 410 de 2022: Declaración del ministro de Salud y Protección Social, Fernando Ruiz Gómez [Comunicado de prensa]. Recuperado de</w:t>
      </w:r>
      <w:r>
        <w:rPr>
          <w:rFonts w:ascii="Arial" w:hAnsi="Arial" w:cs="Arial"/>
          <w:sz w:val="22"/>
          <w:szCs w:val="22"/>
        </w:rPr>
        <w:t xml:space="preserve"> </w:t>
      </w:r>
      <w:hyperlink r:id="rId15" w:tgtFrame="_new" w:history="1">
        <w:r w:rsidRPr="000F65F9">
          <w:rPr>
            <w:rStyle w:val="Hipervnculo"/>
            <w:rFonts w:ascii="Arial" w:hAnsi="Arial" w:cs="Arial"/>
            <w:sz w:val="22"/>
            <w:szCs w:val="22"/>
          </w:rPr>
          <w:t>https://www.minsalud.gov.co/Paginas/Gobierno-Nacional-presento-Politica-Publica-Social-para-Habitantes-de-Calle-.aspx</w:t>
        </w:r>
      </w:hyperlink>
    </w:p>
    <w:p w14:paraId="74963588" w14:textId="7AB8FD29" w:rsidR="00D80AA0" w:rsidRPr="000F65F9" w:rsidRDefault="00A73546" w:rsidP="007B016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A73546">
        <w:rPr>
          <w:rFonts w:ascii="Arial" w:hAnsi="Arial" w:cs="Arial"/>
          <w:sz w:val="22"/>
          <w:szCs w:val="22"/>
        </w:rPr>
        <w:t xml:space="preserve">Departamento Administrativo Nacional de Estadística (DANE). (2021). Censo de Habitantes de Calle 2021: Diccionario de Datos. Recuperado de </w:t>
      </w:r>
      <w:hyperlink r:id="rId16" w:tgtFrame="_new" w:history="1">
        <w:r w:rsidRPr="00A73546">
          <w:rPr>
            <w:rStyle w:val="Hipervnculo"/>
            <w:rFonts w:ascii="Arial" w:hAnsi="Arial" w:cs="Arial"/>
            <w:sz w:val="22"/>
            <w:szCs w:val="22"/>
          </w:rPr>
          <w:t>https://microdatos.dane.gov.co/index.php/catalog/720/data-dictionary/F3?file_name=CHC_2021</w:t>
        </w:r>
      </w:hyperlink>
    </w:p>
    <w:sectPr w:rsidR="00D80AA0" w:rsidRPr="000F65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10389"/>
    <w:multiLevelType w:val="multilevel"/>
    <w:tmpl w:val="ABB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833D1"/>
    <w:multiLevelType w:val="hybridMultilevel"/>
    <w:tmpl w:val="42204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D4E6"/>
    <w:multiLevelType w:val="hybridMultilevel"/>
    <w:tmpl w:val="E58EF8B4"/>
    <w:lvl w:ilvl="0" w:tplc="B43E3806">
      <w:start w:val="1"/>
      <w:numFmt w:val="decimal"/>
      <w:lvlText w:val="%1."/>
      <w:lvlJc w:val="left"/>
      <w:pPr>
        <w:ind w:left="720" w:hanging="360"/>
      </w:pPr>
    </w:lvl>
    <w:lvl w:ilvl="1" w:tplc="919A402C">
      <w:start w:val="1"/>
      <w:numFmt w:val="lowerLetter"/>
      <w:lvlText w:val="%2."/>
      <w:lvlJc w:val="left"/>
      <w:pPr>
        <w:ind w:left="1440" w:hanging="360"/>
      </w:pPr>
    </w:lvl>
    <w:lvl w:ilvl="2" w:tplc="559EE610">
      <w:start w:val="1"/>
      <w:numFmt w:val="lowerRoman"/>
      <w:lvlText w:val="%3."/>
      <w:lvlJc w:val="right"/>
      <w:pPr>
        <w:ind w:left="2160" w:hanging="180"/>
      </w:pPr>
    </w:lvl>
    <w:lvl w:ilvl="3" w:tplc="782457CA">
      <w:start w:val="1"/>
      <w:numFmt w:val="decimal"/>
      <w:lvlText w:val="%4."/>
      <w:lvlJc w:val="left"/>
      <w:pPr>
        <w:ind w:left="2880" w:hanging="360"/>
      </w:pPr>
    </w:lvl>
    <w:lvl w:ilvl="4" w:tplc="3EAA6B2A">
      <w:start w:val="1"/>
      <w:numFmt w:val="lowerLetter"/>
      <w:lvlText w:val="%5."/>
      <w:lvlJc w:val="left"/>
      <w:pPr>
        <w:ind w:left="3600" w:hanging="360"/>
      </w:pPr>
    </w:lvl>
    <w:lvl w:ilvl="5" w:tplc="BFD87DBA">
      <w:start w:val="1"/>
      <w:numFmt w:val="lowerRoman"/>
      <w:lvlText w:val="%6."/>
      <w:lvlJc w:val="right"/>
      <w:pPr>
        <w:ind w:left="4320" w:hanging="180"/>
      </w:pPr>
    </w:lvl>
    <w:lvl w:ilvl="6" w:tplc="C046B464">
      <w:start w:val="1"/>
      <w:numFmt w:val="decimal"/>
      <w:lvlText w:val="%7."/>
      <w:lvlJc w:val="left"/>
      <w:pPr>
        <w:ind w:left="5040" w:hanging="360"/>
      </w:pPr>
    </w:lvl>
    <w:lvl w:ilvl="7" w:tplc="EA823A38">
      <w:start w:val="1"/>
      <w:numFmt w:val="lowerLetter"/>
      <w:lvlText w:val="%8."/>
      <w:lvlJc w:val="left"/>
      <w:pPr>
        <w:ind w:left="5760" w:hanging="360"/>
      </w:pPr>
    </w:lvl>
    <w:lvl w:ilvl="8" w:tplc="C2D4C7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99B7"/>
    <w:multiLevelType w:val="hybridMultilevel"/>
    <w:tmpl w:val="DE60C9CA"/>
    <w:lvl w:ilvl="0" w:tplc="CE2CE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0A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CC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7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4F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29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E2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0D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3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8B96"/>
    <w:multiLevelType w:val="hybridMultilevel"/>
    <w:tmpl w:val="8B804BE2"/>
    <w:lvl w:ilvl="0" w:tplc="77E61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A1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4E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EC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A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0D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27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1A1A5"/>
    <w:multiLevelType w:val="hybridMultilevel"/>
    <w:tmpl w:val="CDD4FB50"/>
    <w:lvl w:ilvl="0" w:tplc="E2768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65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4F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CD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41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4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E0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48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A4B74"/>
    <w:multiLevelType w:val="hybridMultilevel"/>
    <w:tmpl w:val="CE10C11E"/>
    <w:lvl w:ilvl="0" w:tplc="338E4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C7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02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C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4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2B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C4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8B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13BB"/>
    <w:multiLevelType w:val="hybridMultilevel"/>
    <w:tmpl w:val="9DB24EEA"/>
    <w:lvl w:ilvl="0" w:tplc="FF40DD8E">
      <w:start w:val="1"/>
      <w:numFmt w:val="decimal"/>
      <w:lvlText w:val="%1."/>
      <w:lvlJc w:val="left"/>
      <w:pPr>
        <w:ind w:left="720" w:hanging="360"/>
      </w:pPr>
    </w:lvl>
    <w:lvl w:ilvl="1" w:tplc="0FCEA520">
      <w:start w:val="1"/>
      <w:numFmt w:val="lowerLetter"/>
      <w:lvlText w:val="%2."/>
      <w:lvlJc w:val="left"/>
      <w:pPr>
        <w:ind w:left="1440" w:hanging="360"/>
      </w:pPr>
    </w:lvl>
    <w:lvl w:ilvl="2" w:tplc="3530E5D8">
      <w:start w:val="1"/>
      <w:numFmt w:val="lowerRoman"/>
      <w:lvlText w:val="%3."/>
      <w:lvlJc w:val="right"/>
      <w:pPr>
        <w:ind w:left="2160" w:hanging="180"/>
      </w:pPr>
    </w:lvl>
    <w:lvl w:ilvl="3" w:tplc="50EE0ADA">
      <w:start w:val="1"/>
      <w:numFmt w:val="decimal"/>
      <w:lvlText w:val="%4."/>
      <w:lvlJc w:val="left"/>
      <w:pPr>
        <w:ind w:left="2880" w:hanging="360"/>
      </w:pPr>
    </w:lvl>
    <w:lvl w:ilvl="4" w:tplc="8A5A1FF8">
      <w:start w:val="1"/>
      <w:numFmt w:val="lowerLetter"/>
      <w:lvlText w:val="%5."/>
      <w:lvlJc w:val="left"/>
      <w:pPr>
        <w:ind w:left="3600" w:hanging="360"/>
      </w:pPr>
    </w:lvl>
    <w:lvl w:ilvl="5" w:tplc="C77A3E02">
      <w:start w:val="1"/>
      <w:numFmt w:val="lowerRoman"/>
      <w:lvlText w:val="%6."/>
      <w:lvlJc w:val="right"/>
      <w:pPr>
        <w:ind w:left="4320" w:hanging="180"/>
      </w:pPr>
    </w:lvl>
    <w:lvl w:ilvl="6" w:tplc="232251A0">
      <w:start w:val="1"/>
      <w:numFmt w:val="decimal"/>
      <w:lvlText w:val="%7."/>
      <w:lvlJc w:val="left"/>
      <w:pPr>
        <w:ind w:left="5040" w:hanging="360"/>
      </w:pPr>
    </w:lvl>
    <w:lvl w:ilvl="7" w:tplc="F176BFB8">
      <w:start w:val="1"/>
      <w:numFmt w:val="lowerLetter"/>
      <w:lvlText w:val="%8."/>
      <w:lvlJc w:val="left"/>
      <w:pPr>
        <w:ind w:left="5760" w:hanging="360"/>
      </w:pPr>
    </w:lvl>
    <w:lvl w:ilvl="8" w:tplc="A36868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317AC"/>
    <w:multiLevelType w:val="hybridMultilevel"/>
    <w:tmpl w:val="C7CC992C"/>
    <w:lvl w:ilvl="0" w:tplc="B4E67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41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E6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8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A2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20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6B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8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E6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2942"/>
    <w:multiLevelType w:val="multilevel"/>
    <w:tmpl w:val="F38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654EED"/>
    <w:multiLevelType w:val="hybridMultilevel"/>
    <w:tmpl w:val="D8C8F25A"/>
    <w:lvl w:ilvl="0" w:tplc="28105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E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87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7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03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AB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A0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00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65711">
    <w:abstractNumId w:val="5"/>
  </w:num>
  <w:num w:numId="2" w16cid:durableId="1633319121">
    <w:abstractNumId w:val="3"/>
  </w:num>
  <w:num w:numId="3" w16cid:durableId="462968360">
    <w:abstractNumId w:val="2"/>
  </w:num>
  <w:num w:numId="4" w16cid:durableId="1374379263">
    <w:abstractNumId w:val="7"/>
  </w:num>
  <w:num w:numId="5" w16cid:durableId="889220285">
    <w:abstractNumId w:val="10"/>
  </w:num>
  <w:num w:numId="6" w16cid:durableId="2112700424">
    <w:abstractNumId w:val="8"/>
  </w:num>
  <w:num w:numId="7" w16cid:durableId="900677005">
    <w:abstractNumId w:val="4"/>
  </w:num>
  <w:num w:numId="8" w16cid:durableId="1700231965">
    <w:abstractNumId w:val="6"/>
  </w:num>
  <w:num w:numId="9" w16cid:durableId="902521885">
    <w:abstractNumId w:val="0"/>
  </w:num>
  <w:num w:numId="10" w16cid:durableId="1253932503">
    <w:abstractNumId w:val="9"/>
  </w:num>
  <w:num w:numId="11" w16cid:durableId="194387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B413F"/>
    <w:rsid w:val="00006205"/>
    <w:rsid w:val="000157EA"/>
    <w:rsid w:val="00025895"/>
    <w:rsid w:val="00047F92"/>
    <w:rsid w:val="00060156"/>
    <w:rsid w:val="00072A3B"/>
    <w:rsid w:val="000B464D"/>
    <w:rsid w:val="000E2068"/>
    <w:rsid w:val="000F65F9"/>
    <w:rsid w:val="00121160"/>
    <w:rsid w:val="001710EC"/>
    <w:rsid w:val="001E6E11"/>
    <w:rsid w:val="00204F07"/>
    <w:rsid w:val="002825CF"/>
    <w:rsid w:val="00287B2E"/>
    <w:rsid w:val="002A559E"/>
    <w:rsid w:val="002C5837"/>
    <w:rsid w:val="002E0409"/>
    <w:rsid w:val="002E5FC6"/>
    <w:rsid w:val="00313BF7"/>
    <w:rsid w:val="00326DEB"/>
    <w:rsid w:val="00347433"/>
    <w:rsid w:val="00370139"/>
    <w:rsid w:val="00373E96"/>
    <w:rsid w:val="00377A43"/>
    <w:rsid w:val="00402513"/>
    <w:rsid w:val="00410492"/>
    <w:rsid w:val="004115E8"/>
    <w:rsid w:val="00413860"/>
    <w:rsid w:val="00417F65"/>
    <w:rsid w:val="00441045"/>
    <w:rsid w:val="004421D3"/>
    <w:rsid w:val="00473D41"/>
    <w:rsid w:val="004D5F1B"/>
    <w:rsid w:val="005600AA"/>
    <w:rsid w:val="00561071"/>
    <w:rsid w:val="00563993"/>
    <w:rsid w:val="00572053"/>
    <w:rsid w:val="005810B4"/>
    <w:rsid w:val="0058314E"/>
    <w:rsid w:val="005A64C2"/>
    <w:rsid w:val="005B5263"/>
    <w:rsid w:val="005F328B"/>
    <w:rsid w:val="00612509"/>
    <w:rsid w:val="006440CF"/>
    <w:rsid w:val="00680C44"/>
    <w:rsid w:val="006F6AE0"/>
    <w:rsid w:val="00705CAF"/>
    <w:rsid w:val="00715765"/>
    <w:rsid w:val="00734337"/>
    <w:rsid w:val="00770673"/>
    <w:rsid w:val="00795D14"/>
    <w:rsid w:val="007B0162"/>
    <w:rsid w:val="007D29B7"/>
    <w:rsid w:val="007D55AA"/>
    <w:rsid w:val="007F6C4C"/>
    <w:rsid w:val="00830478"/>
    <w:rsid w:val="00881327"/>
    <w:rsid w:val="00896B11"/>
    <w:rsid w:val="008A466F"/>
    <w:rsid w:val="008CED4B"/>
    <w:rsid w:val="008D1BBD"/>
    <w:rsid w:val="008D4194"/>
    <w:rsid w:val="008E5345"/>
    <w:rsid w:val="00922EE7"/>
    <w:rsid w:val="00925F85"/>
    <w:rsid w:val="00930DD7"/>
    <w:rsid w:val="00934EFE"/>
    <w:rsid w:val="0093D1C1"/>
    <w:rsid w:val="00945DAF"/>
    <w:rsid w:val="00946662"/>
    <w:rsid w:val="00966DE6"/>
    <w:rsid w:val="00973CCD"/>
    <w:rsid w:val="009C359B"/>
    <w:rsid w:val="00A47820"/>
    <w:rsid w:val="00A642AC"/>
    <w:rsid w:val="00A73546"/>
    <w:rsid w:val="00A9669F"/>
    <w:rsid w:val="00AB4841"/>
    <w:rsid w:val="00B004B5"/>
    <w:rsid w:val="00B053C6"/>
    <w:rsid w:val="00B116A0"/>
    <w:rsid w:val="00B11DCA"/>
    <w:rsid w:val="00B11DCD"/>
    <w:rsid w:val="00B12EDA"/>
    <w:rsid w:val="00B62057"/>
    <w:rsid w:val="00B7025B"/>
    <w:rsid w:val="00B72794"/>
    <w:rsid w:val="00BB53A8"/>
    <w:rsid w:val="00BC6C15"/>
    <w:rsid w:val="00BD23F1"/>
    <w:rsid w:val="00BF5560"/>
    <w:rsid w:val="00C071DC"/>
    <w:rsid w:val="00C41DD1"/>
    <w:rsid w:val="00C93736"/>
    <w:rsid w:val="00CC2E57"/>
    <w:rsid w:val="00D24A94"/>
    <w:rsid w:val="00D24CAE"/>
    <w:rsid w:val="00D36B04"/>
    <w:rsid w:val="00D43CCA"/>
    <w:rsid w:val="00D80AA0"/>
    <w:rsid w:val="00E0286A"/>
    <w:rsid w:val="00E151EE"/>
    <w:rsid w:val="00E2574B"/>
    <w:rsid w:val="00E34266"/>
    <w:rsid w:val="00E61166"/>
    <w:rsid w:val="00EC3460"/>
    <w:rsid w:val="00EC777C"/>
    <w:rsid w:val="00F00D22"/>
    <w:rsid w:val="00F10D58"/>
    <w:rsid w:val="00F7509A"/>
    <w:rsid w:val="00FD7260"/>
    <w:rsid w:val="00FE181F"/>
    <w:rsid w:val="0183B8DC"/>
    <w:rsid w:val="02022FE6"/>
    <w:rsid w:val="02105602"/>
    <w:rsid w:val="02D1CE26"/>
    <w:rsid w:val="03066391"/>
    <w:rsid w:val="0313F26E"/>
    <w:rsid w:val="031AA2BC"/>
    <w:rsid w:val="036E4F03"/>
    <w:rsid w:val="0401E347"/>
    <w:rsid w:val="044B413F"/>
    <w:rsid w:val="045691A0"/>
    <w:rsid w:val="04E7323F"/>
    <w:rsid w:val="05064AF8"/>
    <w:rsid w:val="05A28509"/>
    <w:rsid w:val="05DB814B"/>
    <w:rsid w:val="0602341B"/>
    <w:rsid w:val="070123AC"/>
    <w:rsid w:val="0731EDAB"/>
    <w:rsid w:val="07364CAF"/>
    <w:rsid w:val="0738D19F"/>
    <w:rsid w:val="07BBD918"/>
    <w:rsid w:val="07C79000"/>
    <w:rsid w:val="0826C5DD"/>
    <w:rsid w:val="0860D987"/>
    <w:rsid w:val="088B16B6"/>
    <w:rsid w:val="08E2F2ED"/>
    <w:rsid w:val="09F1C64D"/>
    <w:rsid w:val="0A0DBBB4"/>
    <w:rsid w:val="0A618A0E"/>
    <w:rsid w:val="0A759D45"/>
    <w:rsid w:val="0AD4427E"/>
    <w:rsid w:val="0B45DC2F"/>
    <w:rsid w:val="0B7053EE"/>
    <w:rsid w:val="0C45CC4B"/>
    <w:rsid w:val="0ECF38EE"/>
    <w:rsid w:val="0ED0C6EB"/>
    <w:rsid w:val="0F4D0E96"/>
    <w:rsid w:val="0FD57134"/>
    <w:rsid w:val="1100EA97"/>
    <w:rsid w:val="11071F44"/>
    <w:rsid w:val="12A494F5"/>
    <w:rsid w:val="130054D7"/>
    <w:rsid w:val="13C0DB81"/>
    <w:rsid w:val="13C4AB7A"/>
    <w:rsid w:val="13CEFF07"/>
    <w:rsid w:val="146AA133"/>
    <w:rsid w:val="14BF4035"/>
    <w:rsid w:val="15E2A6E6"/>
    <w:rsid w:val="1628DDCE"/>
    <w:rsid w:val="164EB4F9"/>
    <w:rsid w:val="186A30A0"/>
    <w:rsid w:val="19578453"/>
    <w:rsid w:val="1B4E645C"/>
    <w:rsid w:val="1BF089C2"/>
    <w:rsid w:val="1C0BEF0A"/>
    <w:rsid w:val="1CDF4ECE"/>
    <w:rsid w:val="1D2655C5"/>
    <w:rsid w:val="1D3E8B3D"/>
    <w:rsid w:val="1D79A359"/>
    <w:rsid w:val="1D9C92D4"/>
    <w:rsid w:val="1DC4C628"/>
    <w:rsid w:val="1DE0B276"/>
    <w:rsid w:val="1E0E708F"/>
    <w:rsid w:val="1E797C8A"/>
    <w:rsid w:val="1ED102CC"/>
    <w:rsid w:val="1ED7769B"/>
    <w:rsid w:val="1FF2A520"/>
    <w:rsid w:val="22F9698E"/>
    <w:rsid w:val="232181E5"/>
    <w:rsid w:val="2403A184"/>
    <w:rsid w:val="247963C8"/>
    <w:rsid w:val="249F26B9"/>
    <w:rsid w:val="24D62788"/>
    <w:rsid w:val="2606B50F"/>
    <w:rsid w:val="2664B80C"/>
    <w:rsid w:val="27BB7798"/>
    <w:rsid w:val="2807E4FC"/>
    <w:rsid w:val="2850CFA9"/>
    <w:rsid w:val="292389C6"/>
    <w:rsid w:val="29545012"/>
    <w:rsid w:val="296196C8"/>
    <w:rsid w:val="2B51B69B"/>
    <w:rsid w:val="2B90C7EA"/>
    <w:rsid w:val="2BCA2CF1"/>
    <w:rsid w:val="2CA90C21"/>
    <w:rsid w:val="2CAC54FD"/>
    <w:rsid w:val="2EC142B1"/>
    <w:rsid w:val="2F54BE94"/>
    <w:rsid w:val="2F8588E3"/>
    <w:rsid w:val="30AFD7F1"/>
    <w:rsid w:val="30FCEBBC"/>
    <w:rsid w:val="330758F6"/>
    <w:rsid w:val="3308DAD1"/>
    <w:rsid w:val="3314E5C2"/>
    <w:rsid w:val="3329EB8E"/>
    <w:rsid w:val="33C60A77"/>
    <w:rsid w:val="34349A52"/>
    <w:rsid w:val="3499BD48"/>
    <w:rsid w:val="35AA4190"/>
    <w:rsid w:val="35DD1750"/>
    <w:rsid w:val="36586312"/>
    <w:rsid w:val="371F0AA4"/>
    <w:rsid w:val="38D125C2"/>
    <w:rsid w:val="391E4716"/>
    <w:rsid w:val="392AC2ED"/>
    <w:rsid w:val="39667C5D"/>
    <w:rsid w:val="39A330AF"/>
    <w:rsid w:val="39B217FD"/>
    <w:rsid w:val="39B3A209"/>
    <w:rsid w:val="3AB90B5D"/>
    <w:rsid w:val="3B3C80A9"/>
    <w:rsid w:val="3C51C053"/>
    <w:rsid w:val="3CF0CAEC"/>
    <w:rsid w:val="3D044E39"/>
    <w:rsid w:val="3D4606EE"/>
    <w:rsid w:val="3DD4489C"/>
    <w:rsid w:val="3EFBAAC3"/>
    <w:rsid w:val="3FD2833A"/>
    <w:rsid w:val="3FF81B2F"/>
    <w:rsid w:val="40BC2816"/>
    <w:rsid w:val="40E5B1F5"/>
    <w:rsid w:val="41406DB6"/>
    <w:rsid w:val="42922DB8"/>
    <w:rsid w:val="43037F13"/>
    <w:rsid w:val="43224DDD"/>
    <w:rsid w:val="43730007"/>
    <w:rsid w:val="43EC5F06"/>
    <w:rsid w:val="4439CE14"/>
    <w:rsid w:val="44EA7E75"/>
    <w:rsid w:val="45405E9C"/>
    <w:rsid w:val="461ACC69"/>
    <w:rsid w:val="461C852F"/>
    <w:rsid w:val="46450384"/>
    <w:rsid w:val="4647F131"/>
    <w:rsid w:val="46920B77"/>
    <w:rsid w:val="479634B0"/>
    <w:rsid w:val="47D0AE6D"/>
    <w:rsid w:val="48077AD7"/>
    <w:rsid w:val="48730C95"/>
    <w:rsid w:val="48F2EA65"/>
    <w:rsid w:val="4AA45555"/>
    <w:rsid w:val="4B480B18"/>
    <w:rsid w:val="4B5B11E6"/>
    <w:rsid w:val="4B9A9BE7"/>
    <w:rsid w:val="4C086ADD"/>
    <w:rsid w:val="4C91AC0C"/>
    <w:rsid w:val="4CB17FE8"/>
    <w:rsid w:val="4D466203"/>
    <w:rsid w:val="4D560580"/>
    <w:rsid w:val="4E2469F0"/>
    <w:rsid w:val="4EE08860"/>
    <w:rsid w:val="4F0DC8D1"/>
    <w:rsid w:val="4F17F1A5"/>
    <w:rsid w:val="4F3C0223"/>
    <w:rsid w:val="4F4A7798"/>
    <w:rsid w:val="5058A7EF"/>
    <w:rsid w:val="50871B68"/>
    <w:rsid w:val="514A9199"/>
    <w:rsid w:val="5223B6A0"/>
    <w:rsid w:val="52E53E62"/>
    <w:rsid w:val="537459F5"/>
    <w:rsid w:val="53C564EA"/>
    <w:rsid w:val="53FB63A0"/>
    <w:rsid w:val="5431BFA4"/>
    <w:rsid w:val="5462F404"/>
    <w:rsid w:val="54B6B40A"/>
    <w:rsid w:val="552E82E7"/>
    <w:rsid w:val="5539AF60"/>
    <w:rsid w:val="555EDDBF"/>
    <w:rsid w:val="57E0799F"/>
    <w:rsid w:val="57E8DE01"/>
    <w:rsid w:val="5816C90C"/>
    <w:rsid w:val="581FAAB8"/>
    <w:rsid w:val="58565FBA"/>
    <w:rsid w:val="59F61CFE"/>
    <w:rsid w:val="5A527CB1"/>
    <w:rsid w:val="5A6BAD4D"/>
    <w:rsid w:val="5AB4AD49"/>
    <w:rsid w:val="5C622912"/>
    <w:rsid w:val="5D33C5DC"/>
    <w:rsid w:val="5D33FD9F"/>
    <w:rsid w:val="5D90B891"/>
    <w:rsid w:val="5DC9E1EE"/>
    <w:rsid w:val="5DEE90CA"/>
    <w:rsid w:val="5DF0CB13"/>
    <w:rsid w:val="5EA516DD"/>
    <w:rsid w:val="5F0C78A0"/>
    <w:rsid w:val="60A4AA2F"/>
    <w:rsid w:val="60EAE981"/>
    <w:rsid w:val="623BE7A3"/>
    <w:rsid w:val="62780C8A"/>
    <w:rsid w:val="62A5FCB2"/>
    <w:rsid w:val="63A28AA9"/>
    <w:rsid w:val="64069F80"/>
    <w:rsid w:val="6418BA62"/>
    <w:rsid w:val="644C3F5E"/>
    <w:rsid w:val="65C15B00"/>
    <w:rsid w:val="65C3C485"/>
    <w:rsid w:val="6665B2ED"/>
    <w:rsid w:val="66845772"/>
    <w:rsid w:val="6719FE39"/>
    <w:rsid w:val="679E3648"/>
    <w:rsid w:val="69567D00"/>
    <w:rsid w:val="697FD654"/>
    <w:rsid w:val="69C60CAC"/>
    <w:rsid w:val="69DD5953"/>
    <w:rsid w:val="6A03C1C4"/>
    <w:rsid w:val="6A2583B6"/>
    <w:rsid w:val="6A920E88"/>
    <w:rsid w:val="6AE47478"/>
    <w:rsid w:val="6B2E63DC"/>
    <w:rsid w:val="6C59FCAA"/>
    <w:rsid w:val="6C79C2BE"/>
    <w:rsid w:val="6DDECC04"/>
    <w:rsid w:val="6EB21F76"/>
    <w:rsid w:val="6F7D217A"/>
    <w:rsid w:val="70731800"/>
    <w:rsid w:val="71F347D5"/>
    <w:rsid w:val="7207E648"/>
    <w:rsid w:val="72B51D42"/>
    <w:rsid w:val="737708E6"/>
    <w:rsid w:val="7390F5F2"/>
    <w:rsid w:val="73E10588"/>
    <w:rsid w:val="748A9043"/>
    <w:rsid w:val="75CF6658"/>
    <w:rsid w:val="765FE268"/>
    <w:rsid w:val="766DD3E4"/>
    <w:rsid w:val="76A036BA"/>
    <w:rsid w:val="7742C742"/>
    <w:rsid w:val="774423BD"/>
    <w:rsid w:val="778B2536"/>
    <w:rsid w:val="785495F2"/>
    <w:rsid w:val="791E5FA7"/>
    <w:rsid w:val="795FF6DA"/>
    <w:rsid w:val="79F9A826"/>
    <w:rsid w:val="7A27DAEC"/>
    <w:rsid w:val="7A3A1D19"/>
    <w:rsid w:val="7B22B347"/>
    <w:rsid w:val="7B377E2B"/>
    <w:rsid w:val="7C4A1E97"/>
    <w:rsid w:val="7C5226B9"/>
    <w:rsid w:val="7C66D925"/>
    <w:rsid w:val="7CF55C1D"/>
    <w:rsid w:val="7D55C6A6"/>
    <w:rsid w:val="7E0BD6EC"/>
    <w:rsid w:val="7E68468B"/>
    <w:rsid w:val="7E917248"/>
    <w:rsid w:val="7EBA8E66"/>
    <w:rsid w:val="7F3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413F"/>
  <w15:chartTrackingRefBased/>
  <w15:docId w15:val="{6684AC25-AE49-4A7F-BEED-51758F8B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6C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32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B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datos.dane.gov.co/index.php/catalog/720/variable/F3/V281?name=P17S3" TargetMode="External"/><Relationship Id="rId13" Type="http://schemas.openxmlformats.org/officeDocument/2006/relationships/hyperlink" Target="https://doi.org/10.23937/2643-4512/171002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datos.dane.gov.co/index.php/catalog/720/variable/F3/V279?name=P17S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crodatos.dane.gov.co/index.php/catalog/720/data-dictionary/F3?file_name=CHC_2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rodatos.dane.gov.co/index.php/catalog/720/variable/F3/V279?name=P17S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minsalud.gov.co/Paginas/Gobierno-Nacional-presento-Politica-Publica-Social-para-Habitantes-de-Calle-.aspx" TargetMode="Externa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igital.library.txst.edu/items/de621cc0-11fc-4f2c-ab99-7049e1c33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1745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 Camilo Alvarez Forero</dc:creator>
  <cp:keywords/>
  <dc:description/>
  <cp:lastModifiedBy>Carlos Alberto Gutierrez Garcia</cp:lastModifiedBy>
  <cp:revision>112</cp:revision>
  <dcterms:created xsi:type="dcterms:W3CDTF">2024-08-31T16:00:00Z</dcterms:created>
  <dcterms:modified xsi:type="dcterms:W3CDTF">2024-09-02T02:03:00Z</dcterms:modified>
</cp:coreProperties>
</file>