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Ubuntu Bridge Initiative · Cybersecurity Internship · Cohort 1 · Stage 3 Capstone</w:t>
      </w:r>
    </w:p>
    <w:p>
      <w:pPr>
        <w:pStyle w:val="BodyText"/>
      </w:pPr>
      <w:r>
        <w:rPr>
          <w:i/>
          <w:iCs/>
        </w:rPr>
        <w:t xml:space="preserve">Editable template — Deliverable 4 of 5: MITRE ATT&amp;CK technique map. You map each event in your timeline to a specific ATT&amp;CK technique (and sub-technique where it applies). Browse attack.mitre.org directly to get the IDs right. Edit in Google Docs or Microsoft Word (keep it as a table). Replace every [BRACKETED] prompt and delete every grey guidance line before you submit.</w:t>
      </w:r>
    </w:p>
    <w:p>
      <w:r>
        <w:pict>
          <v:rect style="width:0;height:1.5pt" o:hralign="center" o:hrstd="t" o:hr="t"/>
        </w:pict>
      </w:r>
    </w:p>
    <w:bookmarkStart w:id="14" w:name="deliverable-4-mitre-attck-technique-map"/>
    <w:p>
      <w:pPr>
        <w:pStyle w:val="Heading1"/>
      </w:pPr>
      <w:r>
        <w:t xml:space="preserve">Deliverable 4 — MITRE ATT&amp;CK technique map</w:t>
      </w:r>
    </w:p>
    <w:bookmarkStart w:id="9" w:name="before-you-start"/>
    <w:p>
      <w:pPr>
        <w:pStyle w:val="Heading3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t xml:space="preserve">Work from your D2 timeline: every adversary action in it should map to a technique here. If a timeline event has no technique, ask whether it is really adversary behaviour.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technique IDs —</w:t>
      </w:r>
      <w:r>
        <w:t xml:space="preserve"> </w:t>
      </w:r>
      <w:r>
        <w:rPr>
          <w:rStyle w:val="VerbatimChar"/>
        </w:rPr>
        <w:t xml:space="preserve">Txxxx</w:t>
      </w:r>
      <w:r>
        <w:t xml:space="preserve">, and the</w:t>
      </w:r>
      <w:r>
        <w:t xml:space="preserve"> </w:t>
      </w:r>
      <w:r>
        <w:rPr>
          <w:b/>
          <w:bCs/>
        </w:rPr>
        <w:t xml:space="preserve">sub-technique</w:t>
      </w:r>
      <w:r>
        <w:t xml:space="preserve"> </w:t>
      </w:r>
      <w:r>
        <w:rPr>
          <w:rStyle w:val="VerbatimChar"/>
        </w:rPr>
        <w:t xml:space="preserve">Txxxx.xxx</w:t>
      </w:r>
      <w:r>
        <w:t xml:space="preserve"> </w:t>
      </w:r>
      <w:r>
        <w:t xml:space="preserve">where one fits (a bare tactic name is not enough). Confirm each ID on attack.mitre.org rather than from memory.</w:t>
      </w:r>
    </w:p>
    <w:p>
      <w:pPr>
        <w:pStyle w:val="Compact"/>
        <w:numPr>
          <w:ilvl w:val="0"/>
          <w:numId w:val="1001"/>
        </w:numPr>
      </w:pPr>
      <w:r>
        <w:t xml:space="preserve">One row per behaviour, with the evidence line that supports it. The grader checks that the technique actually matches what the evidence shows — not just a plausible-sounding ID.</w:t>
      </w:r>
    </w:p>
    <w:p>
      <w:pPr>
        <w:pStyle w:val="BlockText"/>
      </w:pPr>
      <w:r>
        <w:t xml:space="preserve">This is a scaffold, not an answer key. You choose and justify the techniques from your own evidence.</w:t>
      </w:r>
    </w:p>
    <w:p>
      <w:r>
        <w:pict>
          <v:rect style="width:0;height:1.5pt" o:hralign="center" o:hrstd="t" o:hr="t"/>
        </w:pict>
      </w:r>
    </w:p>
    <w:bookmarkEnd w:id="9"/>
    <w:bookmarkStart w:id="10" w:name="what-you-submit"/>
    <w:p>
      <w:pPr>
        <w:pStyle w:val="Heading2"/>
      </w:pPr>
      <w:r>
        <w:t xml:space="preserve">What you submit</w:t>
      </w:r>
    </w:p>
    <w:p>
      <w:pPr>
        <w:pStyle w:val="FirstParagraph"/>
      </w:pPr>
      <w:r>
        <w:t xml:space="preserve">A document (</w:t>
      </w:r>
      <w:r>
        <w:rPr>
          <w:rStyle w:val="VerbatimChar"/>
        </w:rPr>
        <w:t xml:space="preserve">attack-mapping</w:t>
      </w:r>
      <w:r>
        <w:t xml:space="preserve">) with one table mapping the incident’s behaviours to ATT&amp;CK, covering the tactics from initial access through exfiltration.</w:t>
      </w:r>
    </w:p>
    <w:p>
      <w:pPr>
        <w:pStyle w:val="BodyText"/>
      </w:pPr>
      <w:r>
        <w:rPr>
          <w:b/>
          <w:bCs/>
        </w:rPr>
        <w:t xml:space="preserve">First line of your document:</w:t>
      </w:r>
    </w:p>
    <w:p>
      <w:pPr>
        <w:pStyle w:val="BodyText"/>
      </w:pPr>
      <w:r>
        <w:rPr>
          <w:rStyle w:val="VerbatimChar"/>
        </w:rPr>
        <w:t xml:space="preserve">Stage 3 · ATT&amp;CK map · [Your Full Name] · [UBI-2026-####]</w:t>
      </w:r>
    </w:p>
    <w:bookmarkEnd w:id="10"/>
    <w:bookmarkStart w:id="13" w:name="the-mapping-table"/>
    <w:p>
      <w:pPr>
        <w:pStyle w:val="Heading2"/>
      </w:pPr>
      <w:r>
        <w:t xml:space="preserve">The mapping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Tactic</w:t>
            </w:r>
          </w:p>
        </w:tc>
        <w:tc>
          <w:tcPr/>
          <w:p>
            <w:pPr>
              <w:pStyle w:val="Compact"/>
            </w:pPr>
            <w:r>
              <w:t xml:space="preserve">Technique ID + name</w:t>
            </w:r>
          </w:p>
        </w:tc>
        <w:tc>
          <w:tcPr/>
          <w:p>
            <w:pPr>
              <w:pStyle w:val="Compact"/>
            </w:pPr>
            <w:r>
              <w:t xml:space="preserve">Sub-technique (if any)</w:t>
            </w:r>
          </w:p>
        </w:tc>
        <w:tc>
          <w:tcPr/>
          <w:p>
            <w:pPr>
              <w:pStyle w:val="Compact"/>
            </w:pPr>
            <w:r>
              <w:t xml:space="preserve">Adversary behaviour observed</w:t>
            </w:r>
          </w:p>
        </w:tc>
        <w:tc>
          <w:tcPr/>
          <w:p>
            <w:pPr>
              <w:pStyle w:val="Compact"/>
            </w:pPr>
            <w:r>
              <w:t xml:space="preserve">Evidence (source ·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Access</w:t>
            </w:r>
          </w:p>
        </w:tc>
        <w:tc>
          <w:tcPr/>
          <w:p>
            <w:pPr>
              <w:pStyle w:val="Compact"/>
            </w:pPr>
            <w:r>
              <w:t xml:space="preserve">[Txxxx — name]</w:t>
            </w:r>
          </w:p>
        </w:tc>
        <w:tc>
          <w:tcPr/>
          <w:p>
            <w:pPr>
              <w:pStyle w:val="Compact"/>
            </w:pPr>
            <w:r>
              <w:t xml:space="preserve">[Txxxx.xxx]</w:t>
            </w:r>
          </w:p>
        </w:tc>
        <w:tc>
          <w:tcPr/>
          <w:p>
            <w:pPr>
              <w:pStyle w:val="Compact"/>
            </w:pPr>
            <w:r>
              <w:t xml:space="preserve">[what the attacker did]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03-syslog.txt</w:t>
            </w:r>
            <w:r>
              <w:t xml:space="preserve"> </w:t>
            </w:r>
            <w:r>
              <w:t xml:space="preserve">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&amp; Control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Exfiltration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i/>
          <w:iCs/>
        </w:rPr>
        <w:t xml:space="preserve">Add rows for any other tactic your evidence supports (Discovery, Defense Evasion, etc.). Every row needs an evidence cell. Map behaviour to technique — do not list techniques you cannot evidence.</w:t>
      </w:r>
    </w:p>
    <w:p>
      <w:r>
        <w:pict>
          <v:rect style="width:0;height:1.5pt" o:hralign="center" o:hrstd="t" o:hr="t"/>
        </w:pict>
      </w:r>
    </w:p>
    <w:bookmarkStart w:id="11" w:name="where-the-marks-are-won-what-we-look-for"/>
    <w:p>
      <w:pPr>
        <w:pStyle w:val="Heading3"/>
      </w:pPr>
      <w:r>
        <w:t xml:space="preserve">Where the marks are won (what we look for)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 IDs, verified on attack.mitre.org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Txxxx</w:t>
      </w:r>
      <w:r>
        <w:t xml:space="preserve"> </w:t>
      </w:r>
      <w:r>
        <w:t xml:space="preserve">and the sub-technique where it applies, not just</w:t>
      </w:r>
      <w:r>
        <w:t xml:space="preserve"> </w:t>
      </w:r>
      <w:r>
        <w:t xml:space="preserve">“Persistence”</w:t>
      </w:r>
      <w:r>
        <w:t xml:space="preserve"> </w:t>
      </w:r>
      <w:r>
        <w:t xml:space="preserve">or a wrong/aged 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Technique matches the evidence</w:t>
      </w:r>
      <w:r>
        <w:t xml:space="preserve"> </w:t>
      </w:r>
      <w:r>
        <w:t xml:space="preserve">— the behaviour in the row genuinely is that technique. A plausible ID that does not match what the log shows loses the row.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 of the chain</w:t>
      </w:r>
      <w:r>
        <w:t xml:space="preserve"> </w:t>
      </w:r>
      <w:r>
        <w:t xml:space="preserve">— initial access, privilege escalation, persistence, C2, and exfiltration are all represented.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Traceability</w:t>
      </w:r>
      <w:r>
        <w:t xml:space="preserve"> </w:t>
      </w:r>
      <w:r>
        <w:t xml:space="preserve">— each row cites the same evidence that backs the corresponding timeline event.</w:t>
      </w:r>
    </w:p>
    <w:bookmarkEnd w:id="11"/>
    <w:bookmarkStart w:id="12" w:name="before-you-submit-confirm"/>
    <w:p>
      <w:pPr>
        <w:pStyle w:val="Heading3"/>
      </w:pPr>
      <w:r>
        <w:t xml:space="preserve">Before you submit, confirm</w:t>
      </w:r>
    </w:p>
    <w:p>
      <w:pPr>
        <w:pStyle w:val="Compact"/>
        <w:numPr>
          <w:ilvl w:val="0"/>
          <w:numId w:val="1003"/>
        </w:numPr>
      </w:pPr>
      <w:r>
        <w:t xml:space="preserve">First line is the</w:t>
      </w:r>
      <w:r>
        <w:t xml:space="preserve"> </w:t>
      </w:r>
      <w:r>
        <w:rPr>
          <w:rStyle w:val="VerbatimChar"/>
        </w:rPr>
        <w:t xml:space="preserve">Stage 3 · ATT&amp;CK map · Name · Code</w:t>
      </w:r>
      <w:r>
        <w:t xml:space="preserve"> </w:t>
      </w:r>
      <w:r>
        <w:t xml:space="preserve">identity line.</w:t>
      </w:r>
    </w:p>
    <w:p>
      <w:pPr>
        <w:pStyle w:val="Compact"/>
        <w:numPr>
          <w:ilvl w:val="0"/>
          <w:numId w:val="1004"/>
        </w:numPr>
      </w:pPr>
      <w:r>
        <w:t xml:space="preserve">Every row has a specific technique ID (and sub-technique where one fits) plus an evidence line.</w:t>
      </w:r>
    </w:p>
    <w:p>
      <w:pPr>
        <w:pStyle w:val="Compact"/>
        <w:numPr>
          <w:ilvl w:val="0"/>
          <w:numId w:val="1005"/>
        </w:numPr>
      </w:pPr>
      <w:r>
        <w:t xml:space="preserve">The major tactics (initial access → exfiltration) are all covered.</w:t>
      </w:r>
    </w:p>
    <w:p>
      <w:pPr>
        <w:pStyle w:val="Compact"/>
        <w:numPr>
          <w:ilvl w:val="0"/>
          <w:numId w:val="1006"/>
        </w:numPr>
      </w:pPr>
      <w:r>
        <w:t xml:space="preserve">Each technique genuinely matches the behaviour the evidence shows.</w:t>
      </w:r>
    </w:p>
    <w:p>
      <w:pPr>
        <w:pStyle w:val="Compact"/>
        <w:numPr>
          <w:ilvl w:val="0"/>
          <w:numId w:val="100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prompts or grey guidance lines remain.</w:t>
      </w:r>
    </w:p>
    <w:bookmarkEnd w:id="12"/>
    <w:bookmarkEnd w:id="13"/>
    <w:bookmarkEnd w:id="14"/>
    <w:sectPr>
      <w:headerReference r:id="rIdUBIHdr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CBD5E1"/>
      </w:pBdr>
      <w:spacing w:after="0"/>
      <w:tabs>
        <w:tab w:val="right" w:pos="9360"/>
      </w:tabs>
    </w:pPr>
    <w:r>
      <w:rPr>
        <w:rFonts w:ascii="Calibri" w:hAnsi="Calibri"/>
        <w:b/>
        <w:color w:val="1E40AF"/>
        <w:sz w:val="18"/>
      </w:rPr>
      <w:t xml:space="preserve">UBUNTU BRIDGE INITIATIVE</w:t>
    </w:r>
    <w:r>
      <w:rPr>
        <w:rFonts w:ascii="Calibri" w:hAnsi="Calibri"/>
        <w:color w:val="64748B"/>
        <w:sz w:val="18"/>
      </w:rPr>
      <w:tab/>
      <w:t xml:space="preserve">Cybersecurity Internship  ·  Cohort 1  ·  Stage 2 Capstone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111827"/>
      <w:sz w:val="22"/>
      <w:szCs w:val="22"/>
    </w:rPr>
    <w:pPr>
      <w:spacing w:after="140" w:line="276" w:lineRule="auto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  <w:rFonts w:ascii="Calibri" w:hAnsi="Calibri"/>
      <w:color w:val="1E40AF"/>
      <w:sz w:val="46"/>
      <w:szCs w:val="46"/>
      <w:spacing w:val="-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  <w:rFonts w:ascii="Calibri" w:hAnsi="Calibri"/>
      <w:color w:val="1E40AF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  <w:rFonts w:ascii="Calibri" w:hAnsi="Calibri"/>
      <w:color w:val="1E40AF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  <w:rFonts w:ascii="Calibri" w:hAnsi="Calibri"/>
      <w:color w:val="0F172A"/>
      <w:b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3B82F6" w:space="10" w:sz="22" w:val="single"/>
      </w:pBdr>
      <w:shd w:color="auto" w:fill="EFF4FF" w:val="clear"/>
    </w:pPr>
    <w:rPr>
      <w:color w:val="1E293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UBIHdr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2026-06-24T13:43:54Z</dcterms:created>
  <dcterms:modified xsi:type="dcterms:W3CDTF">2026-06-24T13:43:54Z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