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Ubuntu Bridge Initiative · Cybersecurity Internship · Cohort 1</w:t>
      </w:r>
    </w:p>
    <w:bookmarkStart w:id="9" w:name="stage-0-frequently-asked-questions"/>
    <w:p>
      <w:pPr>
        <w:pStyle w:val="Heading1"/>
      </w:pPr>
      <w:r>
        <w:t xml:space="preserve">Stage 0 — Frequently Asked Questions</w:t>
      </w:r>
    </w:p>
    <w:p>
      <w:pPr>
        <w:pStyle w:val="FirstParagraph"/>
      </w:pPr>
      <w:r>
        <w:rPr>
          <w:i/>
          <w:iCs/>
        </w:rPr>
        <w:t xml:space="preserve">Compiled from questions actually asked in the channel.</w:t>
      </w:r>
    </w:p>
    <w:p>
      <w:pPr>
        <w:pStyle w:val="BodyText"/>
      </w:pPr>
      <w:r>
        <w:rPr>
          <w:i/>
          <w:iCs/>
        </w:rPr>
        <w:t xml:space="preserve">If your question isn’t here, drop it in #technical-issues for platform problems, or message a Program Manager for everything else.</w:t>
      </w:r>
    </w:p>
    <w:p>
      <w:r>
        <w:pict>
          <v:rect style="width:0;height:1.5pt" o:hralign="center" o:hrstd="t" o:hr="t"/>
        </w:pict>
      </w:r>
    </w:p>
    <w:bookmarkEnd w:id="9"/>
    <w:bookmarkStart w:id="13" w:name="downloads-quick-links"/>
    <w:p>
      <w:pPr>
        <w:pStyle w:val="Heading1"/>
      </w:pPr>
      <w:r>
        <w:t xml:space="preserve">Downloads — quick links</w:t>
      </w:r>
    </w:p>
    <w:p>
      <w:pPr>
        <w:pStyle w:val="FirstParagraph"/>
      </w:pPr>
      <w:r>
        <w:t xml:space="preserve">Every file you need to complete Stage 0, listed here so the links are easy to copy. Each URL is on its own line.</w:t>
      </w:r>
    </w:p>
    <w:bookmarkStart w:id="10" w:name="mission-brief"/>
    <w:p>
      <w:pPr>
        <w:pStyle w:val="Heading2"/>
      </w:pPr>
      <w:r>
        <w:t xml:space="preserve">Mission brief</w:t>
      </w:r>
    </w:p>
    <w:p>
      <w:pPr>
        <w:pStyle w:val="FirstParagraph"/>
      </w:pPr>
      <w:r>
        <w:t xml:space="preserve">Read this first. It describes the four deliverables, the rubric, and the citation rule.</w:t>
      </w:r>
    </w:p>
    <w:p>
      <w:pPr>
        <w:pStyle w:val="BodyText"/>
      </w:pPr>
      <w:r>
        <w:rPr>
          <w:b/>
          <w:bCs/>
        </w:rPr>
        <w:t xml:space="preserve">Stage 0 Mission Brief (PDF)</w:t>
      </w:r>
    </w:p>
    <w:p>
      <w:pPr>
        <w:pStyle w:val="BodyText"/>
      </w:pPr>
      <w:r>
        <w:t xml:space="preserve">https://ubuntubridgeinitiatives.org/capstone/stage-0/00-mission-brief.pdf</w:t>
      </w:r>
    </w:p>
    <w:p>
      <w:r>
        <w:pict>
          <v:rect style="width:0;height:1.5pt" o:hralign="center" o:hrstd="t" o:hr="t"/>
        </w:pict>
      </w:r>
    </w:p>
    <w:bookmarkEnd w:id="10"/>
    <w:bookmarkStart w:id="11" w:name="editable-templates-word-google-docs"/>
    <w:p>
      <w:pPr>
        <w:pStyle w:val="Heading2"/>
      </w:pPr>
      <w:r>
        <w:t xml:space="preserve">Editable templates (Word / Google Docs)</w:t>
      </w:r>
    </w:p>
    <w:p>
      <w:pPr>
        <w:pStyle w:val="FirstParagraph"/>
      </w:pPr>
      <w:r>
        <w:t xml:space="preserve">Download, open in Word or Google Docs, fill in the placeholders, save as PDF or DOCX, drop into your Drive folder.</w:t>
      </w:r>
    </w:p>
    <w:p>
      <w:pPr>
        <w:pStyle w:val="BodyText"/>
      </w:pPr>
      <w:r>
        <w:rPr>
          <w:b/>
          <w:bCs/>
        </w:rPr>
        <w:t xml:space="preserve">D1 — Suspicious-login evidence table</w:t>
      </w:r>
    </w:p>
    <w:p>
      <w:pPr>
        <w:pStyle w:val="BodyText"/>
      </w:pPr>
      <w:r>
        <w:t xml:space="preserve">https://ubuntubridgeinitiatives.org/help/templates/stage-0-d1-template.docx</w:t>
      </w:r>
    </w:p>
    <w:p>
      <w:pPr>
        <w:pStyle w:val="BodyText"/>
      </w:pPr>
      <w:r>
        <w:rPr>
          <w:b/>
          <w:bCs/>
        </w:rPr>
        <w:t xml:space="preserve">D2 — Tier-1 dismissal pattern analysis</w:t>
      </w:r>
    </w:p>
    <w:p>
      <w:pPr>
        <w:pStyle w:val="BodyText"/>
      </w:pPr>
      <w:r>
        <w:t xml:space="preserve">https://ubuntubridgeinitiatives.org/help/templates/stage-0-d2-template.docx</w:t>
      </w:r>
    </w:p>
    <w:p>
      <w:pPr>
        <w:pStyle w:val="BodyText"/>
      </w:pPr>
      <w:r>
        <w:rPr>
          <w:b/>
          <w:bCs/>
        </w:rPr>
        <w:t xml:space="preserve">D3 — Business impact and next steps</w:t>
      </w:r>
    </w:p>
    <w:p>
      <w:pPr>
        <w:pStyle w:val="BodyText"/>
      </w:pPr>
      <w:r>
        <w:t xml:space="preserve">https://ubuntubridgeinitiatives.org/help/templates/stage-0-d3-template.docx</w:t>
      </w:r>
    </w:p>
    <w:p>
      <w:pPr>
        <w:pStyle w:val="BodyText"/>
      </w:pPr>
      <w:r>
        <w:rPr>
          <w:b/>
          <w:bCs/>
        </w:rPr>
        <w:t xml:space="preserve">D4 — Judgment essay</w:t>
      </w:r>
    </w:p>
    <w:p>
      <w:pPr>
        <w:pStyle w:val="BodyText"/>
      </w:pPr>
      <w:r>
        <w:t xml:space="preserve">https://ubuntubridgeinitiatives.org/help/templates/stage-0-d4-template.docx</w:t>
      </w:r>
    </w:p>
    <w:p>
      <w:pPr>
        <w:pStyle w:val="BodyText"/>
      </w:pPr>
      <w:r>
        <w:rPr>
          <w:b/>
          <w:bCs/>
        </w:rPr>
        <w:t xml:space="preserve">All four templates in one file</w:t>
      </w:r>
    </w:p>
    <w:p>
      <w:pPr>
        <w:pStyle w:val="BodyText"/>
      </w:pPr>
      <w:r>
        <w:t xml:space="preserve">https://ubuntubridgeinitiatives.org/help/templates/stage-0-templates.docx</w:t>
      </w:r>
    </w:p>
    <w:p>
      <w:pPr>
        <w:pStyle w:val="BodyText"/>
      </w:pPr>
      <w:r>
        <w:rPr>
          <w:b/>
          <w:bCs/>
        </w:rPr>
        <w:t xml:space="preserve">Same content as a reference PDF</w:t>
      </w:r>
    </w:p>
    <w:p>
      <w:pPr>
        <w:pStyle w:val="BodyText"/>
      </w:pPr>
      <w:r>
        <w:t xml:space="preserve">https://ubuntubridgeinitiatives.org/help/stage-0-templates.pdf</w:t>
      </w:r>
    </w:p>
    <w:p>
      <w:r>
        <w:pict>
          <v:rect style="width:0;height:1.5pt" o:hralign="center" o:hrstd="t" o:hr="t"/>
        </w:pict>
      </w:r>
    </w:p>
    <w:bookmarkEnd w:id="11"/>
    <w:bookmarkStart w:id="12" w:name="X871949515dfbd1c6a8476c73647eb165cd4eb95"/>
    <w:p>
      <w:pPr>
        <w:pStyle w:val="Heading2"/>
      </w:pPr>
      <w:r>
        <w:t xml:space="preserve">Sample reports — how a finished submission looks</w:t>
      </w:r>
    </w:p>
    <w:p>
      <w:pPr>
        <w:pStyle w:val="FirstParagraph"/>
      </w:pPr>
      <w:r>
        <w:t xml:space="preserve">Each sample is a full intern submission for a different fictional scenario (BlueWave Telecom — not Sankofa). Use them to study the form, length, and writing style.</w:t>
      </w:r>
      <w:r>
        <w:t xml:space="preserve"> </w:t>
      </w:r>
      <w:r>
        <w:rPr>
          <w:b/>
          <w:bCs/>
        </w:rPr>
        <w:t xml:space="preserve">Do not copy the content.</w:t>
      </w:r>
    </w:p>
    <w:p>
      <w:pPr>
        <w:pStyle w:val="BodyText"/>
      </w:pPr>
      <w:r>
        <w:rPr>
          <w:b/>
          <w:bCs/>
        </w:rPr>
        <w:t xml:space="preserve">D1 sample — Suspicious-login evidence table (4 pages)</w:t>
      </w:r>
    </w:p>
    <w:p>
      <w:pPr>
        <w:pStyle w:val="BodyText"/>
      </w:pPr>
      <w:r>
        <w:t xml:space="preserve">https://ubuntubridgeinitiatives.org/help/samples/stage-0-d1-sample-report.pdf</w:t>
      </w:r>
    </w:p>
    <w:p>
      <w:pPr>
        <w:pStyle w:val="BodyText"/>
      </w:pPr>
      <w:r>
        <w:rPr>
          <w:b/>
          <w:bCs/>
        </w:rPr>
        <w:t xml:space="preserve">D2 sample — Tier-1 dismissal pattern</w:t>
      </w:r>
    </w:p>
    <w:p>
      <w:pPr>
        <w:pStyle w:val="BodyText"/>
      </w:pPr>
      <w:r>
        <w:t xml:space="preserve">https://ubuntubridgeinitiatives.org/help/samples/stage-0-d2-sample-report.pdf</w:t>
      </w:r>
    </w:p>
    <w:p>
      <w:pPr>
        <w:pStyle w:val="BodyText"/>
      </w:pPr>
      <w:r>
        <w:rPr>
          <w:b/>
          <w:bCs/>
        </w:rPr>
        <w:t xml:space="preserve">D3 sample — Business impact and next steps</w:t>
      </w:r>
    </w:p>
    <w:p>
      <w:pPr>
        <w:pStyle w:val="BodyText"/>
      </w:pPr>
      <w:r>
        <w:t xml:space="preserve">https://ubuntubridgeinitiatives.org/help/samples/stage-0-d3-sample-report.pdf</w:t>
      </w:r>
    </w:p>
    <w:p>
      <w:pPr>
        <w:pStyle w:val="BodyText"/>
      </w:pPr>
      <w:r>
        <w:rPr>
          <w:b/>
          <w:bCs/>
        </w:rPr>
        <w:t xml:space="preserve">D4 sample — Judgment essay (2 pages)</w:t>
      </w:r>
    </w:p>
    <w:p>
      <w:pPr>
        <w:pStyle w:val="BodyText"/>
      </w:pPr>
      <w:r>
        <w:t xml:space="preserve">https://ubuntubridgeinitiatives.org/help/samples/stage-0-d4-sample-report.pdf</w:t>
      </w:r>
    </w:p>
    <w:p>
      <w:pPr>
        <w:pStyle w:val="BodyText"/>
      </w:pPr>
      <w:r>
        <w:rPr>
          <w:b/>
          <w:bCs/>
        </w:rPr>
        <w:t xml:space="preserve">All four samples combined</w:t>
      </w:r>
    </w:p>
    <w:p>
      <w:pPr>
        <w:pStyle w:val="BodyText"/>
      </w:pPr>
      <w:r>
        <w:t xml:space="preserve">https://ubuntubridgeinitiatives.org/help/stage-0-samples.pdf</w:t>
      </w:r>
    </w:p>
    <w:p>
      <w:r>
        <w:pict>
          <v:rect style="width:0;height:1.5pt" o:hralign="center" o:hrstd="t" o:hr="t"/>
        </w:pict>
      </w:r>
    </w:p>
    <w:bookmarkEnd w:id="12"/>
    <w:bookmarkEnd w:id="13"/>
    <w:bookmarkStart w:id="21" w:name="the-basics"/>
    <w:p>
      <w:pPr>
        <w:pStyle w:val="Heading1"/>
      </w:pPr>
      <w:r>
        <w:t xml:space="preserve">The basics</w:t>
      </w:r>
    </w:p>
    <w:bookmarkStart w:id="14" w:name="X6a04f6665ba3688c721997164ede7f27f7f2e68"/>
    <w:p>
      <w:pPr>
        <w:pStyle w:val="Heading2"/>
      </w:pPr>
      <w:r>
        <w:t xml:space="preserve">The most important thing: tasks and capstone are NOT the same</w:t>
      </w:r>
    </w:p>
    <w:p>
      <w:pPr>
        <w:pStyle w:val="FirstParagraph"/>
      </w:pPr>
      <w:r>
        <w:t xml:space="preserve">This is the #1 source of confusion. Read this twice.</w:t>
      </w:r>
    </w:p>
    <w:p>
      <w:pPr>
        <w:pStyle w:val="BodyText"/>
      </w:pPr>
      <w:r>
        <w:t xml:space="preserve">Every stage has</w:t>
      </w:r>
      <w:r>
        <w:t xml:space="preserve"> </w:t>
      </w:r>
      <w:r>
        <w:rPr>
          <w:b/>
          <w:bCs/>
        </w:rPr>
        <w:t xml:space="preserve">two completely separate tracks</w:t>
      </w:r>
      <w:r>
        <w:t xml:space="preserve"> </w:t>
      </w:r>
      <w:r>
        <w:t xml:space="preserve">that you must do BOTH of. Doing the desk tasks does NOT cover the capstone. Writing the capstone does NOT cover the desk tasks. They are different work and both count toward your stage score.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Desk tasks</w:t>
            </w:r>
          </w:p>
        </w:tc>
        <w:tc>
          <w:tcPr/>
          <w:p>
            <w:pPr>
              <w:pStyle w:val="Compact"/>
            </w:pPr>
            <w:r>
              <w:t xml:space="preserve">Capstone</w:t>
            </w:r>
          </w:p>
        </w:tc>
      </w:tr>
      <w:tr>
        <w:tc>
          <w:tcPr/>
          <w:p>
            <w:pPr>
              <w:pStyle w:val="Compact"/>
            </w:pPr>
            <w:r>
              <w:t xml:space="preserve">What it is</w:t>
            </w:r>
          </w:p>
        </w:tc>
        <w:tc>
          <w:tcPr/>
          <w:p>
            <w:pPr>
              <w:pStyle w:val="Compact"/>
            </w:pPr>
            <w:r>
              <w:t xml:space="preserve">10 small tasks inside the platform</w:t>
            </w:r>
          </w:p>
        </w:tc>
        <w:tc>
          <w:tcPr/>
          <w:p>
            <w:pPr>
              <w:pStyle w:val="Compact"/>
            </w:pPr>
            <w:r>
              <w:t xml:space="preserve">4 written deliverables (D1–D4) you build off-platform</w:t>
            </w:r>
          </w:p>
        </w:tc>
      </w:tr>
      <w:tr>
        <w:tc>
          <w:tcPr/>
          <w:p>
            <w:pPr>
              <w:pStyle w:val="Compact"/>
            </w:pPr>
            <w:r>
              <w:t xml:space="preserve">Where you work</w:t>
            </w:r>
          </w:p>
        </w:tc>
        <w:tc>
          <w:tcPr/>
          <w:p>
            <w:pPr>
              <w:pStyle w:val="Compact"/>
            </w:pPr>
            <w:r>
              <w:t xml:space="preserve">In the browser, on each task page</w:t>
            </w:r>
          </w:p>
        </w:tc>
        <w:tc>
          <w:tcPr/>
          <w:p>
            <w:pPr>
              <w:pStyle w:val="Compact"/>
            </w:pPr>
            <w:r>
              <w:t xml:space="preserve">In Google Docs / Word, then a Drive folder</w:t>
            </w:r>
          </w:p>
        </w:tc>
      </w:tr>
      <w:tr>
        <w:tc>
          <w:tcPr/>
          <w:p>
            <w:pPr>
              <w:pStyle w:val="Compact"/>
            </w:pPr>
            <w:r>
              <w:t xml:space="preserve">What you submit</w:t>
            </w:r>
          </w:p>
        </w:tc>
        <w:tc>
          <w:tcPr/>
          <w:p>
            <w:pPr>
              <w:pStyle w:val="Compact"/>
            </w:pPr>
            <w:r>
              <w:t xml:space="preserve">One answer per task</w:t>
            </w:r>
          </w:p>
        </w:tc>
        <w:tc>
          <w:tcPr/>
          <w:p>
            <w:pPr>
              <w:pStyle w:val="Compact"/>
            </w:pPr>
            <w:r>
              <w:t xml:space="preserve">One Google Drive folder link + a 75-word summary</w:t>
            </w:r>
          </w:p>
        </w:tc>
      </w:tr>
      <w:tr>
        <w:tc>
          <w:tcPr/>
          <w:p>
            <w:pPr>
              <w:pStyle w:val="Compact"/>
            </w:pPr>
            <w:r>
              <w:t xml:space="preserve">When it’s graded</w:t>
            </w:r>
          </w:p>
        </w:tc>
        <w:tc>
          <w:tcPr/>
          <w:p>
            <w:pPr>
              <w:pStyle w:val="Compact"/>
            </w:pPr>
            <w:r>
              <w:t xml:space="preserve">Flags + MCQs: instant. Writeups: after Stage 0 closes Friday.</w:t>
            </w:r>
          </w:p>
        </w:tc>
        <w:tc>
          <w:tcPr/>
          <w:p>
            <w:pPr>
              <w:pStyle w:val="Compact"/>
            </w:pPr>
            <w:r>
              <w:t xml:space="preserve">After Stage 0 closes Friday. Results Sunday 18:00 WAT.</w:t>
            </w:r>
          </w:p>
        </w:tc>
      </w:tr>
      <w:tr>
        <w:tc>
          <w:tcPr/>
          <w:p>
            <w:pPr>
              <w:pStyle w:val="Compact"/>
            </w:pPr>
            <w:r>
              <w:t xml:space="preserve">Where you find it</w:t>
            </w:r>
          </w:p>
        </w:tc>
        <w:tc>
          <w:tcPr/>
          <w:p>
            <w:pPr>
              <w:pStyle w:val="Compact"/>
            </w:pPr>
            <w:r>
              <w:t xml:space="preserve">“Open the desk tasks”</w:t>
            </w:r>
            <w:r>
              <w:t xml:space="preserve"> </w:t>
            </w:r>
            <w:r>
              <w:t xml:space="preserve">button</w:t>
            </w:r>
          </w:p>
        </w:tc>
        <w:tc>
          <w:tcPr/>
          <w:p>
            <w:pPr>
              <w:pStyle w:val="Compact"/>
            </w:pPr>
            <w:r>
              <w:t xml:space="preserve">“Open the capstone”</w:t>
            </w:r>
            <w:r>
              <w:t xml:space="preserve"> </w:t>
            </w:r>
            <w:r>
              <w:t xml:space="preserve">button</w:t>
            </w:r>
          </w:p>
        </w:tc>
      </w:tr>
    </w:tbl>
    <w:p>
      <w:r>
        <w:pict>
          <v:rect style="width:0;height:1.5pt" o:hralign="center" o:hrstd="t" o:hr="t"/>
        </w:pict>
      </w:r>
    </w:p>
    <w:bookmarkEnd w:id="14"/>
    <w:bookmarkStart w:id="15" w:name="how-to-see-the-desk-tasks-click-by-click"/>
    <w:p>
      <w:pPr>
        <w:pStyle w:val="Heading2"/>
      </w:pPr>
      <w:r>
        <w:t xml:space="preserve">How to see the desk tasks — click by click</w:t>
      </w:r>
    </w:p>
    <w:p>
      <w:pPr>
        <w:numPr>
          <w:ilvl w:val="0"/>
          <w:numId w:val="1001"/>
        </w:numPr>
      </w:pPr>
      <w:r>
        <w:t xml:space="preserve">Log in at</w:t>
      </w:r>
      <w:r>
        <w:t xml:space="preserve"> </w:t>
      </w:r>
      <w:r>
        <w:rPr>
          <w:rStyle w:val="VerbatimChar"/>
        </w:rPr>
        <w:t xml:space="preserve">ubuntubridgeinitiatives.org/login</w:t>
      </w:r>
      <w:r>
        <w:t xml:space="preserve">.</w:t>
      </w:r>
    </w:p>
    <w:p>
      <w:pPr>
        <w:numPr>
          <w:ilvl w:val="0"/>
          <w:numId w:val="1001"/>
        </w:numPr>
      </w:pPr>
      <w:r>
        <w:t xml:space="preserve">From your dashboard, find the Stage 0 card.</w:t>
      </w:r>
    </w:p>
    <w:p>
      <w:pPr>
        <w:numPr>
          <w:ilvl w:val="0"/>
          <w:numId w:val="1001"/>
        </w:numPr>
      </w:pPr>
      <w:r>
        <w:t xml:space="preserve">Click</w:t>
      </w:r>
      <w:r>
        <w:t xml:space="preserve"> </w:t>
      </w:r>
      <w:r>
        <w:rPr>
          <w:b/>
          <w:bCs/>
        </w:rPr>
        <w:t xml:space="preserve">“Enter Stage 0”</w:t>
      </w:r>
      <w:r>
        <w:t xml:space="preserve">. This opens the Stage 0 landing page on the</w:t>
      </w:r>
      <w:r>
        <w:t xml:space="preserve"> </w:t>
      </w:r>
      <w:r>
        <w:rPr>
          <w:rStyle w:val="VerbatimChar"/>
        </w:rPr>
        <w:t xml:space="preserve">stage-0.ubuntubridgeinitiatives.org</w:t>
      </w:r>
      <w:r>
        <w:t xml:space="preserve"> </w:t>
      </w:r>
      <w:r>
        <w:t xml:space="preserve">subdomain.</w:t>
      </w:r>
    </w:p>
    <w:p>
      <w:pPr>
        <w:numPr>
          <w:ilvl w:val="0"/>
          <w:numId w:val="1001"/>
        </w:numPr>
      </w:pPr>
      <w:r>
        <w:t xml:space="preserve">On the landing page, near the top, you’ll see two big side-by-side buttons. Click the left one:</w:t>
      </w:r>
      <w:r>
        <w:t xml:space="preserve"> </w:t>
      </w:r>
      <w:r>
        <w:rPr>
          <w:b/>
          <w:bCs/>
        </w:rPr>
        <w:t xml:space="preserve">“Open the desk tasks”</w:t>
      </w:r>
      <w:r>
        <w:t xml:space="preserve">.</w:t>
      </w:r>
    </w:p>
    <w:p>
      <w:pPr>
        <w:numPr>
          <w:ilvl w:val="0"/>
          <w:numId w:val="1001"/>
        </w:numPr>
      </w:pPr>
      <w:r>
        <w:t xml:space="preserve">You’re now on the mission board. It shows 10 numbered task cards (01 Shell warmup, 02 Find the hidden file, 03 Hash this, …, 10 Password-policy critique).</w:t>
      </w:r>
    </w:p>
    <w:p>
      <w:pPr>
        <w:numPr>
          <w:ilvl w:val="0"/>
          <w:numId w:val="1001"/>
        </w:numPr>
      </w:pPr>
      <w:r>
        <w:t xml:space="preserve">Click any task card to open it. Read the briefing. Use the widget to find the answer. Type it into the answer box. Click</w:t>
      </w:r>
      <w:r>
        <w:t xml:space="preserve"> </w:t>
      </w:r>
      <w:r>
        <w:rPr>
          <w:b/>
          <w:bCs/>
        </w:rPr>
        <w:t xml:space="preserve">Submit</w:t>
      </w:r>
      <w:r>
        <w:t xml:space="preserve">.</w:t>
      </w:r>
    </w:p>
    <w:p>
      <w:r>
        <w:pict>
          <v:rect style="width:0;height:1.5pt" o:hralign="center" o:hrstd="t" o:hr="t"/>
        </w:pict>
      </w:r>
    </w:p>
    <w:bookmarkEnd w:id="15"/>
    <w:bookmarkStart w:id="16" w:name="how-to-see-the-capstone-click-by-click"/>
    <w:p>
      <w:pPr>
        <w:pStyle w:val="Heading2"/>
      </w:pPr>
      <w:r>
        <w:t xml:space="preserve">How to see the capstone — click by click</w:t>
      </w:r>
    </w:p>
    <w:p>
      <w:pPr>
        <w:numPr>
          <w:ilvl w:val="0"/>
          <w:numId w:val="1002"/>
        </w:numPr>
      </w:pPr>
      <w:r>
        <w:t xml:space="preserve">Log in at</w:t>
      </w:r>
      <w:r>
        <w:t xml:space="preserve"> </w:t>
      </w:r>
      <w:r>
        <w:rPr>
          <w:rStyle w:val="VerbatimChar"/>
        </w:rPr>
        <w:t xml:space="preserve">ubuntubridgeinitiatives.org/login</w:t>
      </w:r>
      <w:r>
        <w:t xml:space="preserve">.</w:t>
      </w:r>
    </w:p>
    <w:p>
      <w:pPr>
        <w:numPr>
          <w:ilvl w:val="0"/>
          <w:numId w:val="1002"/>
        </w:numPr>
      </w:pPr>
      <w:r>
        <w:t xml:space="preserve">From the dashboard Stage 0 card, click</w:t>
      </w:r>
      <w:r>
        <w:t xml:space="preserve"> </w:t>
      </w:r>
      <w:r>
        <w:rPr>
          <w:b/>
          <w:bCs/>
        </w:rPr>
        <w:t xml:space="preserve">“Submit report”</w:t>
      </w:r>
      <w:r>
        <w:t xml:space="preserve">. Or from the Stage 0 landing page, click the right-hand big button:</w:t>
      </w:r>
      <w:r>
        <w:t xml:space="preserve"> </w:t>
      </w:r>
      <w:r>
        <w:rPr>
          <w:b/>
          <w:bCs/>
        </w:rPr>
        <w:t xml:space="preserve">“Open the capstone”</w:t>
      </w:r>
      <w:r>
        <w:t xml:space="preserve">.</w:t>
      </w:r>
    </w:p>
    <w:p>
      <w:pPr>
        <w:numPr>
          <w:ilvl w:val="0"/>
          <w:numId w:val="1002"/>
        </w:numPr>
      </w:pPr>
      <w:r>
        <w:t xml:space="preserve">You’re now on the capstone page at</w:t>
      </w:r>
      <w:r>
        <w:t xml:space="preserve"> </w:t>
      </w:r>
      <w:r>
        <w:rPr>
          <w:rStyle w:val="VerbatimChar"/>
        </w:rPr>
        <w:t xml:space="preserve">/dashboard/reports/STAGE_0</w:t>
      </w:r>
      <w:r>
        <w:t xml:space="preserve">.</w:t>
      </w:r>
    </w:p>
    <w:p>
      <w:pPr>
        <w:numPr>
          <w:ilvl w:val="0"/>
          <w:numId w:val="1002"/>
        </w:numPr>
      </w:pPr>
      <w:r>
        <w:t xml:space="preserve">At the top of that page there is a section called</w:t>
      </w:r>
      <w:r>
        <w:t xml:space="preserve"> </w:t>
      </w:r>
      <w:r>
        <w:rPr>
          <w:b/>
          <w:bCs/>
        </w:rPr>
        <w:t xml:space="preserve">“Your evidence pack”</w:t>
      </w:r>
      <w:r>
        <w:t xml:space="preserve"> </w:t>
      </w:r>
      <w:r>
        <w:t xml:space="preserve">with 5 downloadable files. The first one —</w:t>
      </w:r>
      <w:r>
        <w:t xml:space="preserve"> </w:t>
      </w:r>
      <w:r>
        <w:rPr>
          <w:rStyle w:val="VerbatimChar"/>
        </w:rPr>
        <w:t xml:space="preserve">00-mission-brief.pdf</w:t>
      </w:r>
      <w:r>
        <w:t xml:space="preserve"> </w:t>
      </w:r>
      <w:r>
        <w:t xml:space="preserve">— is the instructions for the capstone.</w:t>
      </w:r>
      <w:r>
        <w:t xml:space="preserve"> </w:t>
      </w:r>
      <w:r>
        <w:rPr>
          <w:b/>
          <w:bCs/>
        </w:rPr>
        <w:t xml:space="preserve">READ THIS PDF FIRST.</w:t>
      </w:r>
      <w:r>
        <w:t xml:space="preserve"> </w:t>
      </w:r>
      <w:r>
        <w:t xml:space="preserve">It describes D1, D2, D3, D4 in detail.</w:t>
      </w:r>
    </w:p>
    <w:p>
      <w:pPr>
        <w:numPr>
          <w:ilvl w:val="0"/>
          <w:numId w:val="1002"/>
        </w:numPr>
      </w:pPr>
      <w:r>
        <w:t xml:space="preserve">Below the evidence pack is the submission form. It has two fields:</w:t>
      </w:r>
    </w:p>
    <w:p>
      <w:pPr>
        <w:pStyle w:val="Compact"/>
        <w:numPr>
          <w:ilvl w:val="1"/>
          <w:numId w:val="1003"/>
        </w:numPr>
      </w:pPr>
      <w:r>
        <w:rPr>
          <w:b/>
          <w:bCs/>
        </w:rPr>
        <w:t xml:space="preserve">Your executive summary</w:t>
      </w:r>
      <w:r>
        <w:t xml:space="preserve"> </w:t>
      </w:r>
      <w:r>
        <w:t xml:space="preserve">(75 words, typed directly into the form).</w:t>
      </w:r>
    </w:p>
    <w:p>
      <w:pPr>
        <w:pStyle w:val="Compact"/>
        <w:numPr>
          <w:ilvl w:val="1"/>
          <w:numId w:val="1003"/>
        </w:numPr>
      </w:pPr>
      <w:r>
        <w:rPr>
          <w:b/>
          <w:bCs/>
        </w:rPr>
        <w:t xml:space="preserve">A Drive folder link</w:t>
      </w:r>
      <w:r>
        <w:t xml:space="preserve"> </w:t>
      </w:r>
      <w:r>
        <w:t xml:space="preserve">(paste your Google Drive folder URL containing D1.pdf, D2.pdf, D3.pdf, D4.pdf).</w:t>
      </w:r>
    </w:p>
    <w:p>
      <w:pPr>
        <w:numPr>
          <w:ilvl w:val="0"/>
          <w:numId w:val="1002"/>
        </w:numPr>
      </w:pPr>
      <w:r>
        <w:t xml:space="preserve">Click</w:t>
      </w:r>
      <w:r>
        <w:t xml:space="preserve"> </w:t>
      </w:r>
      <w:r>
        <w:rPr>
          <w:b/>
          <w:bCs/>
        </w:rPr>
        <w:t xml:space="preserve">Submit report</w:t>
      </w:r>
      <w:r>
        <w:t xml:space="preserve"> </w:t>
      </w:r>
      <w:r>
        <w:t xml:space="preserve">at the bottom. You can come back and re-submit any time until Stage 0 closes Friday.</w:t>
      </w:r>
    </w:p>
    <w:p>
      <w:r>
        <w:pict>
          <v:rect style="width:0;height:1.5pt" o:hralign="center" o:hrstd="t" o:hr="t"/>
        </w:pict>
      </w:r>
    </w:p>
    <w:bookmarkEnd w:id="16"/>
    <w:bookmarkStart w:id="17" w:name="stage-and-chapter-whats-the-difference"/>
    <w:p>
      <w:pPr>
        <w:pStyle w:val="Heading2"/>
      </w:pPr>
      <w:r>
        <w:t xml:space="preserve">“Stage”</w:t>
      </w:r>
      <w:r>
        <w:t xml:space="preserve"> </w:t>
      </w:r>
      <w:r>
        <w:t xml:space="preserve">and</w:t>
      </w:r>
      <w:r>
        <w:t xml:space="preserve"> </w:t>
      </w:r>
      <w:r>
        <w:t xml:space="preserve">“Chapter”</w:t>
      </w:r>
      <w:r>
        <w:t xml:space="preserve"> </w:t>
      </w:r>
      <w:r>
        <w:t xml:space="preserve">— what’s the difference?</w:t>
      </w:r>
    </w:p>
    <w:p>
      <w:pPr>
        <w:pStyle w:val="FirstParagraph"/>
      </w:pPr>
      <w:r>
        <w:t xml:space="preserve">Same thing. Stage 0 = Chapter 1. Stage 1 = Chapter 2. The two words are used interchangeably across the platform.</w:t>
      </w:r>
    </w:p>
    <w:bookmarkEnd w:id="17"/>
    <w:bookmarkStart w:id="18" w:name="i-cant-see-stage-0-yet"/>
    <w:p>
      <w:pPr>
        <w:pStyle w:val="Heading2"/>
      </w:pPr>
      <w:r>
        <w:t xml:space="preserve">I can’t see Stage 0 yet</w:t>
      </w:r>
    </w:p>
    <w:p>
      <w:pPr>
        <w:pStyle w:val="FirstParagraph"/>
      </w:pPr>
      <w:r>
        <w:t xml:space="preserve">Confirm the platform shows Stage 0 as</w:t>
      </w:r>
      <w:r>
        <w:t xml:space="preserve"> </w:t>
      </w:r>
      <w:r>
        <w:rPr>
          <w:b/>
          <w:bCs/>
        </w:rPr>
        <w:t xml:space="preserve">Open</w:t>
      </w:r>
      <w:r>
        <w:t xml:space="preserve"> </w:t>
      </w:r>
      <w:r>
        <w:t xml:space="preserve">on your dashboard. If it says</w:t>
      </w:r>
      <w:r>
        <w:t xml:space="preserve"> </w:t>
      </w:r>
      <w:r>
        <w:rPr>
          <w:b/>
          <w:bCs/>
        </w:rPr>
        <w:t xml:space="preserve">Locked</w:t>
      </w:r>
      <w:r>
        <w:t xml:space="preserve"> </w:t>
      </w:r>
      <w:r>
        <w:t xml:space="preserve">or you don’t see the Stage 0 card at all, message a Program Manager with your UBI intern code.</w:t>
      </w:r>
    </w:p>
    <w:bookmarkEnd w:id="18"/>
    <w:bookmarkStart w:id="19" w:name="when-does-stage-0-close"/>
    <w:p>
      <w:pPr>
        <w:pStyle w:val="Heading2"/>
      </w:pPr>
      <w:r>
        <w:t xml:space="preserve">When does Stage 0 close?</w:t>
      </w:r>
    </w:p>
    <w:p>
      <w:pPr>
        <w:pStyle w:val="FirstParagraph"/>
      </w:pPr>
      <w:r>
        <w:rPr>
          <w:b/>
          <w:bCs/>
        </w:rPr>
        <w:t xml:space="preserve">Friday 5 June 2026, 18:00 WAT.</w:t>
      </w:r>
      <w:r>
        <w:t xml:space="preserve"> </w:t>
      </w:r>
      <w:r>
        <w:t xml:space="preserve">That is the deadline for everything — desk tasks AND the capstone submission. The platform closes the submission window automatically; there are no late submissions.</w:t>
      </w:r>
    </w:p>
    <w:bookmarkEnd w:id="19"/>
    <w:bookmarkStart w:id="20" w:name="how-long-does-the-full-programme-run"/>
    <w:p>
      <w:pPr>
        <w:pStyle w:val="Heading2"/>
      </w:pPr>
      <w:r>
        <w:t xml:space="preserve">How long does the full programme run?</w:t>
      </w:r>
    </w:p>
    <w:p>
      <w:pPr>
        <w:pStyle w:val="FirstParagraph"/>
      </w:pPr>
      <w:r>
        <w:t xml:space="preserve">Ten weeks. Stages 0 through 4 run for two weeks each.</w:t>
      </w:r>
    </w:p>
    <w:p>
      <w:r>
        <w:pict>
          <v:rect style="width:0;height:1.5pt" o:hralign="center" o:hrstd="t" o:hr="t"/>
        </w:pict>
      </w:r>
    </w:p>
    <w:bookmarkEnd w:id="20"/>
    <w:bookmarkEnd w:id="21"/>
    <w:bookmarkStart w:id="30" w:name="desk-tasks-the-10-small-ones"/>
    <w:p>
      <w:pPr>
        <w:pStyle w:val="Heading1"/>
      </w:pPr>
      <w:r>
        <w:t xml:space="preserve">Desk tasks (the 10 small ones)</w:t>
      </w:r>
    </w:p>
    <w:bookmarkStart w:id="22" w:name="do-i-have-to-do-them-in-order"/>
    <w:p>
      <w:pPr>
        <w:pStyle w:val="Heading2"/>
      </w:pPr>
      <w:r>
        <w:t xml:space="preserve">Do I have to do them in order?</w:t>
      </w:r>
    </w:p>
    <w:p>
      <w:pPr>
        <w:pStyle w:val="FirstParagraph"/>
      </w:pPr>
      <w:r>
        <w:t xml:space="preserve">No. You can do them in any order. Some interns start with the easier shell ones (01, 02). Others jump to the ethics writeup (09) first because they want to think while they work on the rest.</w:t>
      </w:r>
    </w:p>
    <w:bookmarkEnd w:id="22"/>
    <w:bookmarkStart w:id="23" w:name="are-there-10-tasks-or-11"/>
    <w:p>
      <w:pPr>
        <w:pStyle w:val="Heading2"/>
      </w:pPr>
      <w:r>
        <w:t xml:space="preserve">Are there 10 tasks or 11?</w:t>
      </w:r>
    </w:p>
    <w:p>
      <w:pPr>
        <w:pStyle w:val="Compact"/>
        <w:numPr>
          <w:ilvl w:val="0"/>
          <w:numId w:val="1004"/>
        </w:numPr>
      </w:pPr>
      <w:r>
        <w:t xml:space="preserve">There was a brief moment when an 11th appeared due to a seed bug. It has been removed.</w:t>
      </w:r>
    </w:p>
    <w:bookmarkEnd w:id="23"/>
    <w:bookmarkStart w:id="24" w:name="the-terminal-isnt-returning-any-output"/>
    <w:p>
      <w:pPr>
        <w:pStyle w:val="Heading2"/>
      </w:pPr>
      <w:r>
        <w:t xml:space="preserve">The terminal isn’t returning any output</w:t>
      </w:r>
    </w:p>
    <w:p>
      <w:pPr>
        <w:pStyle w:val="FirstParagraph"/>
      </w:pPr>
      <w:r>
        <w:t xml:space="preserve">In order: (1) hard refresh the page (Ctrl/Cmd+Shift+R). (2) Try</w:t>
      </w:r>
      <w:r>
        <w:t xml:space="preserve"> </w:t>
      </w:r>
      <w:r>
        <w:rPr>
          <w:rStyle w:val="VerbatimChar"/>
        </w:rPr>
        <w:t xml:space="preserve">help</w:t>
      </w:r>
      <w:r>
        <w:t xml:space="preserve"> </w:t>
      </w:r>
      <w:r>
        <w:t xml:space="preserve">to list the commands the terminal supports. (3) Open the page on a laptop instead of a phone — the terminal is hard to use on mobile. (4) If still stuck, post in #technical-issues with the command you ran.</w:t>
      </w:r>
    </w:p>
    <w:bookmarkEnd w:id="24"/>
    <w:bookmarkStart w:id="25" w:name="can-i-edit-my-answer-after-i-submit"/>
    <w:p>
      <w:pPr>
        <w:pStyle w:val="Heading2"/>
      </w:pPr>
      <w:r>
        <w:t xml:space="preserve">Can I edit my answer after I submit?</w:t>
      </w:r>
    </w:p>
    <w:p>
      <w:pPr>
        <w:pStyle w:val="FirstParagraph"/>
      </w:pPr>
      <w:r>
        <w:rPr>
          <w:b/>
          <w:bCs/>
        </w:rPr>
        <w:t xml:space="preserve">For flag and MCQ tasks:</w:t>
      </w:r>
      <w:r>
        <w:t xml:space="preserve"> </w:t>
      </w:r>
      <w:r>
        <w:t xml:space="preserve">if you got it wrong, yes — try again until you get it right. Once you’ve got it right, that task is locked and your score is set.</w:t>
      </w:r>
    </w:p>
    <w:p>
      <w:pPr>
        <w:pStyle w:val="BodyText"/>
      </w:pPr>
      <w:r>
        <w:rPr>
          <w:b/>
          <w:bCs/>
        </w:rPr>
        <w:t xml:space="preserve">For writeup tasks (08, 09, 10):</w:t>
      </w:r>
      <w:r>
        <w:t xml:space="preserve"> </w:t>
      </w:r>
      <w:r>
        <w:t xml:space="preserve">you can keep editing and re-submitting until Stage 0 closes Friday.</w:t>
      </w:r>
    </w:p>
    <w:bookmarkEnd w:id="25"/>
    <w:bookmarkStart w:id="26" w:name="X918842a1039fdf389ea50b2c8584410bd47efc8"/>
    <w:p>
      <w:pPr>
        <w:pStyle w:val="Heading2"/>
      </w:pPr>
      <w:r>
        <w:t xml:space="preserve">My writeup tasks (8, 9, 10) haven’t turned green — did I get them wrong?</w:t>
      </w:r>
    </w:p>
    <w:p>
      <w:pPr>
        <w:pStyle w:val="FirstParagraph"/>
      </w:pPr>
      <w:r>
        <w:t xml:space="preserve">No. Writeup tasks are graded by a human, not the platform. They will turn green after Stage 0 closes Friday and a grader has read them. If a task is grey by Saturday evening, then ask.</w:t>
      </w:r>
    </w:p>
    <w:bookmarkEnd w:id="26"/>
    <w:bookmarkStart w:id="27" w:name="X0824cfb1ba23da0478f40126b46cbe3fea42a21"/>
    <w:p>
      <w:pPr>
        <w:pStyle w:val="Heading2"/>
      </w:pPr>
      <w:r>
        <w:t xml:space="preserve">How do I see my flag if the terminal shows me one?</w:t>
      </w:r>
    </w:p>
    <w:p>
      <w:pPr>
        <w:pStyle w:val="FirstParagraph"/>
      </w:pPr>
      <w:r>
        <w:t xml:space="preserve">It’s tied to your account. The flag in your widget is YOUR flag — different from every other intern’s. Type exactly what you see in the terminal into the answer box. Don’t copy from anyone else; their flag will not validate against your account.</w:t>
      </w:r>
    </w:p>
    <w:bookmarkEnd w:id="27"/>
    <w:bookmarkStart w:id="28" w:name="X5104593ed2318163fa112bb18ea37ffb218240b"/>
    <w:p>
      <w:pPr>
        <w:pStyle w:val="Heading2"/>
      </w:pPr>
      <w:r>
        <w:t xml:space="preserve">Do I need to document the desk tasks for the capstone?</w:t>
      </w:r>
    </w:p>
    <w:p>
      <w:pPr>
        <w:pStyle w:val="FirstParagraph"/>
      </w:pPr>
      <w:r>
        <w:t xml:space="preserve">You don’t need a separate file. But as you work through tasks 1–10, keep notes (Notion, OneNote, paper) — what you found, what commands you ran, what surprised you. You’ll reference these notes when writing D1, D2, D3, D4.</w:t>
      </w:r>
    </w:p>
    <w:bookmarkEnd w:id="28"/>
    <w:bookmarkStart w:id="29" w:name="X9068460fcdf39477a210953c1229dbfb2587730"/>
    <w:p>
      <w:pPr>
        <w:pStyle w:val="Heading2"/>
      </w:pPr>
      <w:r>
        <w:t xml:space="preserve">Can I screenshot the terminal for my own notes?</w:t>
      </w:r>
    </w:p>
    <w:p>
      <w:pPr>
        <w:pStyle w:val="FirstParagraph"/>
      </w:pPr>
      <w:r>
        <w:t xml:space="preserve">For your own use, yes.</w:t>
      </w:r>
      <w:r>
        <w:t xml:space="preserve"> </w:t>
      </w:r>
      <w:r>
        <w:rPr>
          <w:b/>
          <w:bCs/>
        </w:rPr>
        <w:t xml:space="preserve">Do not share screenshots of the platform itself</w:t>
      </w:r>
      <w:r>
        <w:t xml:space="preserve"> </w:t>
      </w:r>
      <w:r>
        <w:t xml:space="preserve">(terminal output, dashboard, the desk tasks UI) publicly — that’s a confidentiality breach. Sharing your own written capstone deliverables on LinkedIn and the rest is allowed with PII scrubbed (see</w:t>
      </w:r>
      <w:r>
        <w:t xml:space="preserve"> </w:t>
      </w:r>
      <w:r>
        <w:t xml:space="preserve">“Can I show my capstone on LinkedIn or GitHub?”</w:t>
      </w:r>
      <w:r>
        <w:t xml:space="preserve"> </w:t>
      </w:r>
      <w:r>
        <w:t xml:space="preserve">below).</w:t>
      </w:r>
    </w:p>
    <w:p>
      <w:r>
        <w:pict>
          <v:rect style="width:0;height:1.5pt" o:hralign="center" o:hrstd="t" o:hr="t"/>
        </w:pict>
      </w:r>
    </w:p>
    <w:bookmarkEnd w:id="29"/>
    <w:bookmarkEnd w:id="30"/>
    <w:bookmarkStart w:id="37" w:name="capstone-the-4-deliverables"/>
    <w:p>
      <w:pPr>
        <w:pStyle w:val="Heading1"/>
      </w:pPr>
      <w:r>
        <w:t xml:space="preserve">Capstone (the 4 deliverables)</w:t>
      </w:r>
    </w:p>
    <w:bookmarkStart w:id="31" w:name="what-goes-into-the-drive-folder"/>
    <w:p>
      <w:pPr>
        <w:pStyle w:val="Heading2"/>
      </w:pPr>
      <w:r>
        <w:t xml:space="preserve">What goes into the Drive folder?</w:t>
      </w:r>
    </w:p>
    <w:p>
      <w:pPr>
        <w:pStyle w:val="FirstParagraph"/>
      </w:pPr>
      <w:r>
        <w:rPr>
          <w:b/>
          <w:bCs/>
        </w:rPr>
        <w:t xml:space="preserve">Four documents.</w:t>
      </w:r>
      <w:r>
        <w:t xml:space="preserve"> </w:t>
      </w:r>
      <w:r>
        <w:t xml:space="preserve">That’s it.</w:t>
      </w:r>
    </w:p>
    <w:p>
      <w:pPr>
        <w:pStyle w:val="Compact"/>
        <w:numPr>
          <w:ilvl w:val="0"/>
          <w:numId w:val="1005"/>
        </w:numPr>
      </w:pPr>
      <w:r>
        <w:t xml:space="preserve">D1 — Suspicious-login evidence table (3–5 pages)</w:t>
      </w:r>
    </w:p>
    <w:p>
      <w:pPr>
        <w:pStyle w:val="Compact"/>
        <w:numPr>
          <w:ilvl w:val="0"/>
          <w:numId w:val="1005"/>
        </w:numPr>
      </w:pPr>
      <w:r>
        <w:t xml:space="preserve">D2 — Tier-1 dismissal pattern analysis (3–5 pages)</w:t>
      </w:r>
    </w:p>
    <w:p>
      <w:pPr>
        <w:pStyle w:val="Compact"/>
        <w:numPr>
          <w:ilvl w:val="0"/>
          <w:numId w:val="1005"/>
        </w:numPr>
      </w:pPr>
      <w:r>
        <w:t xml:space="preserve">D3 — Business impact and next steps (3–5 pages)</w:t>
      </w:r>
    </w:p>
    <w:p>
      <w:pPr>
        <w:pStyle w:val="Compact"/>
        <w:numPr>
          <w:ilvl w:val="0"/>
          <w:numId w:val="1005"/>
        </w:numPr>
      </w:pPr>
      <w:r>
        <w:t xml:space="preserve">D4 — Judgment essay, ethics + scenario (exactly 2 pages)</w:t>
      </w:r>
    </w:p>
    <w:p>
      <w:pPr>
        <w:pStyle w:val="FirstParagraph"/>
      </w:pPr>
      <w:r>
        <w:t xml:space="preserve">Total intern-written work is 11–17 pages.</w:t>
      </w:r>
    </w:p>
    <w:bookmarkEnd w:id="31"/>
    <w:bookmarkStart w:id="32" w:name="what-about-the-75-word-executive-summary"/>
    <w:p>
      <w:pPr>
        <w:pStyle w:val="Heading2"/>
      </w:pPr>
      <w:r>
        <w:t xml:space="preserve">What about the 75-word executive summary?</w:t>
      </w:r>
    </w:p>
    <w:p>
      <w:pPr>
        <w:pStyle w:val="FirstParagraph"/>
      </w:pPr>
      <w:r>
        <w:t xml:space="preserve">That goes</w:t>
      </w:r>
      <w:r>
        <w:t xml:space="preserve"> </w:t>
      </w:r>
      <w:r>
        <w:rPr>
          <w:b/>
          <w:bCs/>
        </w:rPr>
        <w:t xml:space="preserve">on the platform</w:t>
      </w:r>
      <w:r>
        <w:t xml:space="preserve">, not in the Drive folder. There’s a field on the submission page where you type it directly. Don’t put it in a separate Doc.</w:t>
      </w:r>
    </w:p>
    <w:bookmarkEnd w:id="32"/>
    <w:bookmarkStart w:id="33" w:name="can-i-submit-my-capstone-more-than-once"/>
    <w:p>
      <w:pPr>
        <w:pStyle w:val="Heading2"/>
      </w:pPr>
      <w:r>
        <w:t xml:space="preserve">Can I submit my capstone more than once?</w:t>
      </w:r>
    </w:p>
    <w:p>
      <w:pPr>
        <w:pStyle w:val="FirstParagraph"/>
      </w:pPr>
      <w:r>
        <w:rPr>
          <w:b/>
          <w:bCs/>
        </w:rPr>
        <w:t xml:space="preserve">Yes — as many times as you want until Stage 0 closes</w:t>
      </w:r>
      <w:r>
        <w:t xml:space="preserve"> </w:t>
      </w:r>
      <w:r>
        <w:t xml:space="preserve">OR until a grader marks your report as PASSED or FAILED. Each time you click Submit, your previous submission is replaced. Drafts auto-save every 30 seconds while you’re editing.</w:t>
      </w:r>
    </w:p>
    <w:bookmarkEnd w:id="33"/>
    <w:bookmarkStart w:id="34" w:name="where-does-the-capstone-work-happen"/>
    <w:p>
      <w:pPr>
        <w:pStyle w:val="Heading2"/>
      </w:pPr>
      <w:r>
        <w:t xml:space="preserve">Where does the capstone work happen?</w:t>
      </w:r>
    </w:p>
    <w:p>
      <w:pPr>
        <w:pStyle w:val="FirstParagraph"/>
      </w:pPr>
      <w:r>
        <w:t xml:space="preserve">Off-platform, in Google Docs or Microsoft Word. The platform does not have a writing editor for the capstone. You write in Docs/Word, put each of the four documents in one shared Drive folder, set sharing to</w:t>
      </w:r>
      <w:r>
        <w:t xml:space="preserve"> </w:t>
      </w:r>
      <w:r>
        <w:t xml:space="preserve">“Anyone with the link → Viewer”</w:t>
      </w:r>
      <w:r>
        <w:t xml:space="preserve">, and paste the folder URL into the submission box.</w:t>
      </w:r>
    </w:p>
    <w:bookmarkEnd w:id="34"/>
    <w:bookmarkStart w:id="35" w:name="is-there-a-template-i-can-follow"/>
    <w:p>
      <w:pPr>
        <w:pStyle w:val="Heading2"/>
      </w:pPr>
      <w:r>
        <w:t xml:space="preserve">Is there a template I can follow?</w:t>
      </w:r>
    </w:p>
    <w:p>
      <w:pPr>
        <w:pStyle w:val="FirstParagraph"/>
      </w:pPr>
      <w:r>
        <w:t xml:space="preserve">Yes — three options.</w:t>
      </w:r>
      <w:r>
        <w:t xml:space="preserve"> </w:t>
      </w:r>
      <w:r>
        <w:rPr>
          <w:b/>
          <w:bCs/>
        </w:rPr>
        <w:t xml:space="preserve">All the download links are in the</w:t>
      </w:r>
      <w:r>
        <w:rPr>
          <w:b/>
          <w:bCs/>
        </w:rPr>
        <w:t xml:space="preserve"> </w:t>
      </w:r>
      <w:r>
        <w:rPr>
          <w:b/>
          <w:bCs/>
        </w:rPr>
        <w:t xml:space="preserve">“Downloads — quick links”</w:t>
      </w:r>
      <w:r>
        <w:rPr>
          <w:b/>
          <w:bCs/>
        </w:rPr>
        <w:t xml:space="preserve"> </w:t>
      </w:r>
      <w:r>
        <w:rPr>
          <w:b/>
          <w:bCs/>
        </w:rPr>
        <w:t xml:space="preserve">section at the very top of this FAQ.</w:t>
      </w:r>
      <w:r>
        <w:t xml:space="preserve"> </w:t>
      </w:r>
      <w:r>
        <w:t xml:space="preserve">The three options:</w:t>
      </w:r>
    </w:p>
    <w:p>
      <w:pPr>
        <w:pStyle w:val="BodyText"/>
      </w:pPr>
      <w:r>
        <w:rPr>
          <w:b/>
          <w:bCs/>
        </w:rPr>
        <w:t xml:space="preserve">1. Editable Word templates (DOCX).</w:t>
      </w:r>
      <w:r>
        <w:t xml:space="preserve"> </w:t>
      </w:r>
      <w:r>
        <w:t xml:space="preserve">One per deliverable, plus a combined file. Recommended starting point.</w:t>
      </w:r>
    </w:p>
    <w:p>
      <w:pPr>
        <w:pStyle w:val="BodyText"/>
      </w:pPr>
      <w:r>
        <w:rPr>
          <w:b/>
          <w:bCs/>
        </w:rPr>
        <w:t xml:space="preserve">2. Combined reference PDF.</w:t>
      </w:r>
      <w:r>
        <w:t xml:space="preserve"> </w:t>
      </w:r>
      <w:r>
        <w:t xml:space="preserve">Same content as the templates, in one PDF you can read on any device without Word.</w:t>
      </w:r>
    </w:p>
    <w:p>
      <w:pPr>
        <w:pStyle w:val="BodyText"/>
      </w:pPr>
      <w:r>
        <w:rPr>
          <w:b/>
          <w:bCs/>
        </w:rPr>
        <w:t xml:space="preserve">3. Full sample reports — beginning to end.</w:t>
      </w:r>
      <w:r>
        <w:t xml:space="preserve"> </w:t>
      </w:r>
      <w:r>
        <w:t xml:space="preserve">One PDF per deliverable. Each reads like a real intern’s finished submission for a different fictional scenario. Use them to study the form. Do not copy the content.</w:t>
      </w:r>
    </w:p>
    <w:bookmarkEnd w:id="35"/>
    <w:bookmarkStart w:id="36" w:name="Xf54a82a087a14a95151e434676e3c6f5d4fd7c2"/>
    <w:p>
      <w:pPr>
        <w:pStyle w:val="Heading2"/>
      </w:pPr>
      <w:r>
        <w:t xml:space="preserve">Can I show my capstone on LinkedIn or GitHub?</w:t>
      </w:r>
    </w:p>
    <w:p>
      <w:pPr>
        <w:pStyle w:val="FirstParagraph"/>
      </w:pPr>
      <w:r>
        <w:rPr>
          <w:b/>
          <w:bCs/>
        </w:rPr>
        <w:t xml:space="preserve">Yes — with PII scrubbed first.</w:t>
      </w:r>
      <w:r>
        <w:t xml:space="preserve"> </w:t>
      </w:r>
      <w:r>
        <w:t xml:space="preserve">Sharing parts of your D1–D4 for portfolio purposes is encouraged. Before you post, replace every piece of personally identifiable information with a generic label:</w:t>
      </w:r>
    </w:p>
    <w:p>
      <w:pPr>
        <w:pStyle w:val="Compact"/>
        <w:numPr>
          <w:ilvl w:val="0"/>
          <w:numId w:val="1006"/>
        </w:numPr>
      </w:pPr>
      <w:r>
        <w:t xml:space="preserve">Replace employee names (Amaka Eze, Tunde Afolabi,</w:t>
      </w:r>
      <w:r>
        <w:t xml:space="preserve"> </w:t>
      </w:r>
      <w:r>
        <w:rPr>
          <w:rStyle w:val="VerbatimChar"/>
        </w:rPr>
        <w:t xml:space="preserve">o.adegoke</w:t>
      </w:r>
      <w:r>
        <w:t xml:space="preserve">,</w:t>
      </w:r>
      <w:r>
        <w:t xml:space="preserve"> </w:t>
      </w:r>
      <w:r>
        <w:rPr>
          <w:rStyle w:val="VerbatimChar"/>
        </w:rPr>
        <w:t xml:space="preserve">a.eze</w:t>
      </w:r>
      <w:r>
        <w:t xml:space="preserve">, etc.) with role labels:</w:t>
      </w:r>
      <w:r>
        <w:t xml:space="preserve"> </w:t>
      </w:r>
      <w:r>
        <w:t xml:space="preserve">“Head of Security”</w:t>
      </w:r>
      <w:r>
        <w:t xml:space="preserve">,</w:t>
      </w:r>
      <w:r>
        <w:t xml:space="preserve"> </w:t>
      </w:r>
      <w:r>
        <w:t xml:space="preserve">“Threat Intel Lead”</w:t>
      </w:r>
      <w:r>
        <w:t xml:space="preserve">,</w:t>
      </w:r>
      <w:r>
        <w:t xml:space="preserve"> </w:t>
      </w:r>
      <w:r>
        <w:t xml:space="preserve">“Operations Manager”</w:t>
      </w:r>
      <w:r>
        <w:t xml:space="preserve">,</w:t>
      </w:r>
      <w:r>
        <w:t xml:space="preserve"> </w:t>
      </w:r>
      <w:r>
        <w:t xml:space="preserve">“former employee account”</w:t>
      </w:r>
      <w:r>
        <w:t xml:space="preserve">.</w:t>
      </w:r>
    </w:p>
    <w:p>
      <w:pPr>
        <w:pStyle w:val="Compact"/>
        <w:numPr>
          <w:ilvl w:val="0"/>
          <w:numId w:val="1006"/>
        </w:numPr>
      </w:pPr>
      <w:r>
        <w:t xml:space="preserve">Replace ticket IDs (SD-40812, SD-40835, SD-40866, SD-40901) with generic placeholders:</w:t>
      </w:r>
      <w:r>
        <w:t xml:space="preserve"> </w:t>
      </w:r>
      <w:r>
        <w:rPr>
          <w:rStyle w:val="VerbatimChar"/>
        </w:rPr>
        <w:t xml:space="preserve">[TICKET-A]</w:t>
      </w:r>
      <w:r>
        <w:t xml:space="preserve">,</w:t>
      </w:r>
      <w:r>
        <w:t xml:space="preserve"> </w:t>
      </w:r>
      <w:r>
        <w:rPr>
          <w:rStyle w:val="VerbatimChar"/>
        </w:rPr>
        <w:t xml:space="preserve">[TICKET-B]</w:t>
      </w:r>
      <w:r>
        <w:t xml:space="preserve">, etc.</w:t>
      </w:r>
    </w:p>
    <w:p>
      <w:pPr>
        <w:pStyle w:val="Compact"/>
        <w:numPr>
          <w:ilvl w:val="0"/>
          <w:numId w:val="1006"/>
        </w:numPr>
      </w:pPr>
      <w:r>
        <w:t xml:space="preserve">Replace the company name</w:t>
      </w:r>
      <w:r>
        <w:t xml:space="preserve"> </w:t>
      </w:r>
      <w:r>
        <w:rPr>
          <w:b/>
          <w:bCs/>
        </w:rPr>
        <w:t xml:space="preserve">Sankofa Digital</w:t>
      </w:r>
      <w:r>
        <w:t xml:space="preserve"> </w:t>
      </w:r>
      <w:r>
        <w:t xml:space="preserve">with something like</w:t>
      </w:r>
      <w:r>
        <w:t xml:space="preserve"> </w:t>
      </w:r>
      <w:r>
        <w:rPr>
          <w:rStyle w:val="VerbatimChar"/>
        </w:rPr>
        <w:t xml:space="preserve">[FINTECH-CLIENT]</w:t>
      </w:r>
      <w:r>
        <w:t xml:space="preserve"> </w:t>
      </w:r>
      <w:r>
        <w:t xml:space="preserve">or</w:t>
      </w:r>
      <w:r>
        <w:t xml:space="preserve"> </w:t>
      </w:r>
      <w:r>
        <w:t xml:space="preserve">“a Nigerian fintech client”</w:t>
      </w:r>
      <w:r>
        <w:t xml:space="preserve">.</w:t>
      </w:r>
    </w:p>
    <w:p>
      <w:pPr>
        <w:pStyle w:val="Compact"/>
        <w:numPr>
          <w:ilvl w:val="0"/>
          <w:numId w:val="1006"/>
        </w:numPr>
      </w:pPr>
      <w:r>
        <w:t xml:space="preserve">Keep technical content — the IP</w:t>
      </w:r>
      <w:r>
        <w:t xml:space="preserve"> </w:t>
      </w:r>
      <w:r>
        <w:rPr>
          <w:rStyle w:val="VerbatimChar"/>
        </w:rPr>
        <w:t xml:space="preserve">185.220.101.9</w:t>
      </w:r>
      <w:r>
        <w:t xml:space="preserve"> </w:t>
      </w:r>
      <w:r>
        <w:t xml:space="preserve">is a public TOR exit node, that’s fine. NIST / MITRE / ISO references are fine.</w:t>
      </w:r>
    </w:p>
    <w:p>
      <w:pPr>
        <w:pStyle w:val="FirstParagraph"/>
      </w:pPr>
      <w:r>
        <w:t xml:space="preserve">What you may NOT share publicly even with scrubbing:</w:t>
      </w:r>
    </w:p>
    <w:p>
      <w:pPr>
        <w:pStyle w:val="Compact"/>
        <w:numPr>
          <w:ilvl w:val="0"/>
          <w:numId w:val="1007"/>
        </w:numPr>
      </w:pPr>
      <w:r>
        <w:t xml:space="preserve">The raw evidence pack files themselves (</w:t>
      </w:r>
      <w:r>
        <w:rPr>
          <w:rStyle w:val="VerbatimChar"/>
        </w:rPr>
        <w:t xml:space="preserve">auth-log-q2.txt</w:t>
      </w:r>
      <w:r>
        <w:t xml:space="preserve">,</w:t>
      </w:r>
      <w:r>
        <w:t xml:space="preserve"> </w:t>
      </w:r>
      <w:r>
        <w:rPr>
          <w:rStyle w:val="VerbatimChar"/>
        </w:rPr>
        <w:t xml:space="preserve">encoded-strings.txt</w:t>
      </w:r>
      <w:r>
        <w:t xml:space="preserve">,</w:t>
      </w:r>
      <w:r>
        <w:t xml:space="preserve"> </w:t>
      </w:r>
      <w:r>
        <w:rPr>
          <w:rStyle w:val="VerbatimChar"/>
        </w:rPr>
        <w:t xml:space="preserve">tier-1-ticket-history.csv</w:t>
      </w:r>
      <w:r>
        <w:t xml:space="preserve">,</w:t>
      </w:r>
      <w:r>
        <w:t xml:space="preserve"> </w:t>
      </w:r>
      <w:r>
        <w:rPr>
          <w:rStyle w:val="VerbatimChar"/>
        </w:rPr>
        <w:t xml:space="preserve">sankofa-roster.csv</w:t>
      </w:r>
      <w:r>
        <w:t xml:space="preserve">).</w:t>
      </w:r>
    </w:p>
    <w:p>
      <w:pPr>
        <w:pStyle w:val="Compact"/>
        <w:numPr>
          <w:ilvl w:val="0"/>
          <w:numId w:val="1007"/>
        </w:numPr>
      </w:pPr>
      <w:r>
        <w:t xml:space="preserve">Screenshots of the platform UI (terminal, dashboard, task pages).</w:t>
      </w:r>
    </w:p>
    <w:p>
      <w:pPr>
        <w:pStyle w:val="Compact"/>
        <w:numPr>
          <w:ilvl w:val="0"/>
          <w:numId w:val="1007"/>
        </w:numPr>
      </w:pPr>
      <w:r>
        <w:t xml:space="preserve">Other interns’ work.</w:t>
      </w:r>
    </w:p>
    <w:p>
      <w:pPr>
        <w:pStyle w:val="Compact"/>
        <w:numPr>
          <w:ilvl w:val="0"/>
          <w:numId w:val="1007"/>
        </w:numPr>
      </w:pPr>
      <w:r>
        <w:t xml:space="preserve">Your flag values or anything that would help a peer copy your answer.</w:t>
      </w:r>
    </w:p>
    <w:p>
      <w:pPr>
        <w:pStyle w:val="FirstParagraph"/>
      </w:pPr>
      <w:r>
        <w:t xml:space="preserve">What you may share as-is:</w:t>
      </w:r>
    </w:p>
    <w:p>
      <w:pPr>
        <w:pStyle w:val="Compact"/>
        <w:numPr>
          <w:ilvl w:val="0"/>
          <w:numId w:val="1008"/>
        </w:numPr>
      </w:pPr>
      <w:r>
        <w:t xml:space="preserve">The mission brief PDF (it’s already public).</w:t>
      </w:r>
    </w:p>
    <w:p>
      <w:pPr>
        <w:pStyle w:val="Compact"/>
        <w:numPr>
          <w:ilvl w:val="0"/>
          <w:numId w:val="1008"/>
        </w:numPr>
      </w:pPr>
      <w:r>
        <w:t xml:space="preserve">Your own scrubbed D1–D4 excerpts.</w:t>
      </w:r>
    </w:p>
    <w:p>
      <w:pPr>
        <w:pStyle w:val="Compact"/>
        <w:numPr>
          <w:ilvl w:val="0"/>
          <w:numId w:val="1008"/>
        </w:numPr>
      </w:pPr>
      <w:r>
        <w:t xml:space="preserve">The high-level methodology and what you learned.</w:t>
      </w:r>
    </w:p>
    <w:p>
      <w:pPr>
        <w:pStyle w:val="FirstParagraph"/>
      </w:pPr>
      <w:r>
        <w:t xml:space="preserve">Why scrub? The scenario uses fictional Nigerian names that could be mistaken for real people. Scrubbing protects against accidental defamation and keeps cohort-specific findings private until programme results publish.</w:t>
      </w:r>
    </w:p>
    <w:p>
      <w:r>
        <w:pict>
          <v:rect style="width:0;height:1.5pt" o:hralign="center" o:hrstd="t" o:hr="t"/>
        </w:pict>
      </w:r>
    </w:p>
    <w:bookmarkEnd w:id="36"/>
    <w:bookmarkEnd w:id="37"/>
    <w:bookmarkStart w:id="43" w:name="submission-and-grading"/>
    <w:p>
      <w:pPr>
        <w:pStyle w:val="Heading1"/>
      </w:pPr>
      <w:r>
        <w:t xml:space="preserve">Submission and grading</w:t>
      </w:r>
    </w:p>
    <w:bookmarkStart w:id="38" w:name="X871c9a0f9cfb0a678f771e14985c69b9ae0503c"/>
    <w:p>
      <w:pPr>
        <w:pStyle w:val="Heading2"/>
      </w:pPr>
      <w:r>
        <w:t xml:space="preserve">Do I submit daily or all together at the end?</w:t>
      </w:r>
    </w:p>
    <w:p>
      <w:pPr>
        <w:pStyle w:val="FirstParagraph"/>
      </w:pPr>
      <w:r>
        <w:t xml:space="preserve">All together. Drafts auto-save. There is no daily submission requirement.</w:t>
      </w:r>
    </w:p>
    <w:bookmarkEnd w:id="38"/>
    <w:bookmarkStart w:id="39" w:name="how-is-the-capstone-graded"/>
    <w:p>
      <w:pPr>
        <w:pStyle w:val="Heading2"/>
      </w:pPr>
      <w:r>
        <w:t xml:space="preserve">How is the capstone graded?</w:t>
      </w:r>
    </w:p>
    <w:p>
      <w:pPr>
        <w:pStyle w:val="FirstParagraph"/>
      </w:pPr>
      <w:r>
        <w:t xml:space="preserve">Two graders read your submission independently. Their scores are averaged. If they disagree by more than 12 points, a super-admin tiebreaks. The full rubric (D1 25, D2 20, D3 25, D4 10, writing 10, citation 10 = 100; pass 70) is internal — graders use it, you don’t see it directly.</w:t>
      </w:r>
    </w:p>
    <w:bookmarkEnd w:id="39"/>
    <w:bookmarkStart w:id="40" w:name="what-is-no-session-error"/>
    <w:p>
      <w:pPr>
        <w:pStyle w:val="Heading2"/>
      </w:pPr>
      <w:r>
        <w:t xml:space="preserve">What is</w:t>
      </w:r>
      <w:r>
        <w:t xml:space="preserve"> </w:t>
      </w:r>
      <w:r>
        <w:t xml:space="preserve">“no session”</w:t>
      </w:r>
      <w:r>
        <w:t xml:space="preserve"> </w:t>
      </w:r>
      <w:r>
        <w:t xml:space="preserve">error?</w:t>
      </w:r>
    </w:p>
    <w:p>
      <w:pPr>
        <w:pStyle w:val="FirstParagraph"/>
      </w:pPr>
      <w:r>
        <w:t xml:space="preserve">You got logged out while doing a task. Click</w:t>
      </w:r>
      <w:r>
        <w:t xml:space="preserve"> </w:t>
      </w:r>
      <w:r>
        <w:t xml:space="preserve">“Log in again”</w:t>
      </w:r>
      <w:r>
        <w:t xml:space="preserve"> </w:t>
      </w:r>
      <w:r>
        <w:t xml:space="preserve">on the amber banner — you’ll be sent back to the same page after re-auth. Your typed answer is still in the box.</w:t>
      </w:r>
    </w:p>
    <w:bookmarkEnd w:id="40"/>
    <w:bookmarkStart w:id="41" w:name="X6ae2984d389f0ca9b5a38afe42c56fceab9b9ec"/>
    <w:p>
      <w:pPr>
        <w:pStyle w:val="Heading2"/>
      </w:pPr>
      <w:r>
        <w:t xml:space="preserve">I got temporarily locked out after too many bad password attempts</w:t>
      </w:r>
    </w:p>
    <w:p>
      <w:pPr>
        <w:pStyle w:val="FirstParagraph"/>
      </w:pPr>
      <w:r>
        <w:t xml:space="preserve">The lockout clears automatically after 15 minutes. If you’re sure your password is right and you’re still locked out, message support.</w:t>
      </w:r>
    </w:p>
    <w:bookmarkEnd w:id="41"/>
    <w:bookmarkStart w:id="42" w:name="can-i-use-ai-to-write-my-capstone"/>
    <w:p>
      <w:pPr>
        <w:pStyle w:val="Heading2"/>
      </w:pPr>
      <w:r>
        <w:t xml:space="preserve">Can I use AI to write my capstone?</w:t>
      </w:r>
    </w:p>
    <w:p>
      <w:pPr>
        <w:pStyle w:val="FirstParagraph"/>
      </w:pPr>
      <w:r>
        <w:rPr>
          <w:b/>
          <w:bCs/>
        </w:rPr>
        <w:t xml:space="preserve">No.</w:t>
      </w:r>
      <w:r>
        <w:t xml:space="preserve"> </w:t>
      </w:r>
      <w:r>
        <w:t xml:space="preserve">This is the policy:</w:t>
      </w:r>
    </w:p>
    <w:p>
      <w:pPr>
        <w:pStyle w:val="Compact"/>
        <w:numPr>
          <w:ilvl w:val="0"/>
          <w:numId w:val="1009"/>
        </w:numPr>
      </w:pPr>
      <w:r>
        <w:t xml:space="preserve">Two interns have already been removed for using Claude/ChatGPT/Gemini directly. There is no second chance and no appeal.</w:t>
      </w:r>
    </w:p>
    <w:p>
      <w:pPr>
        <w:pStyle w:val="Compact"/>
        <w:numPr>
          <w:ilvl w:val="0"/>
          <w:numId w:val="1009"/>
        </w:numPr>
      </w:pPr>
      <w:r>
        <w:t xml:space="preserve">Graders are trained to detect AI generation: confident prose without citations, fabricated NIST/MITRE references, generic D4 reflections that could apply to any cohort.</w:t>
      </w:r>
    </w:p>
    <w:p>
      <w:pPr>
        <w:pStyle w:val="Compact"/>
        <w:numPr>
          <w:ilvl w:val="0"/>
          <w:numId w:val="1009"/>
        </w:numPr>
      </w:pPr>
      <w:r>
        <w:t xml:space="preserve">If detected, the AI-use penalty (-20 marks) applies on top of the failing grade.</w:t>
      </w:r>
    </w:p>
    <w:p>
      <w:pPr>
        <w:pStyle w:val="FirstParagraph"/>
      </w:pPr>
      <w:r>
        <w:t xml:space="preserve">What you CAN do with AI:</w:t>
      </w:r>
    </w:p>
    <w:p>
      <w:pPr>
        <w:pStyle w:val="Compact"/>
        <w:numPr>
          <w:ilvl w:val="0"/>
          <w:numId w:val="1010"/>
        </w:numPr>
      </w:pPr>
      <w:r>
        <w:t xml:space="preserve">Look up what a CVE is.</w:t>
      </w:r>
    </w:p>
    <w:p>
      <w:pPr>
        <w:pStyle w:val="Compact"/>
        <w:numPr>
          <w:ilvl w:val="0"/>
          <w:numId w:val="1010"/>
        </w:numPr>
      </w:pPr>
      <w:r>
        <w:t xml:space="preserve">Understand what a NIST control means.</w:t>
      </w:r>
    </w:p>
    <w:p>
      <w:pPr>
        <w:pStyle w:val="Compact"/>
        <w:numPr>
          <w:ilvl w:val="0"/>
          <w:numId w:val="1010"/>
        </w:numPr>
      </w:pPr>
      <w:r>
        <w:t xml:space="preserve">Look up the syntax of a command.</w:t>
      </w:r>
    </w:p>
    <w:p>
      <w:pPr>
        <w:pStyle w:val="FirstParagraph"/>
      </w:pPr>
      <w:r>
        <w:t xml:space="preserve">What you CAN’T do with AI:</w:t>
      </w:r>
    </w:p>
    <w:p>
      <w:pPr>
        <w:pStyle w:val="Compact"/>
        <w:numPr>
          <w:ilvl w:val="0"/>
          <w:numId w:val="1011"/>
        </w:numPr>
      </w:pPr>
      <w:r>
        <w:t xml:space="preserve">Write D1, D2, D3, or D4 (or any part of them).</w:t>
      </w:r>
    </w:p>
    <w:p>
      <w:pPr>
        <w:pStyle w:val="Compact"/>
        <w:numPr>
          <w:ilvl w:val="0"/>
          <w:numId w:val="1011"/>
        </w:numPr>
      </w:pPr>
      <w:r>
        <w:t xml:space="preserve">Generate the executive summary.</w:t>
      </w:r>
    </w:p>
    <w:p>
      <w:pPr>
        <w:pStyle w:val="Compact"/>
        <w:numPr>
          <w:ilvl w:val="0"/>
          <w:numId w:val="1011"/>
        </w:numPr>
      </w:pPr>
      <w:r>
        <w:t xml:space="preserve">Paraphrase your own analysis through ChatGPT.</w:t>
      </w:r>
    </w:p>
    <w:p>
      <w:pPr>
        <w:pStyle w:val="FirstParagraph"/>
      </w:pPr>
      <w:r>
        <w:t xml:space="preserve">The line is simple: if the AI’s words ended up in your submission, that is misuse.</w:t>
      </w:r>
    </w:p>
    <w:p>
      <w:r>
        <w:pict>
          <v:rect style="width:0;height:1.5pt" o:hralign="center" o:hrstd="t" o:hr="t"/>
        </w:pict>
      </w:r>
    </w:p>
    <w:bookmarkEnd w:id="42"/>
    <w:bookmarkEnd w:id="43"/>
    <w:bookmarkStart w:id="49" w:name="practical-things"/>
    <w:p>
      <w:pPr>
        <w:pStyle w:val="Heading1"/>
      </w:pPr>
      <w:r>
        <w:t xml:space="preserve">Practical things</w:t>
      </w:r>
    </w:p>
    <w:bookmarkStart w:id="44" w:name="do-i-have-to-use-a-laptop"/>
    <w:p>
      <w:pPr>
        <w:pStyle w:val="Heading2"/>
      </w:pPr>
      <w:r>
        <w:t xml:space="preserve">Do I have to use a laptop?</w:t>
      </w:r>
    </w:p>
    <w:p>
      <w:pPr>
        <w:pStyle w:val="FirstParagraph"/>
      </w:pPr>
      <w:r>
        <w:t xml:space="preserve">Strongly recommended. Six widget types (terminal, log viewer, vulnerable app simulator, cipher tools, port scanner, stego viewer) need real screen and keyboard. You’ll see an amber</w:t>
      </w:r>
      <w:r>
        <w:t xml:space="preserve"> </w:t>
      </w:r>
      <w:r>
        <w:t xml:space="preserve">“Better on a laptop”</w:t>
      </w:r>
      <w:r>
        <w:t xml:space="preserve"> </w:t>
      </w:r>
      <w:r>
        <w:t xml:space="preserve">warning when you’re on a phone and on one of those tasks. The tasks ARE possible on mobile but cramped.</w:t>
      </w:r>
    </w:p>
    <w:bookmarkEnd w:id="44"/>
    <w:bookmarkStart w:id="45" w:name="Xc46c82145ca741a1ce7f14f265815e2e9b865ee"/>
    <w:p>
      <w:pPr>
        <w:pStyle w:val="Heading2"/>
      </w:pPr>
      <w:r>
        <w:t xml:space="preserve">Network disconnected — do I have to start the task over?</w:t>
      </w:r>
    </w:p>
    <w:p>
      <w:pPr>
        <w:pStyle w:val="FirstParagraph"/>
      </w:pPr>
      <w:r>
        <w:t xml:space="preserve">No. Refresh the page. Desk tasks are short — re-type the answer if needed. For the capstone, drafts auto-save every 30 seconds.</w:t>
      </w:r>
    </w:p>
    <w:bookmarkEnd w:id="45"/>
    <w:bookmarkStart w:id="46" w:name="are-there-live-classes-or-meetings"/>
    <w:p>
      <w:pPr>
        <w:pStyle w:val="Heading2"/>
      </w:pPr>
      <w:r>
        <w:t xml:space="preserve">Are there live classes or meetings?</w:t>
      </w:r>
    </w:p>
    <w:p>
      <w:pPr>
        <w:pStyle w:val="FirstParagraph"/>
      </w:pPr>
      <w:r>
        <w:t xml:space="preserve">No live classes. This is self-paced. There IS an Ask Me Anything (AMA) session — watch the channel for the time. Office hours are TBA.</w:t>
      </w:r>
    </w:p>
    <w:bookmarkEnd w:id="46"/>
    <w:bookmarkStart w:id="47" w:name="can-i-share-my-work-with-a-study-partner"/>
    <w:p>
      <w:pPr>
        <w:pStyle w:val="Heading2"/>
      </w:pPr>
      <w:r>
        <w:t xml:space="preserve">Can I share my work with a study partner?</w:t>
      </w:r>
    </w:p>
    <w:p>
      <w:pPr>
        <w:pStyle w:val="FirstParagraph"/>
      </w:pPr>
      <w:r>
        <w:t xml:space="preserve">No — see the AI use rule. Per-intern flags mean theirs won’t match yours, and copying patterns of analysis between submissions is collusion.</w:t>
      </w:r>
    </w:p>
    <w:bookmarkEnd w:id="47"/>
    <w:bookmarkStart w:id="48" w:name="what-if-i-find-a-bug"/>
    <w:p>
      <w:pPr>
        <w:pStyle w:val="Heading2"/>
      </w:pPr>
      <w:r>
        <w:t xml:space="preserve">What if I find a bug?</w:t>
      </w:r>
    </w:p>
    <w:p>
      <w:pPr>
        <w:pStyle w:val="FirstParagraph"/>
      </w:pPr>
      <w:r>
        <w:t xml:space="preserve">Drop it in #technical-issues. Include your UBI intern code, the page URL you saw the bug on, and what you expected vs what happened.</w:t>
      </w:r>
    </w:p>
    <w:p>
      <w:r>
        <w:pict>
          <v:rect style="width:0;height:1.5pt" o:hralign="center" o:hrstd="t" o:hr="t"/>
        </w:pict>
      </w:r>
    </w:p>
    <w:bookmarkEnd w:id="48"/>
    <w:bookmarkEnd w:id="49"/>
    <w:bookmarkStart w:id="50" w:name="final-etiquette-notes"/>
    <w:p>
      <w:pPr>
        <w:pStyle w:val="Heading1"/>
      </w:pPr>
      <w:r>
        <w:t xml:space="preserve">Final etiquette notes</w:t>
      </w:r>
    </w:p>
    <w:p>
      <w:pPr>
        <w:numPr>
          <w:ilvl w:val="0"/>
          <w:numId w:val="1012"/>
        </w:numPr>
      </w:pPr>
      <w:r>
        <w:rPr>
          <w:b/>
          <w:bCs/>
        </w:rPr>
        <w:t xml:space="preserve">Search before you ask.</w:t>
      </w:r>
      <w:r>
        <w:t xml:space="preserve"> </w:t>
      </w:r>
      <w:r>
        <w:t xml:space="preserve">This FAQ probably answers your question. Read it first.</w:t>
      </w:r>
    </w:p>
    <w:p>
      <w:pPr>
        <w:numPr>
          <w:ilvl w:val="0"/>
          <w:numId w:val="1012"/>
        </w:numPr>
      </w:pPr>
      <w:r>
        <w:rPr>
          <w:b/>
          <w:bCs/>
        </w:rPr>
        <w:t xml:space="preserve">Tag the right person.</w:t>
      </w:r>
      <w:r>
        <w:t xml:space="preserve"> </w:t>
      </w:r>
      <w:r>
        <w:t xml:space="preserve">Program Managers (Bernie, Somto) for programme questions. #technical-issues for bugs. The main channel is for general discussion.</w:t>
      </w:r>
    </w:p>
    <w:p>
      <w:pPr>
        <w:numPr>
          <w:ilvl w:val="0"/>
          <w:numId w:val="1012"/>
        </w:numPr>
      </w:pPr>
      <w:r>
        <w:rPr>
          <w:b/>
          <w:bCs/>
        </w:rPr>
        <w:t xml:space="preserve">Sharing parts of your capstone publicly is allowed</w:t>
      </w:r>
      <w:r>
        <w:t xml:space="preserve"> </w:t>
      </w:r>
      <w:r>
        <w:t xml:space="preserve">with PII scrubbed (see</w:t>
      </w:r>
      <w:r>
        <w:t xml:space="preserve"> </w:t>
      </w:r>
      <w:r>
        <w:t xml:space="preserve">“Can I show my capstone on LinkedIn or GitHub?”</w:t>
      </w:r>
      <w:r>
        <w:t xml:space="preserve"> </w:t>
      </w:r>
      <w:r>
        <w:t xml:space="preserve">above). Sharing screenshots of the platform itself, the evidence pack files, or other interns’ work is not.</w:t>
      </w:r>
    </w:p>
    <w:p>
      <w:pPr>
        <w:numPr>
          <w:ilvl w:val="0"/>
          <w:numId w:val="1012"/>
        </w:numPr>
      </w:pPr>
      <w:r>
        <w:rPr>
          <w:b/>
          <w:bCs/>
        </w:rPr>
        <w:t xml:space="preserve">Don’t share flag values with peers.</w:t>
      </w:r>
      <w:r>
        <w:t xml:space="preserve"> </w:t>
      </w:r>
      <w:r>
        <w:t xml:space="preserve">Per-intern flags mean theirs won’t match yours — sharing just gets you both flagged for collusion.</w:t>
      </w:r>
    </w:p>
    <w:p>
      <w:pPr>
        <w:pStyle w:val="FirstParagraph"/>
      </w:pPr>
      <w:r>
        <w:t xml:space="preserve">—</w:t>
      </w:r>
      <w:r>
        <w:t xml:space="preserve"> </w:t>
      </w:r>
      <w:r>
        <w:rPr>
          <w:i/>
          <w:iCs/>
        </w:rPr>
        <w:t xml:space="preserve">Somto, Program Head</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2026-06-03T20:24:55Z</dcterms:created>
  <dcterms:modified xsi:type="dcterms:W3CDTF">2026-06-03T20:24:55Z</dcterms:modified>
</cp:coreProperties>
</file>

<file path=docProps/custom.xml><?xml version="1.0" encoding="utf-8"?>
<Properties xmlns="http://schemas.openxmlformats.org/officeDocument/2006/custom-properties" xmlns:vt="http://schemas.openxmlformats.org/officeDocument/2006/docPropsVTypes"/>
</file>