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jc w:val="center"/>
      </w:pPr>
      <w:r>
        <w:rPr>
          <w:rFonts w:ascii="Segoe UI Historic" w:cs="Segoe UI Historic" w:eastAsia="Segoe UI Historic" w:hAnsi="Segoe UI Historic"/>
          <w:color w:val="C8971F"/>
          <w:sz w:val="120"/>
          <w:szCs w:val="120"/>
        </w:rPr>
        <w:t xml:space="preserve">𐤉𐤄𐤅𐤄</w:t>
      </w:r>
    </w:p>
    <w:p>
      <w:pPr>
        <w:spacing w:after="120" w:before="0"/>
        <w:jc w:val="center"/>
      </w:pPr>
      <w:r>
        <w:rPr>
          <w:rFonts w:ascii="Arial" w:cs="Arial" w:eastAsia="Arial" w:hAnsi="Arial"/>
          <w:b/>
          <w:bCs/>
          <w:color w:val="0A0F1E"/>
          <w:sz w:val="52"/>
          <w:szCs w:val="52"/>
        </w:rPr>
        <w:t xml:space="preserve">ACR SEARCH</w:t>
      </w:r>
    </w:p>
    <w:p>
      <w:pPr>
        <w:spacing w:after="80" w:before="0"/>
        <w:jc w:val="center"/>
      </w:pPr>
      <w:r>
        <w:rPr>
          <w:rFonts w:ascii="Arial" w:cs="Arial" w:eastAsia="Arial" w:hAnsi="Arial"/>
          <w:i/>
          <w:iCs/>
          <w:color w:val="444444"/>
          <w:sz w:val="30"/>
          <w:szCs w:val="30"/>
        </w:rPr>
        <w:t xml:space="preserve">The Covenant Concordance</w:t>
      </w:r>
    </w:p>
    <w:p>
      <w:pPr>
        <w:spacing w:after="80" w:before="0"/>
        <w:jc w:val="center"/>
      </w:pPr>
      <w:r>
        <w:rPr>
          <w:rFonts w:ascii="Arial" w:cs="Arial" w:eastAsia="Arial" w:hAnsi="Arial"/>
          <w:color w:val="777777"/>
          <w:sz w:val="20"/>
          <w:szCs w:val="20"/>
        </w:rPr>
        <w:t xml:space="preserve">Complete Build Handoff — All 15 Features — Full Specification</w:t>
      </w:r>
    </w:p>
    <w:p>
      <w:pPr>
        <w:spacing w:after="80" w:before="0"/>
        <w:jc w:val="center"/>
      </w:pPr>
      <w:r>
        <w:rPr>
          <w:rFonts w:ascii="Arial" w:cs="Arial" w:eastAsia="Arial" w:hAnsi="Arial"/>
          <w:i/>
          <w:iCs/>
          <w:color w:val="777777"/>
          <w:sz w:val="18"/>
          <w:szCs w:val="18"/>
        </w:rPr>
        <w:t xml:space="preserve">Dead Sea Scrolls &amp; The Orit Ge’ez — Digitally Compiled</w:t>
      </w:r>
    </w:p>
    <w:p>
      <w:pPr>
        <w:spacing w:after="80" w:before="0"/>
        <w:jc w:val="center"/>
      </w:pPr>
      <w:r>
        <w:rPr>
          <w:rFonts w:ascii="Arial" w:cs="Arial" w:eastAsia="Arial" w:hAnsi="Arial"/>
          <w:i/>
          <w:iCs/>
          <w:color w:val="777777"/>
          <w:sz w:val="16"/>
          <w:szCs w:val="16"/>
        </w:rPr>
        <w:t xml:space="preserve">The primary ancient text sources, gathered digitally, in their original form.</w:t>
      </w:r>
    </w:p>
    <w:p>
      <w:r>
        <w:br w:type="page"/>
      </w:r>
    </w:p>
    <w:p>
      <w:pPr>
        <w:pStyle w:val="Heading1"/>
        <w:pBdr>
          <w:bottom w:val="single" w:color="C8971F" w:sz="8"/>
        </w:pBdr>
        <w:spacing w:after="120" w:before="400"/>
      </w:pPr>
      <w:r>
        <w:rPr>
          <w:rFonts w:ascii="Arial" w:cs="Arial" w:eastAsia="Arial" w:hAnsi="Arial"/>
          <w:b/>
          <w:bCs/>
          <w:color w:val="0A0F1E"/>
          <w:sz w:val="34"/>
          <w:szCs w:val="34"/>
        </w:rPr>
        <w:t xml:space="preserve">1. Project Overview</w:t>
      </w:r>
    </w:p>
    <w:p>
      <w:pPr>
        <w:spacing w:after="80" w:before="60"/>
      </w:pPr>
      <w:r>
        <w:rPr>
          <w:rFonts w:ascii="Arial" w:cs="Arial" w:eastAsia="Arial" w:hAnsi="Arial"/>
          <w:color w:val="1A1A1A"/>
          <w:sz w:val="20"/>
          <w:szCs w:val="20"/>
        </w:rPr>
        <w:t xml:space="preserve">ACR Search is a standalone PWA that sits alongside the ACR collection. Users search the entire DSS and Orit Ge’ez corpus by word, theme, concept, or NT reference and receive primary source truth with full manuscript evidence. It is the most honest ancient text research tool ever built.</w:t>
      </w:r>
    </w:p>
    <w:p>
      <w:r>
        <w:t xml:space="preserve"/>
      </w:r>
    </w:p>
    <w:p>
      <w:pPr>
        <w:pStyle w:val="Heading2"/>
        <w:spacing w:after="100" w:before="300"/>
      </w:pPr>
      <w:r>
        <w:rPr>
          <w:rFonts w:ascii="Arial" w:cs="Arial" w:eastAsia="Arial" w:hAnsi="Arial"/>
          <w:b/>
          <w:bCs/>
          <w:color w:val="1A1A1A"/>
          <w:sz w:val="26"/>
          <w:szCs w:val="26"/>
        </w:rPr>
        <w:t xml:space="preserve">1.1  Technical Stack</w:t>
      </w:r>
    </w:p>
    <w:p>
      <w:pPr>
        <w:pStyle w:val="ListParagraph"/>
        <w:numPr>
          <w:ilvl w:val="0"/>
          <w:numId w:val="2"/>
        </w:numPr>
        <w:spacing w:after="40" w:before="40"/>
      </w:pPr>
      <w:r>
        <w:rPr>
          <w:rFonts w:ascii="Arial" w:cs="Arial" w:eastAsia="Arial" w:hAnsi="Arial"/>
          <w:color w:val="1A1A1A"/>
          <w:sz w:val="20"/>
          <w:szCs w:val="20"/>
        </w:rPr>
        <w:t xml:space="preserve">Single-file PWA: index.html + acr_search_data.json + acr_concordance.json + manifest.json + sw.js + icon.png</w:t>
      </w:r>
    </w:p>
    <w:p>
      <w:pPr>
        <w:pStyle w:val="ListParagraph"/>
        <w:numPr>
          <w:ilvl w:val="0"/>
          <w:numId w:val="2"/>
        </w:numPr>
        <w:spacing w:after="40" w:before="40"/>
      </w:pPr>
      <w:r>
        <w:rPr>
          <w:rFonts w:ascii="Arial" w:cs="Arial" w:eastAsia="Arial" w:hAnsi="Arial"/>
          <w:color w:val="1A1A1A"/>
          <w:sz w:val="20"/>
          <w:szCs w:val="20"/>
        </w:rPr>
        <w:t xml:space="preserve">No frameworks. No build tools. No server required.</w:t>
      </w:r>
    </w:p>
    <w:p>
      <w:pPr>
        <w:pStyle w:val="ListParagraph"/>
        <w:numPr>
          <w:ilvl w:val="0"/>
          <w:numId w:val="2"/>
        </w:numPr>
        <w:spacing w:after="40" w:before="40"/>
      </w:pPr>
      <w:r>
        <w:rPr>
          <w:rFonts w:ascii="Arial" w:cs="Arial" w:eastAsia="Arial" w:hAnsi="Arial"/>
          <w:color w:val="1A1A1A"/>
          <w:sz w:val="20"/>
          <w:szCs w:val="20"/>
        </w:rPr>
        <w:t xml:space="preserve">Fonts: Google Fonts — Outfit + Space Mono</w:t>
      </w:r>
    </w:p>
    <w:p>
      <w:pPr>
        <w:pStyle w:val="ListParagraph"/>
        <w:numPr>
          <w:ilvl w:val="0"/>
          <w:numId w:val="2"/>
        </w:numPr>
        <w:spacing w:after="40" w:before="40"/>
      </w:pPr>
      <w:r>
        <w:rPr>
          <w:rFonts w:ascii="Arial" w:cs="Arial" w:eastAsia="Arial" w:hAnsi="Arial"/>
          <w:color w:val="1A1A1A"/>
          <w:sz w:val="20"/>
          <w:szCs w:val="20"/>
        </w:rPr>
        <w:t xml:space="preserve">Icons: Remixicon 4.2.0 CDN</w:t>
      </w:r>
    </w:p>
    <w:p>
      <w:pPr>
        <w:pStyle w:val="ListParagraph"/>
        <w:numPr>
          <w:ilvl w:val="0"/>
          <w:numId w:val="2"/>
        </w:numPr>
        <w:spacing w:after="40" w:before="40"/>
      </w:pPr>
      <w:r>
        <w:rPr>
          <w:rFonts w:ascii="Arial" w:cs="Arial" w:eastAsia="Arial" w:hAnsi="Arial"/>
          <w:color w:val="1A1A1A"/>
          <w:sz w:val="20"/>
          <w:szCs w:val="20"/>
        </w:rPr>
        <w:t xml:space="preserve">Storage: localStorage for journal, settings, concept map</w:t>
      </w:r>
    </w:p>
    <w:p>
      <w:pPr>
        <w:pStyle w:val="ListParagraph"/>
        <w:numPr>
          <w:ilvl w:val="0"/>
          <w:numId w:val="2"/>
        </w:numPr>
        <w:spacing w:after="40" w:before="40"/>
      </w:pPr>
      <w:r>
        <w:rPr>
          <w:rFonts w:ascii="Arial" w:cs="Arial" w:eastAsia="Arial" w:hAnsi="Arial"/>
          <w:color w:val="1A1A1A"/>
          <w:sz w:val="20"/>
          <w:szCs w:val="20"/>
        </w:rPr>
        <w:t xml:space="preserve">APIs: Web Speech API (voice search), no external API calls</w:t>
      </w:r>
    </w:p>
    <w:p>
      <w:pPr>
        <w:pStyle w:val="ListParagraph"/>
        <w:numPr>
          <w:ilvl w:val="0"/>
          <w:numId w:val="2"/>
        </w:numPr>
        <w:spacing w:after="40" w:before="40"/>
      </w:pPr>
      <w:r>
        <w:rPr>
          <w:rFonts w:ascii="Arial" w:cs="Arial" w:eastAsia="Arial" w:hAnsi="Arial"/>
          <w:color w:val="1A1A1A"/>
          <w:sz w:val="20"/>
          <w:szCs w:val="20"/>
        </w:rPr>
        <w:t xml:space="preserve">Offline: Full service worker caching of all files</w:t>
      </w:r>
    </w:p>
    <w:p>
      <w:pPr>
        <w:pStyle w:val="ListParagraph"/>
        <w:numPr>
          <w:ilvl w:val="0"/>
          <w:numId w:val="2"/>
        </w:numPr>
        <w:spacing w:after="40" w:before="40"/>
      </w:pPr>
      <w:r>
        <w:rPr>
          <w:rFonts w:ascii="Arial" w:cs="Arial" w:eastAsia="Arial" w:hAnsi="Arial"/>
          <w:color w:val="1A1A1A"/>
          <w:sz w:val="20"/>
          <w:szCs w:val="20"/>
        </w:rPr>
        <w:t xml:space="preserve">Password: Pr@y3r* (djb2 hash: 3029588639)</w:t>
      </w:r>
    </w:p>
    <w:p>
      <w:pPr>
        <w:pStyle w:val="ListParagraph"/>
        <w:numPr>
          <w:ilvl w:val="0"/>
          <w:numId w:val="2"/>
        </w:numPr>
        <w:spacing w:after="40" w:before="40"/>
      </w:pPr>
      <w:r>
        <w:rPr>
          <w:rFonts w:ascii="Arial" w:cs="Arial" w:eastAsia="Arial" w:hAnsi="Arial"/>
          <w:color w:val="1A1A1A"/>
          <w:sz w:val="20"/>
          <w:szCs w:val="20"/>
        </w:rPr>
        <w:t xml:space="preserve">Design: ACR format — #0D0B07 outer, #f5f5f0 content, Arial text pages, Outfit UI</w:t>
      </w:r>
    </w:p>
    <w:p>
      <w:r>
        <w:t xml:space="preserve"/>
      </w:r>
    </w:p>
    <w:p>
      <w:pPr>
        <w:pStyle w:val="Heading2"/>
        <w:spacing w:after="100" w:before="300"/>
      </w:pPr>
      <w:r>
        <w:rPr>
          <w:rFonts w:ascii="Arial" w:cs="Arial" w:eastAsia="Arial" w:hAnsi="Arial"/>
          <w:b/>
          <w:bCs/>
          <w:color w:val="1A1A1A"/>
          <w:sz w:val="26"/>
          <w:szCs w:val="26"/>
        </w:rPr>
        <w:t xml:space="preserve">1.2  Two Data Files</w:t>
      </w:r>
    </w:p>
    <w:p>
      <w:pPr>
        <w:spacing w:after="80" w:before="200"/>
      </w:pPr>
      <w:r>
        <w:rPr>
          <w:rFonts w:ascii="Arial" w:cs="Arial" w:eastAsia="Arial" w:hAnsi="Arial"/>
          <w:b/>
          <w:bCs/>
          <w:color w:val="444444"/>
          <w:sz w:val="22"/>
          <w:szCs w:val="22"/>
        </w:rPr>
        <w:t xml:space="preserve">acr_search_data.json — Already Built</w:t>
      </w:r>
    </w:p>
    <w:p>
      <w:pPr>
        <w:spacing w:after="80" w:before="60"/>
      </w:pPr>
      <w:r>
        <w:rPr>
          <w:rFonts w:ascii="Arial" w:cs="Arial" w:eastAsia="Arial" w:hAnsi="Arial"/>
          <w:color w:val="1A1A1A"/>
          <w:sz w:val="20"/>
          <w:szCs w:val="20"/>
        </w:rPr>
        <w:t xml:space="preserve">Contains: NT Reverse Lookup database (10 entries), Suppressed Verse Library (7 categories, 19 verses), Chain of Custody Timeline (12 events), Apocrypha Audit (3 councils). This file is complete and delivered with this handoff.</w:t>
      </w:r>
    </w:p>
    <w:p>
      <w:r>
        <w:t xml:space="preserve"/>
      </w:r>
    </w:p>
    <w:p>
      <w:pPr>
        <w:spacing w:after="80" w:before="200"/>
      </w:pPr>
      <w:r>
        <w:rPr>
          <w:rFonts w:ascii="Arial" w:cs="Arial" w:eastAsia="Arial" w:hAnsi="Arial"/>
          <w:b/>
          <w:bCs/>
          <w:color w:val="444444"/>
          <w:sz w:val="22"/>
          <w:szCs w:val="22"/>
        </w:rPr>
        <w:t xml:space="preserve">acr_concordance.json — Must Be Built</w:t>
      </w:r>
    </w:p>
    <w:p>
      <w:pPr>
        <w:spacing w:after="80" w:before="60"/>
      </w:pPr>
      <w:r>
        <w:rPr>
          <w:rFonts w:ascii="Arial" w:cs="Arial" w:eastAsia="Arial" w:hAnsi="Arial"/>
          <w:color w:val="1A1A1A"/>
          <w:sz w:val="20"/>
          <w:szCs w:val="20"/>
        </w:rPr>
        <w:t xml:space="preserve">The search engine. Contains every primary source passage from the ACR corpus tagged with themes, roots, threads, and manuscript references. Without this file the semantic search, Verse DNA, Root Search, Parallel Passage View, Witness Wall, Manuscript Trail, and Cross-Project Search do not function. Build instructions are in Section 4.</w:t>
      </w:r>
    </w:p>
    <w:p>
      <w:pPr>
        <w:pBdr>
          <w:bottom w:val="single" w:color="CCCCCC" w:sz="4"/>
        </w:pBdr>
        <w:spacing w:after="200" w:before="200"/>
      </w:pPr>
      <w:r>
        <w:t xml:space="preserve"/>
      </w:r>
    </w:p>
    <w:p>
      <w:pPr>
        <w:pStyle w:val="Heading1"/>
        <w:pBdr>
          <w:bottom w:val="single" w:color="C8971F" w:sz="8"/>
        </w:pBdr>
        <w:spacing w:after="120" w:before="400"/>
      </w:pPr>
      <w:r>
        <w:rPr>
          <w:rFonts w:ascii="Arial" w:cs="Arial" w:eastAsia="Arial" w:hAnsi="Arial"/>
          <w:b/>
          <w:bCs/>
          <w:color w:val="0A0F1E"/>
          <w:sz w:val="34"/>
          <w:szCs w:val="34"/>
        </w:rPr>
        <w:t xml:space="preserve">2. All 15 Features — Complete Specifications</w:t>
      </w:r>
    </w:p>
    <w:p>
      <w:r>
        <w:t xml:space="preserve"/>
      </w:r>
    </w:p>
    <w:p>
      <w:pPr>
        <w:pStyle w:val="Heading2"/>
        <w:spacing w:after="100" w:before="300"/>
      </w:pPr>
      <w:r>
        <w:rPr>
          <w:rFonts w:ascii="Arial" w:cs="Arial" w:eastAsia="Arial" w:hAnsi="Arial"/>
          <w:b/>
          <w:bCs/>
          <w:color w:val="1A1A1A"/>
          <w:sz w:val="26"/>
          <w:szCs w:val="26"/>
        </w:rPr>
        <w:t xml:space="preserve">Feature 1 — Semantic Thread Search</w:t>
      </w:r>
    </w:p>
    <w:p>
      <w:pPr>
        <w:spacing w:after="80" w:before="60"/>
      </w:pPr>
      <w:r>
        <w:rPr>
          <w:rFonts w:ascii="Arial" w:cs="Arial" w:eastAsia="Arial" w:hAnsi="Arial"/>
          <w:color w:val="1A1A1A"/>
          <w:sz w:val="20"/>
          <w:szCs w:val="20"/>
        </w:rPr>
        <w:t xml:space="preserve">The primary search. User types any word, theme, concept, or phrase. Returns every matching passage from the concordance ranked by relevance.</w:t>
      </w:r>
    </w:p>
    <w:p>
      <w:r>
        <w:t xml:space="preserve"/>
      </w:r>
    </w:p>
    <w:p>
      <w:pPr>
        <w:spacing w:after="80" w:before="200"/>
      </w:pPr>
      <w:r>
        <w:rPr>
          <w:rFonts w:ascii="Arial" w:cs="Arial" w:eastAsia="Arial" w:hAnsi="Arial"/>
          <w:b/>
          <w:bCs/>
          <w:color w:val="444444"/>
          <w:sz w:val="22"/>
          <w:szCs w:val="22"/>
        </w:rPr>
        <w:t xml:space="preserve">Search Logic (in order):</w:t>
      </w:r>
    </w:p>
    <w:p>
      <w:pPr>
        <w:pStyle w:val="ListParagraph"/>
        <w:numPr>
          <w:ilvl w:val="0"/>
          <w:numId w:val="2"/>
        </w:numPr>
        <w:spacing w:after="40" w:before="40"/>
      </w:pPr>
      <w:r>
        <w:rPr>
          <w:rFonts w:ascii="Arial" w:cs="Arial" w:eastAsia="Arial" w:hAnsi="Arial"/>
          <w:color w:val="1A1A1A"/>
          <w:sz w:val="20"/>
          <w:szCs w:val="20"/>
        </w:rPr>
        <w:t xml:space="preserve">1. Exact phrase match in verse text</w:t>
      </w:r>
    </w:p>
    <w:p>
      <w:pPr>
        <w:pStyle w:val="ListParagraph"/>
        <w:numPr>
          <w:ilvl w:val="0"/>
          <w:numId w:val="2"/>
        </w:numPr>
        <w:spacing w:after="40" w:before="40"/>
      </w:pPr>
      <w:r>
        <w:rPr>
          <w:rFonts w:ascii="Arial" w:cs="Arial" w:eastAsia="Arial" w:hAnsi="Arial"/>
          <w:color w:val="1A1A1A"/>
          <w:sz w:val="20"/>
          <w:szCs w:val="20"/>
        </w:rPr>
        <w:t xml:space="preserve">2. All words present in verse text</w:t>
      </w:r>
    </w:p>
    <w:p>
      <w:pPr>
        <w:pStyle w:val="ListParagraph"/>
        <w:numPr>
          <w:ilvl w:val="0"/>
          <w:numId w:val="2"/>
        </w:numPr>
        <w:spacing w:after="40" w:before="40"/>
      </w:pPr>
      <w:r>
        <w:rPr>
          <w:rFonts w:ascii="Arial" w:cs="Arial" w:eastAsia="Arial" w:hAnsi="Arial"/>
          <w:color w:val="1A1A1A"/>
          <w:sz w:val="20"/>
          <w:szCs w:val="20"/>
        </w:rPr>
        <w:t xml:space="preserve">3. Thread tag match (Cosmological, Temporal, Moral, Historical, Eschatological)</w:t>
      </w:r>
    </w:p>
    <w:p>
      <w:pPr>
        <w:pStyle w:val="ListParagraph"/>
        <w:numPr>
          <w:ilvl w:val="0"/>
          <w:numId w:val="2"/>
        </w:numPr>
        <w:spacing w:after="40" w:before="40"/>
      </w:pPr>
      <w:r>
        <w:rPr>
          <w:rFonts w:ascii="Arial" w:cs="Arial" w:eastAsia="Arial" w:hAnsi="Arial"/>
          <w:color w:val="1A1A1A"/>
          <w:sz w:val="20"/>
          <w:szCs w:val="20"/>
        </w:rPr>
        <w:t xml:space="preserve">4. Theme tag match</w:t>
      </w:r>
    </w:p>
    <w:p>
      <w:pPr>
        <w:pStyle w:val="ListParagraph"/>
        <w:numPr>
          <w:ilvl w:val="0"/>
          <w:numId w:val="2"/>
        </w:numPr>
        <w:spacing w:after="40" w:before="40"/>
      </w:pPr>
      <w:r>
        <w:rPr>
          <w:rFonts w:ascii="Arial" w:cs="Arial" w:eastAsia="Arial" w:hAnsi="Arial"/>
          <w:color w:val="1A1A1A"/>
          <w:sz w:val="20"/>
          <w:szCs w:val="20"/>
        </w:rPr>
        <w:t xml:space="preserve">5. Root term match</w:t>
      </w:r>
    </w:p>
    <w:p>
      <w:pPr>
        <w:pStyle w:val="ListParagraph"/>
        <w:numPr>
          <w:ilvl w:val="0"/>
          <w:numId w:val="2"/>
        </w:numPr>
        <w:spacing w:after="40" w:before="40"/>
      </w:pPr>
      <w:r>
        <w:rPr>
          <w:rFonts w:ascii="Arial" w:cs="Arial" w:eastAsia="Arial" w:hAnsi="Arial"/>
          <w:color w:val="1A1A1A"/>
          <w:sz w:val="20"/>
          <w:szCs w:val="20"/>
        </w:rPr>
        <w:t xml:space="preserve">6. Results ranked: highest witness count first within each match tier</w:t>
      </w:r>
    </w:p>
    <w:p>
      <w:r>
        <w:t xml:space="preserve"/>
      </w:r>
    </w:p>
    <w:p>
      <w:pPr>
        <w:spacing w:after="80" w:before="200"/>
      </w:pPr>
      <w:r>
        <w:rPr>
          <w:rFonts w:ascii="Arial" w:cs="Arial" w:eastAsia="Arial" w:hAnsi="Arial"/>
          <w:b/>
          <w:bCs/>
          <w:color w:val="444444"/>
          <w:sz w:val="22"/>
          <w:szCs w:val="22"/>
        </w:rPr>
        <w:t xml:space="preserve">Result Card shows:</w:t>
      </w:r>
    </w:p>
    <w:p>
      <w:pPr>
        <w:pStyle w:val="ListParagraph"/>
        <w:numPr>
          <w:ilvl w:val="0"/>
          <w:numId w:val="2"/>
        </w:numPr>
        <w:spacing w:after="40" w:before="40"/>
      </w:pPr>
      <w:r>
        <w:rPr>
          <w:rFonts w:ascii="Arial" w:cs="Arial" w:eastAsia="Arial" w:hAnsi="Arial"/>
          <w:color w:val="1A1A1A"/>
          <w:sz w:val="20"/>
          <w:szCs w:val="20"/>
        </w:rPr>
        <w:t xml:space="preserve">Volume reference and part</w:t>
      </w:r>
    </w:p>
    <w:p>
      <w:pPr>
        <w:pStyle w:val="ListParagraph"/>
        <w:numPr>
          <w:ilvl w:val="0"/>
          <w:numId w:val="2"/>
        </w:numPr>
        <w:spacing w:after="40" w:before="40"/>
      </w:pPr>
      <w:r>
        <w:rPr>
          <w:rFonts w:ascii="Arial" w:cs="Arial" w:eastAsia="Arial" w:hAnsi="Arial"/>
          <w:color w:val="1A1A1A"/>
          <w:sz w:val="20"/>
          <w:szCs w:val="20"/>
        </w:rPr>
        <w:t xml:space="preserve">Verse reference and full text</w:t>
      </w:r>
    </w:p>
    <w:p>
      <w:pPr>
        <w:pStyle w:val="ListParagraph"/>
        <w:numPr>
          <w:ilvl w:val="0"/>
          <w:numId w:val="2"/>
        </w:numPr>
        <w:spacing w:after="40" w:before="40"/>
      </w:pPr>
      <w:r>
        <w:rPr>
          <w:rFonts w:ascii="Arial" w:cs="Arial" w:eastAsia="Arial" w:hAnsi="Arial"/>
          <w:color w:val="1A1A1A"/>
          <w:sz w:val="20"/>
          <w:szCs w:val="20"/>
        </w:rPr>
        <w:t xml:space="preserve">Thread color tags</w:t>
      </w:r>
    </w:p>
    <w:p>
      <w:pPr>
        <w:pStyle w:val="ListParagraph"/>
        <w:numPr>
          <w:ilvl w:val="0"/>
          <w:numId w:val="2"/>
        </w:numPr>
        <w:spacing w:after="40" w:before="40"/>
      </w:pPr>
      <w:r>
        <w:rPr>
          <w:rFonts w:ascii="Arial" w:cs="Arial" w:eastAsia="Arial" w:hAnsi="Arial"/>
          <w:color w:val="1A1A1A"/>
          <w:sz w:val="20"/>
          <w:szCs w:val="20"/>
        </w:rPr>
        <w:t xml:space="preserve">Manuscript source abbreviated</w:t>
      </w:r>
    </w:p>
    <w:p>
      <w:pPr>
        <w:pStyle w:val="ListParagraph"/>
        <w:numPr>
          <w:ilvl w:val="0"/>
          <w:numId w:val="2"/>
        </w:numPr>
        <w:spacing w:after="40" w:before="40"/>
      </w:pPr>
      <w:r>
        <w:rPr>
          <w:rFonts w:ascii="Arial" w:cs="Arial" w:eastAsia="Arial" w:hAnsi="Arial"/>
          <w:color w:val="1A1A1A"/>
          <w:sz w:val="20"/>
          <w:szCs w:val="20"/>
        </w:rPr>
        <w:t xml:space="preserve">Witness count badge</w:t>
      </w:r>
    </w:p>
    <w:p>
      <w:pPr>
        <w:pStyle w:val="ListParagraph"/>
        <w:numPr>
          <w:ilvl w:val="0"/>
          <w:numId w:val="2"/>
        </w:numPr>
        <w:spacing w:after="40" w:before="40"/>
      </w:pPr>
      <w:r>
        <w:rPr>
          <w:rFonts w:ascii="Arial" w:cs="Arial" w:eastAsia="Arial" w:hAnsi="Arial"/>
          <w:color w:val="1A1A1A"/>
          <w:sz w:val="20"/>
          <w:szCs w:val="20"/>
        </w:rPr>
        <w:t xml:space="preserve">Manipulation flag icon if applicable</w:t>
      </w:r>
    </w:p>
    <w:p>
      <w:pPr>
        <w:pStyle w:val="ListParagraph"/>
        <w:numPr>
          <w:ilvl w:val="0"/>
          <w:numId w:val="2"/>
        </w:numPr>
        <w:spacing w:after="40" w:before="40"/>
      </w:pPr>
      <w:r>
        <w:rPr>
          <w:rFonts w:ascii="Arial" w:cs="Arial" w:eastAsia="Arial" w:hAnsi="Arial"/>
          <w:color w:val="1A1A1A"/>
          <w:sz w:val="20"/>
          <w:szCs w:val="20"/>
        </w:rPr>
        <w:t xml:space="preserve">Tap to expand: full Verse DNA card</w:t>
      </w:r>
    </w:p>
    <w:p>
      <w:r>
        <w:t xml:space="preserve"/>
      </w:r>
    </w:p>
    <w:p>
      <w:pPr>
        <w:spacing w:after="80" w:before="200"/>
      </w:pPr>
      <w:r>
        <w:rPr>
          <w:rFonts w:ascii="Arial" w:cs="Arial" w:eastAsia="Arial" w:hAnsi="Arial"/>
          <w:b/>
          <w:bCs/>
          <w:color w:val="444444"/>
          <w:sz w:val="22"/>
          <w:szCs w:val="22"/>
        </w:rPr>
        <w:t xml:space="preserve">Filter Pills above results:</w:t>
      </w:r>
    </w:p>
    <w:p>
      <w:pPr>
        <w:pStyle w:val="ListParagraph"/>
        <w:numPr>
          <w:ilvl w:val="0"/>
          <w:numId w:val="2"/>
        </w:numPr>
        <w:spacing w:after="40" w:before="40"/>
      </w:pPr>
      <w:r>
        <w:rPr>
          <w:rFonts w:ascii="Arial" w:cs="Arial" w:eastAsia="Arial" w:hAnsi="Arial"/>
          <w:color w:val="1A1A1A"/>
          <w:sz w:val="20"/>
          <w:szCs w:val="20"/>
        </w:rPr>
        <w:t xml:space="preserve">All | Cosmological | Temporal | Moral | Historical | Eschatological</w:t>
      </w:r>
    </w:p>
    <w:p>
      <w:pPr>
        <w:pStyle w:val="ListParagraph"/>
        <w:numPr>
          <w:ilvl w:val="0"/>
          <w:numId w:val="2"/>
        </w:numPr>
        <w:spacing w:after="40" w:before="40"/>
      </w:pPr>
      <w:r>
        <w:rPr>
          <w:rFonts w:ascii="Arial" w:cs="Arial" w:eastAsia="Arial" w:hAnsi="Arial"/>
          <w:color w:val="1A1A1A"/>
          <w:sz w:val="20"/>
          <w:szCs w:val="20"/>
        </w:rPr>
        <w:t xml:space="preserve">Volume filter: All | ACR Main | ACR2 | Vol 48</w:t>
      </w:r>
    </w:p>
    <w:p>
      <w:r>
        <w:t xml:space="preserve"/>
      </w:r>
    </w:p>
    <w:p>
      <w:pPr>
        <w:pStyle w:val="Heading2"/>
        <w:spacing w:after="100" w:before="300"/>
      </w:pPr>
      <w:r>
        <w:rPr>
          <w:rFonts w:ascii="Arial" w:cs="Arial" w:eastAsia="Arial" w:hAnsi="Arial"/>
          <w:b/>
          <w:bCs/>
          <w:color w:val="1A1A1A"/>
          <w:sz w:val="26"/>
          <w:szCs w:val="26"/>
        </w:rPr>
        <w:t xml:space="preserve">Feature 2 — Verse DNA</w:t>
      </w:r>
    </w:p>
    <w:p>
      <w:pPr>
        <w:spacing w:after="80" w:before="60"/>
      </w:pPr>
      <w:r>
        <w:rPr>
          <w:rFonts w:ascii="Arial" w:cs="Arial" w:eastAsia="Arial" w:hAnsi="Arial"/>
          <w:color w:val="1A1A1A"/>
          <w:sz w:val="20"/>
          <w:szCs w:val="20"/>
        </w:rPr>
        <w:t xml:space="preserve">Every verse in search results has an expandable DNA card showing its full fingerprint.</w:t>
      </w:r>
    </w:p>
    <w:p>
      <w:r>
        <w:t xml:space="preserve"/>
      </w:r>
    </w:p>
    <w:p>
      <w:pPr>
        <w:spacing w:after="80" w:before="200"/>
      </w:pPr>
      <w:r>
        <w:rPr>
          <w:rFonts w:ascii="Arial" w:cs="Arial" w:eastAsia="Arial" w:hAnsi="Arial"/>
          <w:b/>
          <w:bCs/>
          <w:color w:val="444444"/>
          <w:sz w:val="22"/>
          <w:szCs w:val="22"/>
        </w:rPr>
        <w:t xml:space="preserve">DNA Card shows:</w:t>
      </w:r>
    </w:p>
    <w:p>
      <w:pPr>
        <w:pStyle w:val="ListParagraph"/>
        <w:numPr>
          <w:ilvl w:val="0"/>
          <w:numId w:val="2"/>
        </w:numPr>
        <w:spacing w:after="40" w:before="40"/>
      </w:pPr>
      <w:r>
        <w:rPr>
          <w:rFonts w:ascii="Arial" w:cs="Arial" w:eastAsia="Arial" w:hAnsi="Arial"/>
          <w:color w:val="1A1A1A"/>
          <w:sz w:val="20"/>
          <w:szCs w:val="20"/>
        </w:rPr>
        <w:t xml:space="preserve">Thread tags with color coding</w:t>
      </w:r>
    </w:p>
    <w:p>
      <w:pPr>
        <w:pStyle w:val="ListParagraph"/>
        <w:numPr>
          <w:ilvl w:val="0"/>
          <w:numId w:val="2"/>
        </w:numPr>
        <w:spacing w:after="40" w:before="40"/>
      </w:pPr>
      <w:r>
        <w:rPr>
          <w:rFonts w:ascii="Arial" w:cs="Arial" w:eastAsia="Arial" w:hAnsi="Arial"/>
          <w:color w:val="1A1A1A"/>
          <w:sz w:val="20"/>
          <w:szCs w:val="20"/>
        </w:rPr>
        <w:t xml:space="preserve">Ancient root terms present in the verse</w:t>
      </w:r>
    </w:p>
    <w:p>
      <w:pPr>
        <w:pStyle w:val="ListParagraph"/>
        <w:numPr>
          <w:ilvl w:val="0"/>
          <w:numId w:val="2"/>
        </w:numPr>
        <w:spacing w:after="40" w:before="40"/>
      </w:pPr>
      <w:r>
        <w:rPr>
          <w:rFonts w:ascii="Arial" w:cs="Arial" w:eastAsia="Arial" w:hAnsi="Arial"/>
          <w:color w:val="1A1A1A"/>
          <w:sz w:val="20"/>
          <w:szCs w:val="20"/>
        </w:rPr>
        <w:t xml:space="preserve">Full manuscript source: cave, fragment, DJD reference</w:t>
      </w:r>
    </w:p>
    <w:p>
      <w:pPr>
        <w:pStyle w:val="ListParagraph"/>
        <w:numPr>
          <w:ilvl w:val="0"/>
          <w:numId w:val="2"/>
        </w:numPr>
        <w:spacing w:after="40" w:before="40"/>
      </w:pPr>
      <w:r>
        <w:rPr>
          <w:rFonts w:ascii="Arial" w:cs="Arial" w:eastAsia="Arial" w:hAnsi="Arial"/>
          <w:color w:val="1A1A1A"/>
          <w:sz w:val="20"/>
          <w:szCs w:val="20"/>
        </w:rPr>
        <w:t xml:space="preserve">Witness count: number of independent manuscripts confirming this text</w:t>
      </w:r>
    </w:p>
    <w:p>
      <w:pPr>
        <w:pStyle w:val="ListParagraph"/>
        <w:numPr>
          <w:ilvl w:val="0"/>
          <w:numId w:val="2"/>
        </w:numPr>
        <w:spacing w:after="40" w:before="40"/>
      </w:pPr>
      <w:r>
        <w:rPr>
          <w:rFonts w:ascii="Arial" w:cs="Arial" w:eastAsia="Arial" w:hAnsi="Arial"/>
          <w:color w:val="1A1A1A"/>
          <w:sz w:val="20"/>
          <w:szCs w:val="20"/>
        </w:rPr>
        <w:t xml:space="preserve">Connected volumes: other ACR volumes containing related passages</w:t>
      </w:r>
    </w:p>
    <w:p>
      <w:pPr>
        <w:pStyle w:val="ListParagraph"/>
        <w:numPr>
          <w:ilvl w:val="0"/>
          <w:numId w:val="2"/>
        </w:numPr>
        <w:spacing w:after="40" w:before="40"/>
      </w:pPr>
      <w:r>
        <w:rPr>
          <w:rFonts w:ascii="Arial" w:cs="Arial" w:eastAsia="Arial" w:hAnsi="Arial"/>
          <w:color w:val="1A1A1A"/>
          <w:sz w:val="20"/>
          <w:szCs w:val="20"/>
        </w:rPr>
        <w:t xml:space="preserve">Manipulation flag: whether this passage was appropriated by NT tradition</w:t>
      </w:r>
    </w:p>
    <w:p>
      <w:pPr>
        <w:pStyle w:val="ListParagraph"/>
        <w:numPr>
          <w:ilvl w:val="0"/>
          <w:numId w:val="2"/>
        </w:numPr>
        <w:spacing w:after="40" w:before="40"/>
      </w:pPr>
      <w:r>
        <w:rPr>
          <w:rFonts w:ascii="Arial" w:cs="Arial" w:eastAsia="Arial" w:hAnsi="Arial"/>
          <w:color w:val="1A1A1A"/>
          <w:sz w:val="20"/>
          <w:szCs w:val="20"/>
        </w:rPr>
        <w:t xml:space="preserve">Tap witness count: opens Witness Wall (Feature 7)</w:t>
      </w:r>
    </w:p>
    <w:p>
      <w:pPr>
        <w:pStyle w:val="ListParagraph"/>
        <w:numPr>
          <w:ilvl w:val="0"/>
          <w:numId w:val="2"/>
        </w:numPr>
        <w:spacing w:after="40" w:before="40"/>
      </w:pPr>
      <w:r>
        <w:rPr>
          <w:rFonts w:ascii="Arial" w:cs="Arial" w:eastAsia="Arial" w:hAnsi="Arial"/>
          <w:color w:val="1A1A1A"/>
          <w:sz w:val="20"/>
          <w:szCs w:val="20"/>
        </w:rPr>
        <w:t xml:space="preserve">Tap manipulation flag: opens Original vs. Manipulated entry</w:t>
      </w:r>
    </w:p>
    <w:p>
      <w:r>
        <w:t xml:space="preserve"/>
      </w:r>
    </w:p>
    <w:p>
      <w:pPr>
        <w:pStyle w:val="Heading2"/>
        <w:spacing w:after="100" w:before="300"/>
      </w:pPr>
      <w:r>
        <w:rPr>
          <w:rFonts w:ascii="Arial" w:cs="Arial" w:eastAsia="Arial" w:hAnsi="Arial"/>
          <w:b/>
          <w:bCs/>
          <w:color w:val="1A1A1A"/>
          <w:sz w:val="26"/>
          <w:szCs w:val="26"/>
        </w:rPr>
        <w:t xml:space="preserve">Feature 3 — Root Search</w:t>
      </w:r>
    </w:p>
    <w:p>
      <w:pPr>
        <w:spacing w:after="80" w:before="60"/>
      </w:pPr>
      <w:r>
        <w:rPr>
          <w:rFonts w:ascii="Arial" w:cs="Arial" w:eastAsia="Arial" w:hAnsi="Arial"/>
          <w:color w:val="1A1A1A"/>
          <w:sz w:val="20"/>
          <w:szCs w:val="20"/>
        </w:rPr>
        <w:t xml:space="preserve">Toggle between English Search and Root Search mode. In Root Search the user searches by ancient Hebrew, Aramaic, or Ge’ez root bypassing all translation layers entirely.</w:t>
      </w:r>
    </w:p>
    <w:p>
      <w:r>
        <w:t xml:space="preserve"/>
      </w:r>
    </w:p>
    <w:p>
      <w:pPr>
        <w:spacing w:after="80" w:before="200"/>
      </w:pPr>
      <w:r>
        <w:rPr>
          <w:rFonts w:ascii="Arial" w:cs="Arial" w:eastAsia="Arial" w:hAnsi="Arial"/>
          <w:b/>
          <w:bCs/>
          <w:color w:val="444444"/>
          <w:sz w:val="22"/>
          <w:szCs w:val="22"/>
        </w:rPr>
        <w:t xml:space="preserve">Pre-loaded root chips:</w:t>
      </w:r>
    </w:p>
    <w:p>
      <w:pPr>
        <w:pStyle w:val="ListParagraph"/>
        <w:numPr>
          <w:ilvl w:val="0"/>
          <w:numId w:val="2"/>
        </w:numPr>
        <w:spacing w:after="40" w:before="40"/>
      </w:pPr>
      <w:r>
        <w:rPr>
          <w:rFonts w:ascii="Arial" w:cs="Arial" w:eastAsia="Arial" w:hAnsi="Arial"/>
          <w:color w:val="1A1A1A"/>
          <w:sz w:val="20"/>
          <w:szCs w:val="20"/>
        </w:rPr>
        <w:t xml:space="preserve">רז Raz (mystery) | מועד Moʼed (appointed time) | רוח Ruach (spirit/breath)</w:t>
      </w:r>
    </w:p>
    <w:p>
      <w:pPr>
        <w:pStyle w:val="ListParagraph"/>
        <w:numPr>
          <w:ilvl w:val="0"/>
          <w:numId w:val="2"/>
        </w:numPr>
        <w:spacing w:after="40" w:before="40"/>
      </w:pPr>
      <w:r>
        <w:rPr>
          <w:rFonts w:ascii="Arial" w:cs="Arial" w:eastAsia="Arial" w:hAnsi="Arial"/>
          <w:color w:val="1A1A1A"/>
          <w:sz w:val="20"/>
          <w:szCs w:val="20"/>
        </w:rPr>
        <w:t xml:space="preserve">אמן Amen (faithfulness) | שלם Shalom (wholeness) | ברת Brit (covenant)</w:t>
      </w:r>
    </w:p>
    <w:p>
      <w:pPr>
        <w:pStyle w:val="ListParagraph"/>
        <w:numPr>
          <w:ilvl w:val="0"/>
          <w:numId w:val="2"/>
        </w:numPr>
        <w:spacing w:after="40" w:before="40"/>
      </w:pPr>
      <w:r>
        <w:rPr>
          <w:rFonts w:ascii="Arial" w:cs="Arial" w:eastAsia="Arial" w:hAnsi="Arial"/>
          <w:color w:val="1A1A1A"/>
          <w:sz w:val="20"/>
          <w:szCs w:val="20"/>
        </w:rPr>
        <w:t xml:space="preserve">דעת Daʻat (knowledge) | צדק Tzedek (righteousness) | אלמה Almah (young woman)</w:t>
      </w:r>
    </w:p>
    <w:p>
      <w:pPr>
        <w:pStyle w:val="ListParagraph"/>
        <w:numPr>
          <w:ilvl w:val="0"/>
          <w:numId w:val="2"/>
        </w:numPr>
        <w:spacing w:after="40" w:before="40"/>
      </w:pPr>
      <w:r>
        <w:rPr>
          <w:rFonts w:ascii="Arial" w:cs="Arial" w:eastAsia="Arial" w:hAnsi="Arial"/>
          <w:color w:val="1A1A1A"/>
          <w:sz w:val="20"/>
          <w:szCs w:val="20"/>
        </w:rPr>
        <w:t xml:space="preserve">בתולה Betulah (virgin — the word NOT used in Yeshayahu 7:14)</w:t>
      </w:r>
    </w:p>
    <w:p>
      <w:r>
        <w:t xml:space="preserve"/>
      </w:r>
    </w:p>
    <w:p>
      <w:pPr>
        <w:spacing w:after="80" w:before="200"/>
      </w:pPr>
      <w:r>
        <w:rPr>
          <w:rFonts w:ascii="Arial" w:cs="Arial" w:eastAsia="Arial" w:hAnsi="Arial"/>
          <w:b/>
          <w:bCs/>
          <w:color w:val="444444"/>
          <w:sz w:val="22"/>
          <w:szCs w:val="22"/>
        </w:rPr>
        <w:t xml:space="preserve">Each root in concordance entry tagged with:</w:t>
      </w:r>
    </w:p>
    <w:p>
      <w:pPr>
        <w:pStyle w:val="ListParagraph"/>
        <w:numPr>
          <w:ilvl w:val="0"/>
          <w:numId w:val="2"/>
        </w:numPr>
        <w:spacing w:after="40" w:before="40"/>
      </w:pPr>
      <w:r>
        <w:rPr>
          <w:rFonts w:ascii="Arial" w:cs="Arial" w:eastAsia="Arial" w:hAnsi="Arial"/>
          <w:color w:val="1A1A1A"/>
          <w:sz w:val="20"/>
          <w:szCs w:val="20"/>
        </w:rPr>
        <w:t xml:space="preserve">"roots": ["raz","ruach","moed"] — array of root strings</w:t>
      </w:r>
    </w:p>
    <w:p>
      <w:pPr>
        <w:pStyle w:val="ListParagraph"/>
        <w:numPr>
          <w:ilvl w:val="0"/>
          <w:numId w:val="2"/>
        </w:numPr>
        <w:spacing w:after="40" w:before="40"/>
      </w:pPr>
      <w:r>
        <w:rPr>
          <w:rFonts w:ascii="Arial" w:cs="Arial" w:eastAsia="Arial" w:hAnsi="Arial"/>
          <w:color w:val="1A1A1A"/>
          <w:sz w:val="20"/>
          <w:szCs w:val="20"/>
        </w:rPr>
        <w:t xml:space="preserve">Root search queries this array directly</w:t>
      </w:r>
    </w:p>
    <w:p>
      <w:r>
        <w:t xml:space="preserve"/>
      </w:r>
    </w:p>
    <w:p>
      <w:pPr>
        <w:pStyle w:val="Heading2"/>
        <w:spacing w:after="100" w:before="300"/>
      </w:pPr>
      <w:r>
        <w:rPr>
          <w:rFonts w:ascii="Arial" w:cs="Arial" w:eastAsia="Arial" w:hAnsi="Arial"/>
          <w:b/>
          <w:bCs/>
          <w:color w:val="1A1A1A"/>
          <w:sz w:val="26"/>
          <w:szCs w:val="26"/>
        </w:rPr>
        <w:t xml:space="preserve">Feature 4 — Parallel Passage View</w:t>
      </w:r>
    </w:p>
    <w:p>
      <w:pPr>
        <w:spacing w:after="80" w:before="60"/>
      </w:pPr>
      <w:r>
        <w:rPr>
          <w:rFonts w:ascii="Arial" w:cs="Arial" w:eastAsia="Arial" w:hAnsi="Arial"/>
          <w:color w:val="1A1A1A"/>
          <w:sz w:val="20"/>
          <w:szCs w:val="20"/>
        </w:rPr>
        <w:t xml:space="preserve">When a user opens a passage, they can tap Parallel View to open a split-screen showing that passage alongside every other passage sharing the same primary theme tag.</w:t>
      </w:r>
    </w:p>
    <w:p>
      <w:r>
        <w:t xml:space="preserve"/>
      </w:r>
    </w:p>
    <w:p>
      <w:pPr>
        <w:pStyle w:val="ListParagraph"/>
        <w:numPr>
          <w:ilvl w:val="0"/>
          <w:numId w:val="2"/>
        </w:numPr>
        <w:spacing w:after="40" w:before="40"/>
      </w:pPr>
      <w:r>
        <w:rPr>
          <w:rFonts w:ascii="Arial" w:cs="Arial" w:eastAsia="Arial" w:hAnsi="Arial"/>
          <w:color w:val="1A1A1A"/>
          <w:sz w:val="20"/>
          <w:szCs w:val="20"/>
        </w:rPr>
        <w:t xml:space="preserve">Left panel: selected passage with full DNA</w:t>
      </w:r>
    </w:p>
    <w:p>
      <w:pPr>
        <w:pStyle w:val="ListParagraph"/>
        <w:numPr>
          <w:ilvl w:val="0"/>
          <w:numId w:val="2"/>
        </w:numPr>
        <w:spacing w:after="40" w:before="40"/>
      </w:pPr>
      <w:r>
        <w:rPr>
          <w:rFonts w:ascii="Arial" w:cs="Arial" w:eastAsia="Arial" w:hAnsi="Arial"/>
          <w:color w:val="1A1A1A"/>
          <w:sz w:val="20"/>
          <w:szCs w:val="20"/>
        </w:rPr>
        <w:t xml:space="preserve">Right panel: scrollable list of parallel passages from across corpus</w:t>
      </w:r>
    </w:p>
    <w:p>
      <w:pPr>
        <w:pStyle w:val="ListParagraph"/>
        <w:numPr>
          <w:ilvl w:val="0"/>
          <w:numId w:val="2"/>
        </w:numPr>
        <w:spacing w:after="40" w:before="40"/>
      </w:pPr>
      <w:r>
        <w:rPr>
          <w:rFonts w:ascii="Arial" w:cs="Arial" w:eastAsia="Arial" w:hAnsi="Arial"/>
          <w:color w:val="1A1A1A"/>
          <w:sz w:val="20"/>
          <w:szCs w:val="20"/>
        </w:rPr>
        <w:t xml:space="preserve">Each parallel shows: source volume, manuscript reference, verse text</w:t>
      </w:r>
    </w:p>
    <w:p>
      <w:pPr>
        <w:pStyle w:val="ListParagraph"/>
        <w:numPr>
          <w:ilvl w:val="0"/>
          <w:numId w:val="2"/>
        </w:numPr>
        <w:spacing w:after="40" w:before="40"/>
      </w:pPr>
      <w:r>
        <w:rPr>
          <w:rFonts w:ascii="Arial" w:cs="Arial" w:eastAsia="Arial" w:hAnsi="Arial"/>
          <w:color w:val="1A1A1A"/>
          <w:sz w:val="20"/>
          <w:szCs w:val="20"/>
        </w:rPr>
        <w:t xml:space="preserve">Sorted by: witness count descending</w:t>
      </w:r>
    </w:p>
    <w:p>
      <w:pPr>
        <w:pStyle w:val="ListParagraph"/>
        <w:numPr>
          <w:ilvl w:val="0"/>
          <w:numId w:val="2"/>
        </w:numPr>
        <w:spacing w:after="40" w:before="40"/>
      </w:pPr>
      <w:r>
        <w:rPr>
          <w:rFonts w:ascii="Arial" w:cs="Arial" w:eastAsia="Arial" w:hAnsi="Arial"/>
          <w:color w:val="1A1A1A"/>
          <w:sz w:val="20"/>
          <w:szCs w:val="20"/>
        </w:rPr>
        <w:t xml:space="preserve">Max displayed: 12 parallels (tap Load More for rest)</w:t>
      </w:r>
    </w:p>
    <w:p>
      <w:r>
        <w:t xml:space="preserve"/>
      </w:r>
    </w:p>
    <w:p>
      <w:pPr>
        <w:pStyle w:val="Heading2"/>
        <w:spacing w:after="100" w:before="300"/>
      </w:pPr>
      <w:r>
        <w:rPr>
          <w:rFonts w:ascii="Arial" w:cs="Arial" w:eastAsia="Arial" w:hAnsi="Arial"/>
          <w:b/>
          <w:bCs/>
          <w:color w:val="1A1A1A"/>
          <w:sz w:val="26"/>
          <w:szCs w:val="26"/>
        </w:rPr>
        <w:t xml:space="preserve">Feature 5 — Manuscript Trail</w:t>
      </w:r>
    </w:p>
    <w:p>
      <w:pPr>
        <w:spacing w:after="80" w:before="60"/>
      </w:pPr>
      <w:r>
        <w:rPr>
          <w:rFonts w:ascii="Arial" w:cs="Arial" w:eastAsia="Arial" w:hAnsi="Arial"/>
          <w:color w:val="1A1A1A"/>
          <w:sz w:val="20"/>
          <w:szCs w:val="20"/>
        </w:rPr>
        <w:t xml:space="preserve">Every search result has an expandable Manuscript Trail card showing the physical provenance chain.</w:t>
      </w:r>
    </w:p>
    <w:p>
      <w:r>
        <w:t xml:space="preserve"/>
      </w:r>
    </w:p>
    <w:p>
      <w:pPr>
        <w:spacing w:after="80" w:before="200"/>
      </w:pPr>
      <w:r>
        <w:rPr>
          <w:rFonts w:ascii="Arial" w:cs="Arial" w:eastAsia="Arial" w:hAnsi="Arial"/>
          <w:b/>
          <w:bCs/>
          <w:color w:val="444444"/>
          <w:sz w:val="22"/>
          <w:szCs w:val="22"/>
        </w:rPr>
        <w:t xml:space="preserve">Trail card shows:</w:t>
      </w:r>
    </w:p>
    <w:p>
      <w:pPr>
        <w:pStyle w:val="ListParagraph"/>
        <w:numPr>
          <w:ilvl w:val="0"/>
          <w:numId w:val="2"/>
        </w:numPr>
        <w:spacing w:after="40" w:before="40"/>
      </w:pPr>
      <w:r>
        <w:rPr>
          <w:rFonts w:ascii="Arial" w:cs="Arial" w:eastAsia="Arial" w:hAnsi="Arial"/>
          <w:color w:val="1A1A1A"/>
          <w:sz w:val="20"/>
          <w:szCs w:val="20"/>
        </w:rPr>
        <w:t xml:space="preserve">Manuscript name (1QIsa-a, 11QPs, 4Q416, etc.)</w:t>
      </w:r>
    </w:p>
    <w:p>
      <w:pPr>
        <w:pStyle w:val="ListParagraph"/>
        <w:numPr>
          <w:ilvl w:val="0"/>
          <w:numId w:val="2"/>
        </w:numPr>
        <w:spacing w:after="40" w:before="40"/>
      </w:pPr>
      <w:r>
        <w:rPr>
          <w:rFonts w:ascii="Arial" w:cs="Arial" w:eastAsia="Arial" w:hAnsi="Arial"/>
          <w:color w:val="1A1A1A"/>
          <w:sz w:val="20"/>
          <w:szCs w:val="20"/>
        </w:rPr>
        <w:t xml:space="preserve">Cave location and number</w:t>
      </w:r>
    </w:p>
    <w:p>
      <w:pPr>
        <w:pStyle w:val="ListParagraph"/>
        <w:numPr>
          <w:ilvl w:val="0"/>
          <w:numId w:val="2"/>
        </w:numPr>
        <w:spacing w:after="40" w:before="40"/>
      </w:pPr>
      <w:r>
        <w:rPr>
          <w:rFonts w:ascii="Arial" w:cs="Arial" w:eastAsia="Arial" w:hAnsi="Arial"/>
          <w:color w:val="1A1A1A"/>
          <w:sz w:val="20"/>
          <w:szCs w:val="20"/>
        </w:rPr>
        <w:t xml:space="preserve">Fragment designation</w:t>
      </w:r>
    </w:p>
    <w:p>
      <w:pPr>
        <w:pStyle w:val="ListParagraph"/>
        <w:numPr>
          <w:ilvl w:val="0"/>
          <w:numId w:val="2"/>
        </w:numPr>
        <w:spacing w:after="40" w:before="40"/>
      </w:pPr>
      <w:r>
        <w:rPr>
          <w:rFonts w:ascii="Arial" w:cs="Arial" w:eastAsia="Arial" w:hAnsi="Arial"/>
          <w:color w:val="1A1A1A"/>
          <w:sz w:val="20"/>
          <w:szCs w:val="20"/>
        </w:rPr>
        <w:t xml:space="preserve">Approximate date range (e.g. 125-100 BCE)</w:t>
      </w:r>
    </w:p>
    <w:p>
      <w:pPr>
        <w:pStyle w:val="ListParagraph"/>
        <w:numPr>
          <w:ilvl w:val="0"/>
          <w:numId w:val="2"/>
        </w:numPr>
        <w:spacing w:after="40" w:before="40"/>
      </w:pPr>
      <w:r>
        <w:rPr>
          <w:rFonts w:ascii="Arial" w:cs="Arial" w:eastAsia="Arial" w:hAnsi="Arial"/>
          <w:color w:val="1A1A1A"/>
          <w:sz w:val="20"/>
          <w:szCs w:val="20"/>
        </w:rPr>
        <w:t xml:space="preserve">DJD volume and page reference</w:t>
      </w:r>
    </w:p>
    <w:p>
      <w:pPr>
        <w:pStyle w:val="ListParagraph"/>
        <w:numPr>
          <w:ilvl w:val="0"/>
          <w:numId w:val="2"/>
        </w:numPr>
        <w:spacing w:after="40" w:before="40"/>
      </w:pPr>
      <w:r>
        <w:rPr>
          <w:rFonts w:ascii="Arial" w:cs="Arial" w:eastAsia="Arial" w:hAnsi="Arial"/>
          <w:color w:val="1A1A1A"/>
          <w:sz w:val="20"/>
          <w:szCs w:val="20"/>
        </w:rPr>
        <w:t xml:space="preserve">Language: Hebrew | Aramaic | Ge’ez</w:t>
      </w:r>
    </w:p>
    <w:p>
      <w:pPr>
        <w:pStyle w:val="ListParagraph"/>
        <w:numPr>
          <w:ilvl w:val="0"/>
          <w:numId w:val="2"/>
        </w:numPr>
        <w:spacing w:after="40" w:before="40"/>
      </w:pPr>
      <w:r>
        <w:rPr>
          <w:rFonts w:ascii="Arial" w:cs="Arial" w:eastAsia="Arial" w:hAnsi="Arial"/>
          <w:color w:val="1A1A1A"/>
          <w:sz w:val="20"/>
          <w:szCs w:val="20"/>
        </w:rPr>
        <w:t xml:space="preserve">Physical location today (Israel Antiquities Authority, British Library, etc.)</w:t>
      </w:r>
    </w:p>
    <w:p>
      <w:pPr>
        <w:pStyle w:val="ListParagraph"/>
        <w:numPr>
          <w:ilvl w:val="0"/>
          <w:numId w:val="2"/>
        </w:numPr>
        <w:spacing w:after="40" w:before="40"/>
      </w:pPr>
      <w:r>
        <w:rPr>
          <w:rFonts w:ascii="Arial" w:cs="Arial" w:eastAsia="Arial" w:hAnsi="Arial"/>
          <w:color w:val="1A1A1A"/>
          <w:sz w:val="20"/>
          <w:szCs w:val="20"/>
        </w:rPr>
        <w:t xml:space="preserve">Tap: links to the ACR volume containing this text</w:t>
      </w:r>
    </w:p>
    <w:p>
      <w:r>
        <w:t xml:space="preserve"/>
      </w:r>
    </w:p>
    <w:p>
      <w:pPr>
        <w:pStyle w:val="Heading2"/>
        <w:spacing w:after="100" w:before="300"/>
      </w:pPr>
      <w:r>
        <w:rPr>
          <w:rFonts w:ascii="Arial" w:cs="Arial" w:eastAsia="Arial" w:hAnsi="Arial"/>
          <w:b/>
          <w:bCs/>
          <w:color w:val="1A1A1A"/>
          <w:sz w:val="26"/>
          <w:szCs w:val="26"/>
        </w:rPr>
        <w:t xml:space="preserve">Feature 6 — Concept Map</w:t>
      </w:r>
    </w:p>
    <w:p>
      <w:pPr>
        <w:spacing w:after="80" w:before="60"/>
      </w:pPr>
      <w:r>
        <w:rPr>
          <w:rFonts w:ascii="Arial" w:cs="Arial" w:eastAsia="Arial" w:hAnsi="Arial"/>
          <w:color w:val="1A1A1A"/>
          <w:sz w:val="20"/>
          <w:szCs w:val="20"/>
        </w:rPr>
        <w:t xml:space="preserve">A visual growing mind map of the user's research session. Persists in localStorage between sessions.</w:t>
      </w:r>
    </w:p>
    <w:p>
      <w:r>
        <w:t xml:space="preserve"/>
      </w:r>
    </w:p>
    <w:p>
      <w:pPr>
        <w:pStyle w:val="ListParagraph"/>
        <w:numPr>
          <w:ilvl w:val="0"/>
          <w:numId w:val="2"/>
        </w:numPr>
        <w:spacing w:after="40" w:before="40"/>
      </w:pPr>
      <w:r>
        <w:rPr>
          <w:rFonts w:ascii="Arial" w:cs="Arial" w:eastAsia="Arial" w:hAnsi="Arial"/>
          <w:color w:val="1A1A1A"/>
          <w:sz w:val="20"/>
          <w:szCs w:val="20"/>
        </w:rPr>
        <w:t xml:space="preserve">Built with HTML5 Canvas — no external library needed</w:t>
      </w:r>
    </w:p>
    <w:p>
      <w:pPr>
        <w:pStyle w:val="ListParagraph"/>
        <w:numPr>
          <w:ilvl w:val="0"/>
          <w:numId w:val="2"/>
        </w:numPr>
        <w:spacing w:after="40" w:before="40"/>
      </w:pPr>
      <w:r>
        <w:rPr>
          <w:rFonts w:ascii="Arial" w:cs="Arial" w:eastAsia="Arial" w:hAnsi="Arial"/>
          <w:color w:val="1A1A1A"/>
          <w:sz w:val="20"/>
          <w:szCs w:val="20"/>
        </w:rPr>
        <w:t xml:space="preserve">Each search adds a node to the map</w:t>
      </w:r>
    </w:p>
    <w:p>
      <w:pPr>
        <w:pStyle w:val="ListParagraph"/>
        <w:numPr>
          <w:ilvl w:val="0"/>
          <w:numId w:val="2"/>
        </w:numPr>
        <w:spacing w:after="40" w:before="40"/>
      </w:pPr>
      <w:r>
        <w:rPr>
          <w:rFonts w:ascii="Arial" w:cs="Arial" w:eastAsia="Arial" w:hAnsi="Arial"/>
          <w:color w:val="1A1A1A"/>
          <w:sz w:val="20"/>
          <w:szCs w:val="20"/>
        </w:rPr>
        <w:t xml:space="preserve">Connections drawn automatically between nodes sharing thread tags</w:t>
      </w:r>
    </w:p>
    <w:p>
      <w:pPr>
        <w:pStyle w:val="ListParagraph"/>
        <w:numPr>
          <w:ilvl w:val="0"/>
          <w:numId w:val="2"/>
        </w:numPr>
        <w:spacing w:after="40" w:before="40"/>
      </w:pPr>
      <w:r>
        <w:rPr>
          <w:rFonts w:ascii="Arial" w:cs="Arial" w:eastAsia="Arial" w:hAnsi="Arial"/>
          <w:color w:val="1A1A1A"/>
          <w:sz w:val="20"/>
          <w:szCs w:val="20"/>
        </w:rPr>
        <w:t xml:space="preserve">Node colors match thread colors: green=Cosmological, blue=Temporal, gold=Moral, purple=Historical, red=Eschatological</w:t>
      </w:r>
    </w:p>
    <w:p>
      <w:pPr>
        <w:pStyle w:val="ListParagraph"/>
        <w:numPr>
          <w:ilvl w:val="0"/>
          <w:numId w:val="2"/>
        </w:numPr>
        <w:spacing w:after="40" w:before="40"/>
      </w:pPr>
      <w:r>
        <w:rPr>
          <w:rFonts w:ascii="Arial" w:cs="Arial" w:eastAsia="Arial" w:hAnsi="Arial"/>
          <w:color w:val="1A1A1A"/>
          <w:sz w:val="20"/>
          <w:szCs w:val="20"/>
        </w:rPr>
        <w:t xml:space="preserve">Tap any node: re-runs that search</w:t>
      </w:r>
    </w:p>
    <w:p>
      <w:pPr>
        <w:pStyle w:val="ListParagraph"/>
        <w:numPr>
          <w:ilvl w:val="0"/>
          <w:numId w:val="2"/>
        </w:numPr>
        <w:spacing w:after="40" w:before="40"/>
      </w:pPr>
      <w:r>
        <w:rPr>
          <w:rFonts w:ascii="Arial" w:cs="Arial" w:eastAsia="Arial" w:hAnsi="Arial"/>
          <w:color w:val="1A1A1A"/>
          <w:sz w:val="20"/>
          <w:szCs w:val="20"/>
        </w:rPr>
        <w:t xml:space="preserve">Long press any node: delete it</w:t>
      </w:r>
    </w:p>
    <w:p>
      <w:pPr>
        <w:pStyle w:val="ListParagraph"/>
        <w:numPr>
          <w:ilvl w:val="0"/>
          <w:numId w:val="2"/>
        </w:numPr>
        <w:spacing w:after="40" w:before="40"/>
      </w:pPr>
      <w:r>
        <w:rPr>
          <w:rFonts w:ascii="Arial" w:cs="Arial" w:eastAsia="Arial" w:hAnsi="Arial"/>
          <w:color w:val="1A1A1A"/>
          <w:sz w:val="20"/>
          <w:szCs w:val="20"/>
        </w:rPr>
        <w:t xml:space="preserve">Export button: saves map as PNG image</w:t>
      </w:r>
    </w:p>
    <w:p>
      <w:pPr>
        <w:pStyle w:val="ListParagraph"/>
        <w:numPr>
          <w:ilvl w:val="0"/>
          <w:numId w:val="2"/>
        </w:numPr>
        <w:spacing w:after="40" w:before="40"/>
      </w:pPr>
      <w:r>
        <w:rPr>
          <w:rFonts w:ascii="Arial" w:cs="Arial" w:eastAsia="Arial" w:hAnsi="Arial"/>
          <w:color w:val="1A1A1A"/>
          <w:sz w:val="20"/>
          <w:szCs w:val="20"/>
        </w:rPr>
        <w:t xml:space="preserve">Reset button: clears map (with confirmation)</w:t>
      </w:r>
    </w:p>
    <w:p>
      <w:pPr>
        <w:pStyle w:val="ListParagraph"/>
        <w:numPr>
          <w:ilvl w:val="0"/>
          <w:numId w:val="2"/>
        </w:numPr>
        <w:spacing w:after="40" w:before="40"/>
      </w:pPr>
      <w:r>
        <w:rPr>
          <w:rFonts w:ascii="Arial" w:cs="Arial" w:eastAsia="Arial" w:hAnsi="Arial"/>
          <w:color w:val="1A1A1A"/>
          <w:sz w:val="20"/>
          <w:szCs w:val="20"/>
        </w:rPr>
        <w:t xml:space="preserve">Map data stored in localStorage as JSON array of nodes and edges</w:t>
      </w:r>
    </w:p>
    <w:p>
      <w:r>
        <w:t xml:space="preserve"/>
      </w:r>
    </w:p>
    <w:p>
      <w:pPr>
        <w:pStyle w:val="Heading2"/>
        <w:spacing w:after="100" w:before="300"/>
      </w:pPr>
      <w:r>
        <w:rPr>
          <w:rFonts w:ascii="Arial" w:cs="Arial" w:eastAsia="Arial" w:hAnsi="Arial"/>
          <w:b/>
          <w:bCs/>
          <w:color w:val="1A1A1A"/>
          <w:sz w:val="26"/>
          <w:szCs w:val="26"/>
        </w:rPr>
        <w:t xml:space="preserve">Feature 7 — Witness Wall</w:t>
      </w:r>
    </w:p>
    <w:p>
      <w:pPr>
        <w:spacing w:after="80" w:before="60"/>
      </w:pPr>
      <w:r>
        <w:rPr>
          <w:rFonts w:ascii="Arial" w:cs="Arial" w:eastAsia="Arial" w:hAnsi="Arial"/>
          <w:color w:val="1A1A1A"/>
          <w:sz w:val="20"/>
          <w:szCs w:val="20"/>
        </w:rPr>
        <w:t xml:space="preserve">Full-screen overlay showing every physical manuscript that contains a given passage as a visual grid of cards.</w:t>
      </w:r>
    </w:p>
    <w:p>
      <w:r>
        <w:t xml:space="preserve"/>
      </w:r>
    </w:p>
    <w:p>
      <w:pPr>
        <w:spacing w:after="80" w:before="200"/>
      </w:pPr>
      <w:r>
        <w:rPr>
          <w:rFonts w:ascii="Arial" w:cs="Arial" w:eastAsia="Arial" w:hAnsi="Arial"/>
          <w:b/>
          <w:bCs/>
          <w:color w:val="444444"/>
          <w:sz w:val="22"/>
          <w:szCs w:val="22"/>
        </w:rPr>
        <w:t xml:space="preserve">Each manuscript card shows:</w:t>
      </w:r>
    </w:p>
    <w:p>
      <w:pPr>
        <w:pStyle w:val="ListParagraph"/>
        <w:numPr>
          <w:ilvl w:val="0"/>
          <w:numId w:val="2"/>
        </w:numPr>
        <w:spacing w:after="40" w:before="40"/>
      </w:pPr>
      <w:r>
        <w:rPr>
          <w:rFonts w:ascii="Arial" w:cs="Arial" w:eastAsia="Arial" w:hAnsi="Arial"/>
          <w:color w:val="1A1A1A"/>
          <w:sz w:val="20"/>
          <w:szCs w:val="20"/>
        </w:rPr>
        <w:t xml:space="preserve">Manuscript designation (1QIsa-a, 11QPs, etc.)</w:t>
      </w:r>
    </w:p>
    <w:p>
      <w:pPr>
        <w:pStyle w:val="ListParagraph"/>
        <w:numPr>
          <w:ilvl w:val="0"/>
          <w:numId w:val="2"/>
        </w:numPr>
        <w:spacing w:after="40" w:before="40"/>
      </w:pPr>
      <w:r>
        <w:rPr>
          <w:rFonts w:ascii="Arial" w:cs="Arial" w:eastAsia="Arial" w:hAnsi="Arial"/>
          <w:color w:val="1A1A1A"/>
          <w:sz w:val="20"/>
          <w:szCs w:val="20"/>
        </w:rPr>
        <w:t xml:space="preserve">Cave or library location</w:t>
      </w:r>
    </w:p>
    <w:p>
      <w:pPr>
        <w:pStyle w:val="ListParagraph"/>
        <w:numPr>
          <w:ilvl w:val="0"/>
          <w:numId w:val="2"/>
        </w:numPr>
        <w:spacing w:after="40" w:before="40"/>
      </w:pPr>
      <w:r>
        <w:rPr>
          <w:rFonts w:ascii="Arial" w:cs="Arial" w:eastAsia="Arial" w:hAnsi="Arial"/>
          <w:color w:val="1A1A1A"/>
          <w:sz w:val="20"/>
          <w:szCs w:val="20"/>
        </w:rPr>
        <w:t xml:space="preserve">Date range</w:t>
      </w:r>
    </w:p>
    <w:p>
      <w:pPr>
        <w:pStyle w:val="ListParagraph"/>
        <w:numPr>
          <w:ilvl w:val="0"/>
          <w:numId w:val="2"/>
        </w:numPr>
        <w:spacing w:after="40" w:before="40"/>
      </w:pPr>
      <w:r>
        <w:rPr>
          <w:rFonts w:ascii="Arial" w:cs="Arial" w:eastAsia="Arial" w:hAnsi="Arial"/>
          <w:color w:val="1A1A1A"/>
          <w:sz w:val="20"/>
          <w:szCs w:val="20"/>
        </w:rPr>
        <w:t xml:space="preserve">Language badge: Hebrew | Aramaic | Ge’ez</w:t>
      </w:r>
    </w:p>
    <w:p>
      <w:pPr>
        <w:pStyle w:val="ListParagraph"/>
        <w:numPr>
          <w:ilvl w:val="0"/>
          <w:numId w:val="2"/>
        </w:numPr>
        <w:spacing w:after="40" w:before="40"/>
      </w:pPr>
      <w:r>
        <w:rPr>
          <w:rFonts w:ascii="Arial" w:cs="Arial" w:eastAsia="Arial" w:hAnsi="Arial"/>
          <w:color w:val="1A1A1A"/>
          <w:sz w:val="20"/>
          <w:szCs w:val="20"/>
        </w:rPr>
        <w:t xml:space="preserve">Color: DSS blue, Orit Ge’ez green, Masoretic gold</w:t>
      </w:r>
    </w:p>
    <w:p>
      <w:r>
        <w:t xml:space="preserve"/>
      </w:r>
    </w:p>
    <w:p>
      <w:pPr>
        <w:spacing w:after="80" w:before="200"/>
      </w:pPr>
      <w:r>
        <w:rPr>
          <w:rFonts w:ascii="Arial" w:cs="Arial" w:eastAsia="Arial" w:hAnsi="Arial"/>
          <w:b/>
          <w:bCs/>
          <w:color w:val="444444"/>
          <w:sz w:val="22"/>
          <w:szCs w:val="22"/>
        </w:rPr>
        <w:t xml:space="preserve">Summary line at top:</w:t>
      </w:r>
    </w:p>
    <w:p>
      <w:pPr>
        <w:pStyle w:val="ListParagraph"/>
        <w:numPr>
          <w:ilvl w:val="0"/>
          <w:numId w:val="2"/>
        </w:numPr>
        <w:spacing w:after="40" w:before="40"/>
      </w:pPr>
      <w:r>
        <w:rPr>
          <w:rFonts w:ascii="Arial" w:cs="Arial" w:eastAsia="Arial" w:hAnsi="Arial"/>
          <w:color w:val="1A1A1A"/>
          <w:sz w:val="20"/>
          <w:szCs w:val="20"/>
        </w:rPr>
        <w:t xml:space="preserve">X manuscripts confirm the primary reading</w:t>
      </w:r>
    </w:p>
    <w:p>
      <w:pPr>
        <w:pStyle w:val="ListParagraph"/>
        <w:numPr>
          <w:ilvl w:val="0"/>
          <w:numId w:val="2"/>
        </w:numPr>
        <w:spacing w:after="40" w:before="40"/>
      </w:pPr>
      <w:r>
        <w:rPr>
          <w:rFonts w:ascii="Arial" w:cs="Arial" w:eastAsia="Arial" w:hAnsi="Arial"/>
          <w:color w:val="1A1A1A"/>
          <w:sz w:val="20"/>
          <w:szCs w:val="20"/>
        </w:rPr>
        <w:t xml:space="preserve">Y manuscripts show a variant (Masoretic or other)</w:t>
      </w:r>
    </w:p>
    <w:p>
      <w:pPr>
        <w:pStyle w:val="ListParagraph"/>
        <w:numPr>
          <w:ilvl w:val="0"/>
          <w:numId w:val="2"/>
        </w:numPr>
        <w:spacing w:after="40" w:before="40"/>
      </w:pPr>
      <w:r>
        <w:rPr>
          <w:rFonts w:ascii="Arial" w:cs="Arial" w:eastAsia="Arial" w:hAnsi="Arial"/>
          <w:color w:val="1A1A1A"/>
          <w:sz w:val="20"/>
          <w:szCs w:val="20"/>
        </w:rPr>
        <w:t xml:space="preserve">Primary reading wins: shown in green</w:t>
      </w:r>
    </w:p>
    <w:p>
      <w:pPr>
        <w:pStyle w:val="ListParagraph"/>
        <w:numPr>
          <w:ilvl w:val="0"/>
          <w:numId w:val="2"/>
        </w:numPr>
        <w:spacing w:after="40" w:before="40"/>
      </w:pPr>
      <w:r>
        <w:rPr>
          <w:rFonts w:ascii="Arial" w:cs="Arial" w:eastAsia="Arial" w:hAnsi="Arial"/>
          <w:color w:val="1A1A1A"/>
          <w:sz w:val="20"/>
          <w:szCs w:val="20"/>
        </w:rPr>
        <w:t xml:space="preserve">Variant reading: shown in gold with note</w:t>
      </w:r>
    </w:p>
    <w:p>
      <w:r>
        <w:t xml:space="preserve"/>
      </w:r>
    </w:p>
    <w:p>
      <w:pPr>
        <w:pStyle w:val="Heading2"/>
        <w:spacing w:after="100" w:before="300"/>
      </w:pPr>
      <w:r>
        <w:rPr>
          <w:rFonts w:ascii="Arial" w:cs="Arial" w:eastAsia="Arial" w:hAnsi="Arial"/>
          <w:b/>
          <w:bCs/>
          <w:color w:val="1A1A1A"/>
          <w:sz w:val="26"/>
          <w:szCs w:val="26"/>
        </w:rPr>
        <w:t xml:space="preserve">Feature 8 — Personal Research Journal</w:t>
      </w:r>
    </w:p>
    <w:p>
      <w:pPr>
        <w:spacing w:after="80" w:before="60"/>
      </w:pPr>
      <w:r>
        <w:rPr>
          <w:rFonts w:ascii="Arial" w:cs="Arial" w:eastAsia="Arial" w:hAnsi="Arial"/>
          <w:color w:val="1A1A1A"/>
          <w:sz w:val="20"/>
          <w:szCs w:val="20"/>
        </w:rPr>
        <w:t xml:space="preserve">Built into the PWA. Passages saved locally. Exportable.</w:t>
      </w:r>
    </w:p>
    <w:p>
      <w:r>
        <w:t xml:space="preserve"/>
      </w:r>
    </w:p>
    <w:p>
      <w:pPr>
        <w:pStyle w:val="ListParagraph"/>
        <w:numPr>
          <w:ilvl w:val="0"/>
          <w:numId w:val="2"/>
        </w:numPr>
        <w:spacing w:after="40" w:before="40"/>
      </w:pPr>
      <w:r>
        <w:rPr>
          <w:rFonts w:ascii="Arial" w:cs="Arial" w:eastAsia="Arial" w:hAnsi="Arial"/>
          <w:color w:val="1A1A1A"/>
          <w:sz w:val="20"/>
          <w:szCs w:val="20"/>
        </w:rPr>
        <w:t xml:space="preserve">Save button on every passage result</w:t>
      </w:r>
    </w:p>
    <w:p>
      <w:pPr>
        <w:pStyle w:val="ListParagraph"/>
        <w:numPr>
          <w:ilvl w:val="0"/>
          <w:numId w:val="2"/>
        </w:numPr>
        <w:spacing w:after="40" w:before="40"/>
      </w:pPr>
      <w:r>
        <w:rPr>
          <w:rFonts w:ascii="Arial" w:cs="Arial" w:eastAsia="Arial" w:hAnsi="Arial"/>
          <w:color w:val="1A1A1A"/>
          <w:sz w:val="20"/>
          <w:szCs w:val="20"/>
        </w:rPr>
        <w:t xml:space="preserve">Journal view: saved passages organized by date or by theme tag</w:t>
      </w:r>
    </w:p>
    <w:p>
      <w:pPr>
        <w:pStyle w:val="ListParagraph"/>
        <w:numPr>
          <w:ilvl w:val="0"/>
          <w:numId w:val="2"/>
        </w:numPr>
        <w:spacing w:after="40" w:before="40"/>
      </w:pPr>
      <w:r>
        <w:rPr>
          <w:rFonts w:ascii="Arial" w:cs="Arial" w:eastAsia="Arial" w:hAnsi="Arial"/>
          <w:color w:val="1A1A1A"/>
          <w:sz w:val="20"/>
          <w:szCs w:val="20"/>
        </w:rPr>
        <w:t xml:space="preserve">Notes field: free text, stored in localStorage per entry</w:t>
      </w:r>
    </w:p>
    <w:p>
      <w:pPr>
        <w:pStyle w:val="ListParagraph"/>
        <w:numPr>
          <w:ilvl w:val="0"/>
          <w:numId w:val="2"/>
        </w:numPr>
        <w:spacing w:after="40" w:before="40"/>
      </w:pPr>
      <w:r>
        <w:rPr>
          <w:rFonts w:ascii="Arial" w:cs="Arial" w:eastAsia="Arial" w:hAnsi="Arial"/>
          <w:color w:val="1A1A1A"/>
          <w:sz w:val="20"/>
          <w:szCs w:val="20"/>
        </w:rPr>
        <w:t xml:space="preserve">Citation prompt: every note field shows placeholder "Cite your source..."</w:t>
      </w:r>
    </w:p>
    <w:p>
      <w:pPr>
        <w:pStyle w:val="ListParagraph"/>
        <w:numPr>
          <w:ilvl w:val="0"/>
          <w:numId w:val="2"/>
        </w:numPr>
        <w:spacing w:after="40" w:before="40"/>
      </w:pPr>
      <w:r>
        <w:rPr>
          <w:rFonts w:ascii="Arial" w:cs="Arial" w:eastAsia="Arial" w:hAnsi="Arial"/>
          <w:color w:val="1A1A1A"/>
          <w:sz w:val="20"/>
          <w:szCs w:val="20"/>
        </w:rPr>
        <w:t xml:space="preserve">Export journal: formats all saved passages and notes as plain text download</w:t>
      </w:r>
    </w:p>
    <w:p>
      <w:pPr>
        <w:pStyle w:val="ListParagraph"/>
        <w:numPr>
          <w:ilvl w:val="0"/>
          <w:numId w:val="2"/>
        </w:numPr>
        <w:spacing w:after="40" w:before="40"/>
      </w:pPr>
      <w:r>
        <w:rPr>
          <w:rFonts w:ascii="Arial" w:cs="Arial" w:eastAsia="Arial" w:hAnsi="Arial"/>
          <w:color w:val="1A1A1A"/>
          <w:sz w:val="20"/>
          <w:szCs w:val="20"/>
        </w:rPr>
        <w:t xml:space="preserve">Search within journal: filters saved passages by keyword</w:t>
      </w:r>
    </w:p>
    <w:p>
      <w:pPr>
        <w:pStyle w:val="ListParagraph"/>
        <w:numPr>
          <w:ilvl w:val="0"/>
          <w:numId w:val="2"/>
        </w:numPr>
        <w:spacing w:after="40" w:before="40"/>
      </w:pPr>
      <w:r>
        <w:rPr>
          <w:rFonts w:ascii="Arial" w:cs="Arial" w:eastAsia="Arial" w:hAnsi="Arial"/>
          <w:color w:val="1A1A1A"/>
          <w:sz w:val="20"/>
          <w:szCs w:val="20"/>
        </w:rPr>
        <w:t xml:space="preserve">Journal accessible from bottom navigation tab</w:t>
      </w:r>
    </w:p>
    <w:p>
      <w:r>
        <w:t xml:space="preserve"/>
      </w:r>
    </w:p>
    <w:p>
      <w:pPr>
        <w:pStyle w:val="Heading2"/>
        <w:spacing w:after="100" w:before="300"/>
      </w:pPr>
      <w:r>
        <w:rPr>
          <w:rFonts w:ascii="Arial" w:cs="Arial" w:eastAsia="Arial" w:hAnsi="Arial"/>
          <w:b/>
          <w:bCs/>
          <w:color w:val="1A1A1A"/>
          <w:sz w:val="26"/>
          <w:szCs w:val="26"/>
        </w:rPr>
        <w:t xml:space="preserve">Feature 9 — Cross-Project Search</w:t>
      </w:r>
    </w:p>
    <w:p>
      <w:pPr>
        <w:spacing w:after="80" w:before="60"/>
      </w:pPr>
      <w:r>
        <w:rPr>
          <w:rFonts w:ascii="Arial" w:cs="Arial" w:eastAsia="Arial" w:hAnsi="Arial"/>
          <w:color w:val="1A1A1A"/>
          <w:sz w:val="20"/>
          <w:szCs w:val="20"/>
        </w:rPr>
        <w:t xml:space="preserve">One search reaches across ACR Main, ACR2, and Vol 48 simultaneously.</w:t>
      </w:r>
    </w:p>
    <w:p>
      <w:r>
        <w:t xml:space="preserve"/>
      </w:r>
    </w:p>
    <w:p>
      <w:pPr>
        <w:pStyle w:val="ListParagraph"/>
        <w:numPr>
          <w:ilvl w:val="0"/>
          <w:numId w:val="2"/>
        </w:numPr>
        <w:spacing w:after="40" w:before="40"/>
      </w:pPr>
      <w:r>
        <w:rPr>
          <w:rFonts w:ascii="Arial" w:cs="Arial" w:eastAsia="Arial" w:hAnsi="Arial"/>
          <w:color w:val="1A1A1A"/>
          <w:sz w:val="20"/>
          <w:szCs w:val="20"/>
        </w:rPr>
        <w:t xml:space="preserve">Default: search all sources</w:t>
      </w:r>
    </w:p>
    <w:p>
      <w:pPr>
        <w:pStyle w:val="ListParagraph"/>
        <w:numPr>
          <w:ilvl w:val="0"/>
          <w:numId w:val="2"/>
        </w:numPr>
        <w:spacing w:after="40" w:before="40"/>
      </w:pPr>
      <w:r>
        <w:rPr>
          <w:rFonts w:ascii="Arial" w:cs="Arial" w:eastAsia="Arial" w:hAnsi="Arial"/>
          <w:color w:val="1A1A1A"/>
          <w:sz w:val="20"/>
          <w:szCs w:val="20"/>
        </w:rPr>
        <w:t xml:space="preserve">Filter chips: ACR Main | ACR2 | Vol 48 | ACR Solar Prayers</w:t>
      </w:r>
    </w:p>
    <w:p>
      <w:pPr>
        <w:pStyle w:val="ListParagraph"/>
        <w:numPr>
          <w:ilvl w:val="0"/>
          <w:numId w:val="2"/>
        </w:numPr>
        <w:spacing w:after="40" w:before="40"/>
      </w:pPr>
      <w:r>
        <w:rPr>
          <w:rFonts w:ascii="Arial" w:cs="Arial" w:eastAsia="Arial" w:hAnsi="Arial"/>
          <w:color w:val="1A1A1A"/>
          <w:sz w:val="20"/>
          <w:szCs w:val="20"/>
        </w:rPr>
        <w:t xml:space="preserve">Results grouped by collection with collection color badge</w:t>
      </w:r>
    </w:p>
    <w:p>
      <w:pPr>
        <w:pStyle w:val="ListParagraph"/>
        <w:numPr>
          <w:ilvl w:val="0"/>
          <w:numId w:val="2"/>
        </w:numPr>
        <w:spacing w:after="40" w:before="40"/>
      </w:pPr>
      <w:r>
        <w:rPr>
          <w:rFonts w:ascii="Arial" w:cs="Arial" w:eastAsia="Arial" w:hAnsi="Arial"/>
          <w:color w:val="1A1A1A"/>
          <w:sz w:val="20"/>
          <w:szCs w:val="20"/>
        </w:rPr>
        <w:t xml:space="preserve">Collection color coding: Main=gold, ACR2=teal, Vol48=purple, Solar=orange</w:t>
      </w:r>
    </w:p>
    <w:p>
      <w:pPr>
        <w:pStyle w:val="ListParagraph"/>
        <w:numPr>
          <w:ilvl w:val="0"/>
          <w:numId w:val="2"/>
        </w:numPr>
        <w:spacing w:after="40" w:before="40"/>
      </w:pPr>
      <w:r>
        <w:rPr>
          <w:rFonts w:ascii="Arial" w:cs="Arial" w:eastAsia="Arial" w:hAnsi="Arial"/>
          <w:color w:val="1A1A1A"/>
          <w:sz w:val="20"/>
          <w:szCs w:val="20"/>
        </w:rPr>
        <w:t xml:space="preserve">Result count shown per collection</w:t>
      </w:r>
    </w:p>
    <w:p>
      <w:r>
        <w:t xml:space="preserve"/>
      </w:r>
    </w:p>
    <w:p>
      <w:pPr>
        <w:pStyle w:val="Heading2"/>
        <w:spacing w:after="100" w:before="300"/>
      </w:pPr>
      <w:r>
        <w:rPr>
          <w:rFonts w:ascii="Arial" w:cs="Arial" w:eastAsia="Arial" w:hAnsi="Arial"/>
          <w:b/>
          <w:bCs/>
          <w:color w:val="1A1A1A"/>
          <w:sz w:val="26"/>
          <w:szCs w:val="26"/>
        </w:rPr>
        <w:t xml:space="preserve">Feature 10 — The Contradiction Revealer</w:t>
      </w:r>
    </w:p>
    <w:p>
      <w:pPr>
        <w:spacing w:after="80" w:before="60"/>
      </w:pPr>
      <w:r>
        <w:rPr>
          <w:rFonts w:ascii="Arial" w:cs="Arial" w:eastAsia="Arial" w:hAnsi="Arial"/>
          <w:color w:val="1A1A1A"/>
          <w:sz w:val="20"/>
          <w:szCs w:val="20"/>
        </w:rPr>
        <w:t xml:space="preserve">Three-column comparison for any concept: DSS original | Masoretic variant | Critical note.</w:t>
      </w:r>
    </w:p>
    <w:p>
      <w:r>
        <w:t xml:space="preserve"/>
      </w:r>
    </w:p>
    <w:p>
      <w:pPr>
        <w:spacing w:after="80" w:before="200"/>
      </w:pPr>
      <w:r>
        <w:rPr>
          <w:rFonts w:ascii="Arial" w:cs="Arial" w:eastAsia="Arial" w:hAnsi="Arial"/>
          <w:b/>
          <w:bCs/>
          <w:color w:val="444444"/>
          <w:sz w:val="22"/>
          <w:szCs w:val="22"/>
        </w:rPr>
        <w:t xml:space="preserve">Pre-loaded featured comparisons (build these into concordance):</w:t>
      </w:r>
    </w:p>
    <w:p>
      <w:pPr>
        <w:pStyle w:val="ListParagraph"/>
        <w:numPr>
          <w:ilvl w:val="0"/>
          <w:numId w:val="2"/>
        </w:numPr>
        <w:spacing w:after="40" w:before="40"/>
      </w:pPr>
      <w:r>
        <w:rPr>
          <w:rFonts w:ascii="Arial" w:cs="Arial" w:eastAsia="Arial" w:hAnsi="Arial"/>
          <w:color w:val="1A1A1A"/>
          <w:sz w:val="20"/>
          <w:szCs w:val="20"/>
        </w:rPr>
        <w:t xml:space="preserve">Devarim 32:8 — Sons of El vs. Sons of Yisra’el</w:t>
      </w:r>
    </w:p>
    <w:p>
      <w:pPr>
        <w:pStyle w:val="ListParagraph"/>
        <w:numPr>
          <w:ilvl w:val="0"/>
          <w:numId w:val="2"/>
        </w:numPr>
        <w:spacing w:after="40" w:before="40"/>
      </w:pPr>
      <w:r>
        <w:rPr>
          <w:rFonts w:ascii="Arial" w:cs="Arial" w:eastAsia="Arial" w:hAnsi="Arial"/>
          <w:color w:val="1A1A1A"/>
          <w:sz w:val="20"/>
          <w:szCs w:val="20"/>
        </w:rPr>
        <w:t xml:space="preserve">Tehillim 22:16 — Like a lion vs. They pierced</w:t>
      </w:r>
    </w:p>
    <w:p>
      <w:pPr>
        <w:pStyle w:val="ListParagraph"/>
        <w:numPr>
          <w:ilvl w:val="0"/>
          <w:numId w:val="2"/>
        </w:numPr>
        <w:spacing w:after="40" w:before="40"/>
      </w:pPr>
      <w:r>
        <w:rPr>
          <w:rFonts w:ascii="Arial" w:cs="Arial" w:eastAsia="Arial" w:hAnsi="Arial"/>
          <w:color w:val="1A1A1A"/>
          <w:sz w:val="20"/>
          <w:szCs w:val="20"/>
        </w:rPr>
        <w:t xml:space="preserve">Yeshayahu 7:14 — Almah vs. Virgin</w:t>
      </w:r>
    </w:p>
    <w:p>
      <w:pPr>
        <w:pStyle w:val="ListParagraph"/>
        <w:numPr>
          <w:ilvl w:val="0"/>
          <w:numId w:val="2"/>
        </w:numPr>
        <w:spacing w:after="40" w:before="40"/>
      </w:pPr>
      <w:r>
        <w:rPr>
          <w:rFonts w:ascii="Arial" w:cs="Arial" w:eastAsia="Arial" w:hAnsi="Arial"/>
          <w:color w:val="1A1A1A"/>
          <w:sz w:val="20"/>
          <w:szCs w:val="20"/>
        </w:rPr>
        <w:t xml:space="preserve">Tehillim 40:6 — Ears you opened vs. Body you prepared</w:t>
      </w:r>
    </w:p>
    <w:p>
      <w:pPr>
        <w:pStyle w:val="ListParagraph"/>
        <w:numPr>
          <w:ilvl w:val="0"/>
          <w:numId w:val="2"/>
        </w:numPr>
        <w:spacing w:after="40" w:before="40"/>
      </w:pPr>
      <w:r>
        <w:rPr>
          <w:rFonts w:ascii="Arial" w:cs="Arial" w:eastAsia="Arial" w:hAnsi="Arial"/>
          <w:color w:val="1A1A1A"/>
          <w:sz w:val="20"/>
          <w:szCs w:val="20"/>
        </w:rPr>
        <w:t xml:space="preserve">Yeshayahu 53 — Collective servant vs. Individual suffering figure</w:t>
      </w:r>
    </w:p>
    <w:p>
      <w:pPr>
        <w:pStyle w:val="ListParagraph"/>
        <w:numPr>
          <w:ilvl w:val="0"/>
          <w:numId w:val="2"/>
        </w:numPr>
        <w:spacing w:after="40" w:before="40"/>
      </w:pPr>
      <w:r>
        <w:rPr>
          <w:rFonts w:ascii="Arial" w:cs="Arial" w:eastAsia="Arial" w:hAnsi="Arial"/>
          <w:color w:val="1A1A1A"/>
          <w:sz w:val="20"/>
          <w:szCs w:val="20"/>
        </w:rPr>
        <w:t xml:space="preserve">Tehillim 110:1 — Adoni (human address) vs. Divine lord</w:t>
      </w:r>
    </w:p>
    <w:p>
      <w:pPr>
        <w:pStyle w:val="ListParagraph"/>
        <w:numPr>
          <w:ilvl w:val="0"/>
          <w:numId w:val="2"/>
        </w:numPr>
        <w:spacing w:after="40" w:before="40"/>
      </w:pPr>
      <w:r>
        <w:rPr>
          <w:rFonts w:ascii="Arial" w:cs="Arial" w:eastAsia="Arial" w:hAnsi="Arial"/>
          <w:color w:val="1A1A1A"/>
          <w:sz w:val="20"/>
          <w:szCs w:val="20"/>
        </w:rPr>
        <w:t xml:space="preserve">Shemot 3:14 — I will be what I will be vs. I am what I am</w:t>
      </w:r>
    </w:p>
    <w:p>
      <w:pPr>
        <w:pStyle w:val="ListParagraph"/>
        <w:numPr>
          <w:ilvl w:val="0"/>
          <w:numId w:val="2"/>
        </w:numPr>
        <w:spacing w:after="40" w:before="40"/>
      </w:pPr>
      <w:r>
        <w:rPr>
          <w:rFonts w:ascii="Arial" w:cs="Arial" w:eastAsia="Arial" w:hAnsi="Arial"/>
          <w:color w:val="1A1A1A"/>
          <w:sz w:val="20"/>
          <w:szCs w:val="20"/>
        </w:rPr>
        <w:t xml:space="preserve">Daniyyel 9:24-27 — DSS reading vs. Masoretic variant</w:t>
      </w:r>
    </w:p>
    <w:p>
      <w:r>
        <w:t xml:space="preserve"/>
      </w:r>
    </w:p>
    <w:p>
      <w:pPr>
        <w:spacing w:after="80" w:before="200"/>
      </w:pPr>
      <w:r>
        <w:rPr>
          <w:rFonts w:ascii="Arial" w:cs="Arial" w:eastAsia="Arial" w:hAnsi="Arial"/>
          <w:b/>
          <w:bCs/>
          <w:color w:val="444444"/>
          <w:sz w:val="22"/>
          <w:szCs w:val="22"/>
        </w:rPr>
        <w:t xml:space="preserve">Layout:</w:t>
      </w:r>
    </w:p>
    <w:p>
      <w:pPr>
        <w:pStyle w:val="ListParagraph"/>
        <w:numPr>
          <w:ilvl w:val="0"/>
          <w:numId w:val="2"/>
        </w:numPr>
        <w:spacing w:after="40" w:before="40"/>
      </w:pPr>
      <w:r>
        <w:rPr>
          <w:rFonts w:ascii="Arial" w:cs="Arial" w:eastAsia="Arial" w:hAnsi="Arial"/>
          <w:color w:val="1A1A1A"/>
          <w:sz w:val="20"/>
          <w:szCs w:val="20"/>
        </w:rPr>
        <w:t xml:space="preserve">Mobile: three stacked sections with color-coded headers</w:t>
      </w:r>
    </w:p>
    <w:p>
      <w:pPr>
        <w:pStyle w:val="ListParagraph"/>
        <w:numPr>
          <w:ilvl w:val="0"/>
          <w:numId w:val="2"/>
        </w:numPr>
        <w:spacing w:after="40" w:before="40"/>
      </w:pPr>
      <w:r>
        <w:rPr>
          <w:rFonts w:ascii="Arial" w:cs="Arial" w:eastAsia="Arial" w:hAnsi="Arial"/>
          <w:color w:val="1A1A1A"/>
          <w:sz w:val="20"/>
          <w:szCs w:val="20"/>
        </w:rPr>
        <w:t xml:space="preserve">Tablet/desktop: three side-by-side columns</w:t>
      </w:r>
    </w:p>
    <w:p>
      <w:pPr>
        <w:pStyle w:val="ListParagraph"/>
        <w:numPr>
          <w:ilvl w:val="0"/>
          <w:numId w:val="2"/>
        </w:numPr>
        <w:spacing w:after="40" w:before="40"/>
      </w:pPr>
      <w:r>
        <w:rPr>
          <w:rFonts w:ascii="Arial" w:cs="Arial" w:eastAsia="Arial" w:hAnsi="Arial"/>
          <w:color w:val="1A1A1A"/>
          <w:sz w:val="20"/>
          <w:szCs w:val="20"/>
        </w:rPr>
        <w:t xml:space="preserve">Column 1 header: DSS PRIMARY (#1E8449 green)</w:t>
      </w:r>
    </w:p>
    <w:p>
      <w:pPr>
        <w:pStyle w:val="ListParagraph"/>
        <w:numPr>
          <w:ilvl w:val="0"/>
          <w:numId w:val="2"/>
        </w:numPr>
        <w:spacing w:after="40" w:before="40"/>
      </w:pPr>
      <w:r>
        <w:rPr>
          <w:rFonts w:ascii="Arial" w:cs="Arial" w:eastAsia="Arial" w:hAnsi="Arial"/>
          <w:color w:val="1A1A1A"/>
          <w:sz w:val="20"/>
          <w:szCs w:val="20"/>
        </w:rPr>
        <w:t xml:space="preserve">Column 2 header: MASORETIC VARIANT (#7D6608 gold)</w:t>
      </w:r>
    </w:p>
    <w:p>
      <w:pPr>
        <w:pStyle w:val="ListParagraph"/>
        <w:numPr>
          <w:ilvl w:val="0"/>
          <w:numId w:val="2"/>
        </w:numPr>
        <w:spacing w:after="40" w:before="40"/>
      </w:pPr>
      <w:r>
        <w:rPr>
          <w:rFonts w:ascii="Arial" w:cs="Arial" w:eastAsia="Arial" w:hAnsi="Arial"/>
          <w:color w:val="1A1A1A"/>
          <w:sz w:val="20"/>
          <w:szCs w:val="20"/>
        </w:rPr>
        <w:t xml:space="preserve">Column 3 header: CRITICAL NOTE (#6E2F8A purple)</w:t>
      </w:r>
    </w:p>
    <w:p>
      <w:r>
        <w:t xml:space="preserve"/>
      </w:r>
    </w:p>
    <w:p>
      <w:pPr>
        <w:pStyle w:val="Heading2"/>
        <w:spacing w:after="100" w:before="300"/>
      </w:pPr>
      <w:r>
        <w:rPr>
          <w:rFonts w:ascii="Arial" w:cs="Arial" w:eastAsia="Arial" w:hAnsi="Arial"/>
          <w:b/>
          <w:bCs/>
          <w:color w:val="1A1A1A"/>
          <w:sz w:val="26"/>
          <w:szCs w:val="26"/>
        </w:rPr>
        <w:t xml:space="preserve">Feature 11 — Original vs. Manipulated</w:t>
      </w:r>
    </w:p>
    <w:p>
      <w:pPr>
        <w:spacing w:after="80" w:before="60"/>
      </w:pPr>
      <w:r>
        <w:rPr>
          <w:rFonts w:ascii="Arial" w:cs="Arial" w:eastAsia="Arial" w:hAnsi="Arial"/>
          <w:color w:val="1A1A1A"/>
          <w:sz w:val="20"/>
          <w:szCs w:val="20"/>
        </w:rPr>
        <w:t xml:space="preserve">Dedicated mode showing what was taken from primary sources and what was constructed from them.</w:t>
      </w:r>
    </w:p>
    <w:p>
      <w:r>
        <w:t xml:space="preserve"/>
      </w:r>
    </w:p>
    <w:p>
      <w:pPr>
        <w:spacing w:after="80" w:before="200"/>
      </w:pPr>
      <w:r>
        <w:rPr>
          <w:rFonts w:ascii="Arial" w:cs="Arial" w:eastAsia="Arial" w:hAnsi="Arial"/>
          <w:b/>
          <w:bCs/>
          <w:color w:val="444444"/>
          <w:sz w:val="22"/>
          <w:szCs w:val="22"/>
        </w:rPr>
        <w:t xml:space="preserve">Manipulation Severity Indicators:</w:t>
      </w:r>
    </w:p>
    <w:p>
      <w:pPr>
        <w:pStyle w:val="ListParagraph"/>
        <w:numPr>
          <w:ilvl w:val="0"/>
          <w:numId w:val="2"/>
        </w:numPr>
        <w:spacing w:after="40" w:before="40"/>
      </w:pPr>
      <w:r>
        <w:rPr>
          <w:rFonts w:ascii="Arial" w:cs="Arial" w:eastAsia="Arial" w:hAnsi="Arial"/>
          <w:color w:val="1A1A1A"/>
          <w:sz w:val="20"/>
          <w:szCs w:val="20"/>
        </w:rPr>
        <w:t xml:space="preserve">🟡 APPROPRIATED — taken from primary source, reframed (gold badge)</w:t>
      </w:r>
    </w:p>
    <w:p>
      <w:pPr>
        <w:pStyle w:val="ListParagraph"/>
        <w:numPr>
          <w:ilvl w:val="0"/>
          <w:numId w:val="2"/>
        </w:numPr>
        <w:spacing w:after="40" w:before="40"/>
      </w:pPr>
      <w:r>
        <w:rPr>
          <w:rFonts w:ascii="Arial" w:cs="Arial" w:eastAsia="Arial" w:hAnsi="Arial"/>
          <w:color w:val="1A1A1A"/>
          <w:sz w:val="20"/>
          <w:szCs w:val="20"/>
        </w:rPr>
        <w:t xml:space="preserve">🟠 FABRICATED FROM MISTRANSLATION — built on Greek translation error (orange badge)</w:t>
      </w:r>
    </w:p>
    <w:p>
      <w:pPr>
        <w:pStyle w:val="ListParagraph"/>
        <w:numPr>
          <w:ilvl w:val="0"/>
          <w:numId w:val="2"/>
        </w:numPr>
        <w:spacing w:after="40" w:before="40"/>
      </w:pPr>
      <w:r>
        <w:rPr>
          <w:rFonts w:ascii="Arial" w:cs="Arial" w:eastAsia="Arial" w:hAnsi="Arial"/>
          <w:color w:val="1A1A1A"/>
          <w:sz w:val="20"/>
          <w:szCs w:val="20"/>
        </w:rPr>
        <w:t xml:space="preserve">🔴 NO PRIMARY SOURCE — created in Greco-Roman world (red badge)</w:t>
      </w:r>
    </w:p>
    <w:p>
      <w:pPr>
        <w:pStyle w:val="ListParagraph"/>
        <w:numPr>
          <w:ilvl w:val="0"/>
          <w:numId w:val="2"/>
        </w:numPr>
        <w:spacing w:after="40" w:before="40"/>
      </w:pPr>
      <w:r>
        <w:rPr>
          <w:rFonts w:ascii="Arial" w:cs="Arial" w:eastAsia="Arial" w:hAnsi="Arial"/>
          <w:color w:val="1A1A1A"/>
          <w:sz w:val="20"/>
          <w:szCs w:val="20"/>
        </w:rPr>
        <w:t xml:space="preserve">⚫ DIRECTLY CONTRADICTED — primary source says the opposite (dark badge)</w:t>
      </w:r>
    </w:p>
    <w:p>
      <w:r>
        <w:t xml:space="preserve"/>
      </w:r>
    </w:p>
    <w:p>
      <w:pPr>
        <w:spacing w:after="80" w:before="200"/>
      </w:pPr>
      <w:r>
        <w:rPr>
          <w:rFonts w:ascii="Arial" w:cs="Arial" w:eastAsia="Arial" w:hAnsi="Arial"/>
          <w:b/>
          <w:bCs/>
          <w:color w:val="444444"/>
          <w:sz w:val="22"/>
          <w:szCs w:val="22"/>
        </w:rPr>
        <w:t xml:space="preserve">Each entry (3-column layout):</w:t>
      </w:r>
    </w:p>
    <w:p>
      <w:pPr>
        <w:pStyle w:val="ListParagraph"/>
        <w:numPr>
          <w:ilvl w:val="0"/>
          <w:numId w:val="2"/>
        </w:numPr>
        <w:spacing w:after="40" w:before="40"/>
      </w:pPr>
      <w:r>
        <w:rPr>
          <w:rFonts w:ascii="Arial" w:cs="Arial" w:eastAsia="Arial" w:hAnsi="Arial"/>
          <w:color w:val="1A1A1A"/>
          <w:sz w:val="20"/>
          <w:szCs w:val="20"/>
        </w:rPr>
        <w:t xml:space="preserve">Column 1: Original DSS / Orit text with physical manuscript reference</w:t>
      </w:r>
    </w:p>
    <w:p>
      <w:pPr>
        <w:pStyle w:val="ListParagraph"/>
        <w:numPr>
          <w:ilvl w:val="0"/>
          <w:numId w:val="2"/>
        </w:numPr>
        <w:spacing w:after="40" w:before="40"/>
      </w:pPr>
      <w:r>
        <w:rPr>
          <w:rFonts w:ascii="Arial" w:cs="Arial" w:eastAsia="Arial" w:hAnsi="Arial"/>
          <w:color w:val="1A1A1A"/>
          <w:sz w:val="20"/>
          <w:szCs w:val="20"/>
        </w:rPr>
        <w:t xml:space="preserve">Column 2: What NT tradition constructed from it</w:t>
      </w:r>
    </w:p>
    <w:p>
      <w:pPr>
        <w:pStyle w:val="ListParagraph"/>
        <w:numPr>
          <w:ilvl w:val="0"/>
          <w:numId w:val="2"/>
        </w:numPr>
        <w:spacing w:after="40" w:before="40"/>
      </w:pPr>
      <w:r>
        <w:rPr>
          <w:rFonts w:ascii="Arial" w:cs="Arial" w:eastAsia="Arial" w:hAnsi="Arial"/>
          <w:color w:val="1A1A1A"/>
          <w:sz w:val="20"/>
          <w:szCs w:val="20"/>
        </w:rPr>
        <w:t xml:space="preserve">Column 3: Documented manipulation + severity + verdict</w:t>
      </w:r>
    </w:p>
    <w:p>
      <w:r>
        <w:t xml:space="preserve"/>
      </w:r>
    </w:p>
    <w:p>
      <w:pPr>
        <w:spacing w:after="80" w:before="200"/>
      </w:pPr>
      <w:r>
        <w:rPr>
          <w:rFonts w:ascii="Arial" w:cs="Arial" w:eastAsia="Arial" w:hAnsi="Arial"/>
          <w:b/>
          <w:bCs/>
          <w:color w:val="444444"/>
          <w:sz w:val="22"/>
          <w:szCs w:val="22"/>
        </w:rPr>
        <w:t xml:space="preserve">Pre-loaded entries (10 already built in acr_search_data.json):</w:t>
      </w:r>
    </w:p>
    <w:p>
      <w:pPr>
        <w:pStyle w:val="ListParagraph"/>
        <w:numPr>
          <w:ilvl w:val="0"/>
          <w:numId w:val="2"/>
        </w:numPr>
        <w:spacing w:after="40" w:before="40"/>
      </w:pPr>
      <w:r>
        <w:rPr>
          <w:rFonts w:ascii="Arial" w:cs="Arial" w:eastAsia="Arial" w:hAnsi="Arial"/>
          <w:color w:val="1A1A1A"/>
          <w:sz w:val="20"/>
          <w:szCs w:val="20"/>
        </w:rPr>
        <w:t xml:space="preserve">John 1:1 | Matthew 1:23 | John 3:16 | 1 John 5:7 | Matthew 27:46</w:t>
      </w:r>
    </w:p>
    <w:p>
      <w:pPr>
        <w:pStyle w:val="ListParagraph"/>
        <w:numPr>
          <w:ilvl w:val="0"/>
          <w:numId w:val="2"/>
        </w:numPr>
        <w:spacing w:after="40" w:before="40"/>
      </w:pPr>
      <w:r>
        <w:rPr>
          <w:rFonts w:ascii="Arial" w:cs="Arial" w:eastAsia="Arial" w:hAnsi="Arial"/>
          <w:color w:val="1A1A1A"/>
          <w:sz w:val="20"/>
          <w:szCs w:val="20"/>
        </w:rPr>
        <w:t xml:space="preserve">Isaiah 53 | Hebrews 1:3 | Revelation 22:16 | Matthew 28:19 | Luke 1:35</w:t>
      </w:r>
    </w:p>
    <w:p>
      <w:r>
        <w:t xml:space="preserve"/>
      </w:r>
    </w:p>
    <w:p>
      <w:pPr>
        <w:pStyle w:val="Heading2"/>
        <w:spacing w:after="100" w:before="300"/>
      </w:pPr>
      <w:r>
        <w:rPr>
          <w:rFonts w:ascii="Arial" w:cs="Arial" w:eastAsia="Arial" w:hAnsi="Arial"/>
          <w:b/>
          <w:bCs/>
          <w:color w:val="1A1A1A"/>
          <w:sz w:val="26"/>
          <w:szCs w:val="26"/>
        </w:rPr>
        <w:t xml:space="preserve">Feature 12 — Chain of Custody Timeline</w:t>
      </w:r>
    </w:p>
    <w:p>
      <w:pPr>
        <w:spacing w:after="80" w:before="60"/>
      </w:pPr>
      <w:r>
        <w:rPr>
          <w:rFonts w:ascii="Arial" w:cs="Arial" w:eastAsia="Arial" w:hAnsi="Arial"/>
          <w:color w:val="1A1A1A"/>
          <w:sz w:val="20"/>
          <w:szCs w:val="20"/>
        </w:rPr>
        <w:t xml:space="preserve">12 events already built in acr_search_data.json. Horizontal scrollable timeline with color-coded dots.</w:t>
      </w:r>
    </w:p>
    <w:p>
      <w:r>
        <w:t xml:space="preserve"/>
      </w:r>
    </w:p>
    <w:p>
      <w:pPr>
        <w:pStyle w:val="ListParagraph"/>
        <w:numPr>
          <w:ilvl w:val="0"/>
          <w:numId w:val="2"/>
        </w:numPr>
        <w:spacing w:after="40" w:before="40"/>
      </w:pPr>
      <w:r>
        <w:rPr>
          <w:rFonts w:ascii="Arial" w:cs="Arial" w:eastAsia="Arial" w:hAnsi="Arial"/>
          <w:color w:val="1A1A1A"/>
          <w:sz w:val="20"/>
          <w:szCs w:val="20"/>
        </w:rPr>
        <w:t xml:space="preserve">Tap any timeline event: opens full detail card</w:t>
      </w:r>
    </w:p>
    <w:p>
      <w:pPr>
        <w:pStyle w:val="ListParagraph"/>
        <w:numPr>
          <w:ilvl w:val="0"/>
          <w:numId w:val="2"/>
        </w:numPr>
        <w:spacing w:after="40" w:before="40"/>
      </w:pPr>
      <w:r>
        <w:rPr>
          <w:rFonts w:ascii="Arial" w:cs="Arial" w:eastAsia="Arial" w:hAnsi="Arial"/>
          <w:color w:val="1A1A1A"/>
          <w:sz w:val="20"/>
          <w:szCs w:val="20"/>
        </w:rPr>
        <w:t xml:space="preserve">Color coding: DSS=green, Translation=gold, NT construction=red, Council decision=purple</w:t>
      </w:r>
    </w:p>
    <w:p>
      <w:pPr>
        <w:pStyle w:val="ListParagraph"/>
        <w:numPr>
          <w:ilvl w:val="0"/>
          <w:numId w:val="2"/>
        </w:numPr>
        <w:spacing w:after="40" w:before="40"/>
      </w:pPr>
      <w:r>
        <w:rPr>
          <w:rFonts w:ascii="Arial" w:cs="Arial" w:eastAsia="Arial" w:hAnsi="Arial"/>
          <w:color w:val="1A1A1A"/>
          <w:sz w:val="20"/>
          <w:szCs w:val="20"/>
        </w:rPr>
        <w:t xml:space="preserve">Timeline dot shows abbreviated year</w:t>
      </w:r>
    </w:p>
    <w:p>
      <w:pPr>
        <w:pStyle w:val="ListParagraph"/>
        <w:numPr>
          <w:ilvl w:val="0"/>
          <w:numId w:val="2"/>
        </w:numPr>
        <w:spacing w:after="40" w:before="40"/>
      </w:pPr>
      <w:r>
        <w:rPr>
          <w:rFonts w:ascii="Arial" w:cs="Arial" w:eastAsia="Arial" w:hAnsi="Arial"/>
          <w:color w:val="1A1A1A"/>
          <w:sz w:val="20"/>
          <w:szCs w:val="20"/>
        </w:rPr>
        <w:t xml:space="preserve">Line connects all dots to show continuous chain</w:t>
      </w:r>
    </w:p>
    <w:p>
      <w:r>
        <w:t xml:space="preserve"/>
      </w:r>
    </w:p>
    <w:p>
      <w:pPr>
        <w:pStyle w:val="Heading2"/>
        <w:spacing w:after="100" w:before="300"/>
      </w:pPr>
      <w:r>
        <w:rPr>
          <w:rFonts w:ascii="Arial" w:cs="Arial" w:eastAsia="Arial" w:hAnsi="Arial"/>
          <w:b/>
          <w:bCs/>
          <w:color w:val="1A1A1A"/>
          <w:sz w:val="26"/>
          <w:szCs w:val="26"/>
        </w:rPr>
        <w:t xml:space="preserve">Feature 13 — The Reverse Lookup</w:t>
      </w:r>
    </w:p>
    <w:p>
      <w:pPr>
        <w:spacing w:after="80" w:before="60"/>
      </w:pPr>
      <w:r>
        <w:rPr>
          <w:rFonts w:ascii="Arial" w:cs="Arial" w:eastAsia="Arial" w:hAnsi="Arial"/>
          <w:color w:val="1A1A1A"/>
          <w:sz w:val="20"/>
          <w:szCs w:val="20"/>
        </w:rPr>
        <w:t xml:space="preserve">User types any NT reference and receives full documented return.</w:t>
      </w:r>
    </w:p>
    <w:p>
      <w:r>
        <w:t xml:space="preserve"/>
      </w:r>
    </w:p>
    <w:p>
      <w:pPr>
        <w:spacing w:after="80" w:before="200"/>
      </w:pPr>
      <w:r>
        <w:rPr>
          <w:rFonts w:ascii="Arial" w:cs="Arial" w:eastAsia="Arial" w:hAnsi="Arial"/>
          <w:b/>
          <w:bCs/>
          <w:color w:val="444444"/>
          <w:sz w:val="22"/>
          <w:szCs w:val="22"/>
        </w:rPr>
        <w:t xml:space="preserve">Four result categories:</w:t>
      </w:r>
    </w:p>
    <w:p>
      <w:pPr>
        <w:pStyle w:val="ListParagraph"/>
        <w:numPr>
          <w:ilvl w:val="0"/>
          <w:numId w:val="2"/>
        </w:numPr>
        <w:spacing w:after="40" w:before="40"/>
      </w:pPr>
      <w:r>
        <w:rPr>
          <w:rFonts w:ascii="Arial" w:cs="Arial" w:eastAsia="Arial" w:hAnsi="Arial"/>
          <w:color w:val="1A1A1A"/>
          <w:sz w:val="20"/>
          <w:szCs w:val="20"/>
        </w:rPr>
        <w:t xml:space="preserve">🟡 APPROPRIATED — taken from DSS/Orit, reframed</w:t>
      </w:r>
    </w:p>
    <w:p>
      <w:pPr>
        <w:pStyle w:val="ListParagraph"/>
        <w:numPr>
          <w:ilvl w:val="0"/>
          <w:numId w:val="2"/>
        </w:numPr>
        <w:spacing w:after="40" w:before="40"/>
      </w:pPr>
      <w:r>
        <w:rPr>
          <w:rFonts w:ascii="Arial" w:cs="Arial" w:eastAsia="Arial" w:hAnsi="Arial"/>
          <w:color w:val="1A1A1A"/>
          <w:sz w:val="20"/>
          <w:szCs w:val="20"/>
        </w:rPr>
        <w:t xml:space="preserve">🟠 FABRICATED FROM MISTRANSLATION — built on Greek Septuagint error</w:t>
      </w:r>
    </w:p>
    <w:p>
      <w:pPr>
        <w:pStyle w:val="ListParagraph"/>
        <w:numPr>
          <w:ilvl w:val="0"/>
          <w:numId w:val="2"/>
        </w:numPr>
        <w:spacing w:after="40" w:before="40"/>
      </w:pPr>
      <w:r>
        <w:rPr>
          <w:rFonts w:ascii="Arial" w:cs="Arial" w:eastAsia="Arial" w:hAnsi="Arial"/>
          <w:color w:val="1A1A1A"/>
          <w:sz w:val="20"/>
          <w:szCs w:val="20"/>
        </w:rPr>
        <w:t xml:space="preserve">🔴 NO PRIMARY SOURCE — created in Greco-Roman world, date documented</w:t>
      </w:r>
    </w:p>
    <w:p>
      <w:pPr>
        <w:pStyle w:val="ListParagraph"/>
        <w:numPr>
          <w:ilvl w:val="0"/>
          <w:numId w:val="2"/>
        </w:numPr>
        <w:spacing w:after="40" w:before="40"/>
      </w:pPr>
      <w:r>
        <w:rPr>
          <w:rFonts w:ascii="Arial" w:cs="Arial" w:eastAsia="Arial" w:hAnsi="Arial"/>
          <w:color w:val="1A1A1A"/>
          <w:sz w:val="20"/>
          <w:szCs w:val="20"/>
        </w:rPr>
        <w:t xml:space="preserve">⚫ DIRECTLY CONTRADICTED — primary source says the opposite explicitly</w:t>
      </w:r>
    </w:p>
    <w:p>
      <w:r>
        <w:t xml:space="preserve"/>
      </w:r>
    </w:p>
    <w:p>
      <w:pPr>
        <w:spacing w:after="80" w:before="200"/>
      </w:pPr>
      <w:r>
        <w:rPr>
          <w:rFonts w:ascii="Arial" w:cs="Arial" w:eastAsia="Arial" w:hAnsi="Arial"/>
          <w:b/>
          <w:bCs/>
          <w:color w:val="444444"/>
          <w:sz w:val="22"/>
          <w:szCs w:val="22"/>
        </w:rPr>
        <w:t xml:space="preserve">Each result shows 7 sections:</w:t>
      </w:r>
    </w:p>
    <w:p>
      <w:pPr>
        <w:pStyle w:val="ListParagraph"/>
        <w:numPr>
          <w:ilvl w:val="0"/>
          <w:numId w:val="2"/>
        </w:numPr>
        <w:spacing w:after="40" w:before="40"/>
      </w:pPr>
      <w:r>
        <w:rPr>
          <w:rFonts w:ascii="Arial" w:cs="Arial" w:eastAsia="Arial" w:hAnsi="Arial"/>
          <w:color w:val="1A1A1A"/>
          <w:sz w:val="20"/>
          <w:szCs w:val="20"/>
        </w:rPr>
        <w:t xml:space="preserve">1. Authorship — who actually wrote it, manuscript evidence</w:t>
      </w:r>
    </w:p>
    <w:p>
      <w:pPr>
        <w:pStyle w:val="ListParagraph"/>
        <w:numPr>
          <w:ilvl w:val="0"/>
          <w:numId w:val="2"/>
        </w:numPr>
        <w:spacing w:after="40" w:before="40"/>
      </w:pPr>
      <w:r>
        <w:rPr>
          <w:rFonts w:ascii="Arial" w:cs="Arial" w:eastAsia="Arial" w:hAnsi="Arial"/>
          <w:color w:val="1A1A1A"/>
          <w:sz w:val="20"/>
          <w:szCs w:val="20"/>
        </w:rPr>
        <w:t xml:space="preserve">2. Oldest manuscript — earliest physical evidence, date, location</w:t>
      </w:r>
    </w:p>
    <w:p>
      <w:pPr>
        <w:pStyle w:val="ListParagraph"/>
        <w:numPr>
          <w:ilvl w:val="0"/>
          <w:numId w:val="2"/>
        </w:numPr>
        <w:spacing w:after="40" w:before="40"/>
      </w:pPr>
      <w:r>
        <w:rPr>
          <w:rFonts w:ascii="Arial" w:cs="Arial" w:eastAsia="Arial" w:hAnsi="Arial"/>
          <w:color w:val="1A1A1A"/>
          <w:sz w:val="20"/>
          <w:szCs w:val="20"/>
        </w:rPr>
        <w:t xml:space="preserve">3. Primary source connection — which DSS/Orit text it claimed to derive from</w:t>
      </w:r>
    </w:p>
    <w:p>
      <w:pPr>
        <w:pStyle w:val="ListParagraph"/>
        <w:numPr>
          <w:ilvl w:val="0"/>
          <w:numId w:val="2"/>
        </w:numPr>
        <w:spacing w:after="40" w:before="40"/>
      </w:pPr>
      <w:r>
        <w:rPr>
          <w:rFonts w:ascii="Arial" w:cs="Arial" w:eastAsia="Arial" w:hAnsi="Arial"/>
          <w:color w:val="1A1A1A"/>
          <w:sz w:val="20"/>
          <w:szCs w:val="20"/>
        </w:rPr>
        <w:t xml:space="preserve">4. Original DSS/Orit reading — what the primary source actually says</w:t>
      </w:r>
    </w:p>
    <w:p>
      <w:pPr>
        <w:pStyle w:val="ListParagraph"/>
        <w:numPr>
          <w:ilvl w:val="0"/>
          <w:numId w:val="2"/>
        </w:numPr>
        <w:spacing w:after="40" w:before="40"/>
      </w:pPr>
      <w:r>
        <w:rPr>
          <w:rFonts w:ascii="Arial" w:cs="Arial" w:eastAsia="Arial" w:hAnsi="Arial"/>
          <w:color w:val="1A1A1A"/>
          <w:sz w:val="20"/>
          <w:szCs w:val="20"/>
        </w:rPr>
        <w:t xml:space="preserve">5. Documented manipulation — what changed, which century, which council</w:t>
      </w:r>
    </w:p>
    <w:p>
      <w:pPr>
        <w:pStyle w:val="ListParagraph"/>
        <w:numPr>
          <w:ilvl w:val="0"/>
          <w:numId w:val="2"/>
        </w:numPr>
        <w:spacing w:after="40" w:before="40"/>
      </w:pPr>
      <w:r>
        <w:rPr>
          <w:rFonts w:ascii="Arial" w:cs="Arial" w:eastAsia="Arial" w:hAnsi="Arial"/>
          <w:color w:val="1A1A1A"/>
          <w:sz w:val="20"/>
          <w:szCs w:val="20"/>
        </w:rPr>
        <w:t xml:space="preserve">6. Greco-Roman parallel — pre-existing traditions that predate the NT claim</w:t>
      </w:r>
    </w:p>
    <w:p>
      <w:pPr>
        <w:pStyle w:val="ListParagraph"/>
        <w:numPr>
          <w:ilvl w:val="0"/>
          <w:numId w:val="2"/>
        </w:numPr>
        <w:spacing w:after="40" w:before="40"/>
      </w:pPr>
      <w:r>
        <w:rPr>
          <w:rFonts w:ascii="Arial" w:cs="Arial" w:eastAsia="Arial" w:hAnsi="Arial"/>
          <w:color w:val="1A1A1A"/>
          <w:sz w:val="20"/>
          <w:szCs w:val="20"/>
        </w:rPr>
        <w:t xml:space="preserve">7. Verdict — plain statement of the evidence. No softening.</w:t>
      </w:r>
    </w:p>
    <w:p>
      <w:r>
        <w:t xml:space="preserve"/>
      </w:r>
    </w:p>
    <w:p>
      <w:pPr>
        <w:spacing w:after="80" w:before="200"/>
      </w:pPr>
      <w:r>
        <w:rPr>
          <w:rFonts w:ascii="Arial" w:cs="Arial" w:eastAsia="Arial" w:hAnsi="Arial"/>
          <w:b/>
          <w:bCs/>
          <w:color w:val="444444"/>
          <w:sz w:val="22"/>
          <w:szCs w:val="22"/>
        </w:rPr>
        <w:t xml:space="preserve">10 NT entries already built in acr_search_data.json</w:t>
      </w:r>
    </w:p>
    <w:p>
      <w:pPr>
        <w:spacing w:after="80" w:before="200"/>
      </w:pPr>
      <w:r>
        <w:rPr>
          <w:rFonts w:ascii="Arial" w:cs="Arial" w:eastAsia="Arial" w:hAnsi="Arial"/>
          <w:b/>
          <w:bCs/>
          <w:color w:val="444444"/>
          <w:sz w:val="22"/>
          <w:szCs w:val="22"/>
        </w:rPr>
        <w:t xml:space="preserve">Expand to 50+ by adding to nt_database object in acr_search_data.json</w:t>
      </w:r>
    </w:p>
    <w:p>
      <w:r>
        <w:t xml:space="preserve"/>
      </w:r>
    </w:p>
    <w:p>
      <w:pPr>
        <w:pStyle w:val="Heading2"/>
        <w:spacing w:after="100" w:before="300"/>
      </w:pPr>
      <w:r>
        <w:rPr>
          <w:rFonts w:ascii="Arial" w:cs="Arial" w:eastAsia="Arial" w:hAnsi="Arial"/>
          <w:b/>
          <w:bCs/>
          <w:color w:val="1A1A1A"/>
          <w:sz w:val="26"/>
          <w:szCs w:val="26"/>
        </w:rPr>
        <w:t xml:space="preserve">Feature 14 — The Suppressed Verse Library</w:t>
      </w:r>
    </w:p>
    <w:p>
      <w:pPr>
        <w:spacing w:after="80" w:before="60"/>
      </w:pPr>
      <w:r>
        <w:rPr>
          <w:rFonts w:ascii="Arial" w:cs="Arial" w:eastAsia="Arial" w:hAnsi="Arial"/>
          <w:color w:val="1A1A1A"/>
          <w:sz w:val="20"/>
          <w:szCs w:val="20"/>
        </w:rPr>
        <w:t xml:space="preserve">7 categories, 19 verses already built in acr_search_data.json. Expandable by adding to suppressed_verses object.</w:t>
      </w:r>
    </w:p>
    <w:p>
      <w:r>
        <w:t xml:space="preserve"/>
      </w:r>
    </w:p>
    <w:p>
      <w:pPr>
        <w:spacing w:after="80" w:before="200"/>
      </w:pPr>
      <w:r>
        <w:rPr>
          <w:rFonts w:ascii="Arial" w:cs="Arial" w:eastAsia="Arial" w:hAnsi="Arial"/>
          <w:b/>
          <w:bCs/>
          <w:color w:val="444444"/>
          <w:sz w:val="22"/>
          <w:szCs w:val="22"/>
        </w:rPr>
        <w:t xml:space="preserve">7 categories built:</w:t>
      </w:r>
    </w:p>
    <w:p>
      <w:pPr>
        <w:pStyle w:val="ListParagraph"/>
        <w:numPr>
          <w:ilvl w:val="0"/>
          <w:numId w:val="2"/>
        </w:numPr>
        <w:spacing w:after="40" w:before="40"/>
      </w:pPr>
      <w:r>
        <w:rPr>
          <w:rFonts w:ascii="Arial" w:cs="Arial" w:eastAsia="Arial" w:hAnsi="Arial"/>
          <w:color w:val="1A1A1A"/>
          <w:sz w:val="20"/>
          <w:szCs w:val="20"/>
        </w:rPr>
        <w:t xml:space="preserve">Absolute Monotheism (6 verses)</w:t>
      </w:r>
    </w:p>
    <w:p>
      <w:pPr>
        <w:pStyle w:val="ListParagraph"/>
        <w:numPr>
          <w:ilvl w:val="0"/>
          <w:numId w:val="2"/>
        </w:numPr>
        <w:spacing w:after="40" w:before="40"/>
      </w:pPr>
      <w:r>
        <w:rPr>
          <w:rFonts w:ascii="Arial" w:cs="Arial" w:eastAsia="Arial" w:hAnsi="Arial"/>
          <w:color w:val="1A1A1A"/>
          <w:sz w:val="20"/>
          <w:szCs w:val="20"/>
        </w:rPr>
        <w:t xml:space="preserve">YHWH as Direct Actor — No Intermediary (3 verses)</w:t>
      </w:r>
    </w:p>
    <w:p>
      <w:pPr>
        <w:pStyle w:val="ListParagraph"/>
        <w:numPr>
          <w:ilvl w:val="0"/>
          <w:numId w:val="2"/>
        </w:numPr>
        <w:spacing w:after="40" w:before="40"/>
      </w:pPr>
      <w:r>
        <w:rPr>
          <w:rFonts w:ascii="Arial" w:cs="Arial" w:eastAsia="Arial" w:hAnsi="Arial"/>
          <w:color w:val="1A1A1A"/>
          <w:sz w:val="20"/>
          <w:szCs w:val="20"/>
        </w:rPr>
        <w:t xml:space="preserve">Human Messiah Only (3 verses)</w:t>
      </w:r>
    </w:p>
    <w:p>
      <w:pPr>
        <w:pStyle w:val="ListParagraph"/>
        <w:numPr>
          <w:ilvl w:val="0"/>
          <w:numId w:val="2"/>
        </w:numPr>
        <w:spacing w:after="40" w:before="40"/>
      </w:pPr>
      <w:r>
        <w:rPr>
          <w:rFonts w:ascii="Arial" w:cs="Arial" w:eastAsia="Arial" w:hAnsi="Arial"/>
          <w:color w:val="1A1A1A"/>
          <w:sz w:val="20"/>
          <w:szCs w:val="20"/>
        </w:rPr>
        <w:t xml:space="preserve">Solar Calendar — YHWH's Appointed Times (2 verses)</w:t>
      </w:r>
    </w:p>
    <w:p>
      <w:pPr>
        <w:pStyle w:val="ListParagraph"/>
        <w:numPr>
          <w:ilvl w:val="0"/>
          <w:numId w:val="2"/>
        </w:numPr>
        <w:spacing w:after="40" w:before="40"/>
      </w:pPr>
      <w:r>
        <w:rPr>
          <w:rFonts w:ascii="Arial" w:cs="Arial" w:eastAsia="Arial" w:hAnsi="Arial"/>
          <w:color w:val="1A1A1A"/>
          <w:sz w:val="20"/>
          <w:szCs w:val="20"/>
        </w:rPr>
        <w:t xml:space="preserve">False Prophet Test (1 verse with full application detail)</w:t>
      </w:r>
    </w:p>
    <w:p>
      <w:pPr>
        <w:pStyle w:val="ListParagraph"/>
        <w:numPr>
          <w:ilvl w:val="0"/>
          <w:numId w:val="2"/>
        </w:numPr>
        <w:spacing w:after="40" w:before="40"/>
      </w:pPr>
      <w:r>
        <w:rPr>
          <w:rFonts w:ascii="Arial" w:cs="Arial" w:eastAsia="Arial" w:hAnsi="Arial"/>
          <w:color w:val="1A1A1A"/>
          <w:sz w:val="20"/>
          <w:szCs w:val="20"/>
        </w:rPr>
        <w:t xml:space="preserve">Virgin Birth Contradicted (2 verses)</w:t>
      </w:r>
    </w:p>
    <w:p>
      <w:pPr>
        <w:pStyle w:val="ListParagraph"/>
        <w:numPr>
          <w:ilvl w:val="0"/>
          <w:numId w:val="2"/>
        </w:numPr>
        <w:spacing w:after="40" w:before="40"/>
      </w:pPr>
      <w:r>
        <w:rPr>
          <w:rFonts w:ascii="Arial" w:cs="Arial" w:eastAsia="Arial" w:hAnsi="Arial"/>
          <w:color w:val="1A1A1A"/>
          <w:sz w:val="20"/>
          <w:szCs w:val="20"/>
        </w:rPr>
        <w:t xml:space="preserve">Resurrection — YHWH Acts Directly (2 verses)</w:t>
      </w:r>
    </w:p>
    <w:p>
      <w:r>
        <w:t xml:space="preserve"/>
      </w:r>
    </w:p>
    <w:p>
      <w:pPr>
        <w:spacing w:after="80" w:before="200"/>
      </w:pPr>
      <w:r>
        <w:rPr>
          <w:rFonts w:ascii="Arial" w:cs="Arial" w:eastAsia="Arial" w:hAnsi="Arial"/>
          <w:b/>
          <w:bCs/>
          <w:color w:val="444444"/>
          <w:sz w:val="22"/>
          <w:szCs w:val="22"/>
        </w:rPr>
        <w:t xml:space="preserve">Expand by adding to suppressed_verses in acr_search_data.json:</w:t>
      </w:r>
    </w:p>
    <w:p>
      <w:pPr>
        <w:pStyle w:val="ListParagraph"/>
        <w:numPr>
          <w:ilvl w:val="0"/>
          <w:numId w:val="2"/>
        </w:numPr>
        <w:spacing w:after="40" w:before="40"/>
      </w:pPr>
      <w:r>
        <w:rPr>
          <w:rFonts w:ascii="Arial" w:cs="Arial" w:eastAsia="Arial" w:hAnsi="Arial"/>
          <w:color w:val="1A1A1A"/>
          <w:sz w:val="20"/>
          <w:szCs w:val="20"/>
        </w:rPr>
        <w:t xml:space="preserve">Pre-Existence Claims Contradicted</w:t>
      </w:r>
    </w:p>
    <w:p>
      <w:pPr>
        <w:pStyle w:val="ListParagraph"/>
        <w:numPr>
          <w:ilvl w:val="0"/>
          <w:numId w:val="2"/>
        </w:numPr>
        <w:spacing w:after="40" w:before="40"/>
      </w:pPr>
      <w:r>
        <w:rPr>
          <w:rFonts w:ascii="Arial" w:cs="Arial" w:eastAsia="Arial" w:hAnsi="Arial"/>
          <w:color w:val="1A1A1A"/>
          <w:sz w:val="20"/>
          <w:szCs w:val="20"/>
        </w:rPr>
        <w:t xml:space="preserve">Divine Sonship Contradicted</w:t>
      </w:r>
    </w:p>
    <w:p>
      <w:pPr>
        <w:pStyle w:val="ListParagraph"/>
        <w:numPr>
          <w:ilvl w:val="0"/>
          <w:numId w:val="2"/>
        </w:numPr>
        <w:spacing w:after="40" w:before="40"/>
      </w:pPr>
      <w:r>
        <w:rPr>
          <w:rFonts w:ascii="Arial" w:cs="Arial" w:eastAsia="Arial" w:hAnsi="Arial"/>
          <w:color w:val="1A1A1A"/>
          <w:sz w:val="20"/>
          <w:szCs w:val="20"/>
        </w:rPr>
        <w:t xml:space="preserve">Eternal Hellfire Contradicted — Sheol vs. Greek Hades</w:t>
      </w:r>
    </w:p>
    <w:p>
      <w:pPr>
        <w:pStyle w:val="ListParagraph"/>
        <w:numPr>
          <w:ilvl w:val="0"/>
          <w:numId w:val="2"/>
        </w:numPr>
        <w:spacing w:after="40" w:before="40"/>
      </w:pPr>
      <w:r>
        <w:rPr>
          <w:rFonts w:ascii="Arial" w:cs="Arial" w:eastAsia="Arial" w:hAnsi="Arial"/>
          <w:color w:val="1A1A1A"/>
          <w:sz w:val="20"/>
          <w:szCs w:val="20"/>
        </w:rPr>
        <w:t xml:space="preserve">Original Sin Contradicted — Augustine’s mistranslation of Romans 5:12</w:t>
      </w:r>
    </w:p>
    <w:p>
      <w:r>
        <w:t xml:space="preserve"/>
      </w:r>
    </w:p>
    <w:p>
      <w:pPr>
        <w:pStyle w:val="Heading2"/>
        <w:spacing w:after="100" w:before="300"/>
      </w:pPr>
      <w:r>
        <w:rPr>
          <w:rFonts w:ascii="Arial" w:cs="Arial" w:eastAsia="Arial" w:hAnsi="Arial"/>
          <w:b/>
          <w:bCs/>
          <w:color w:val="1A1A1A"/>
          <w:sz w:val="26"/>
          <w:szCs w:val="26"/>
        </w:rPr>
        <w:t xml:space="preserve">Feature 15 — The Apocrypha Audit</w:t>
      </w:r>
    </w:p>
    <w:p>
      <w:pPr>
        <w:spacing w:after="80" w:before="60"/>
      </w:pPr>
      <w:r>
        <w:rPr>
          <w:rFonts w:ascii="Arial" w:cs="Arial" w:eastAsia="Arial" w:hAnsi="Arial"/>
          <w:color w:val="1A1A1A"/>
          <w:sz w:val="20"/>
          <w:szCs w:val="20"/>
        </w:rPr>
        <w:t xml:space="preserve">3 councils already built in acr_search_data.json.</w:t>
      </w:r>
    </w:p>
    <w:p>
      <w:r>
        <w:t xml:space="preserve"/>
      </w:r>
    </w:p>
    <w:p>
      <w:pPr>
        <w:pStyle w:val="ListParagraph"/>
        <w:numPr>
          <w:ilvl w:val="0"/>
          <w:numId w:val="2"/>
        </w:numPr>
        <w:spacing w:after="40" w:before="40"/>
      </w:pPr>
      <w:r>
        <w:rPr>
          <w:rFonts w:ascii="Arial" w:cs="Arial" w:eastAsia="Arial" w:hAnsi="Arial"/>
          <w:color w:val="1A1A1A"/>
          <w:sz w:val="20"/>
          <w:szCs w:val="20"/>
        </w:rPr>
        <w:t xml:space="preserve">Nicaea 325 CE — Trinity formalized, Arian position declared heresy</w:t>
      </w:r>
    </w:p>
    <w:p>
      <w:pPr>
        <w:pStyle w:val="ListParagraph"/>
        <w:numPr>
          <w:ilvl w:val="0"/>
          <w:numId w:val="2"/>
        </w:numPr>
        <w:spacing w:after="40" w:before="40"/>
      </w:pPr>
      <w:r>
        <w:rPr>
          <w:rFonts w:ascii="Arial" w:cs="Arial" w:eastAsia="Arial" w:hAnsi="Arial"/>
          <w:color w:val="1A1A1A"/>
          <w:sz w:val="20"/>
          <w:szCs w:val="20"/>
        </w:rPr>
        <w:t xml:space="preserve">Carthage 397 CE — 27-book NT canon finalized, multiple texts excluded</w:t>
      </w:r>
    </w:p>
    <w:p>
      <w:pPr>
        <w:pStyle w:val="ListParagraph"/>
        <w:numPr>
          <w:ilvl w:val="0"/>
          <w:numId w:val="2"/>
        </w:numPr>
        <w:spacing w:after="40" w:before="40"/>
      </w:pPr>
      <w:r>
        <w:rPr>
          <w:rFonts w:ascii="Arial" w:cs="Arial" w:eastAsia="Arial" w:hAnsi="Arial"/>
          <w:color w:val="1A1A1A"/>
          <w:sz w:val="20"/>
          <w:szCs w:val="20"/>
        </w:rPr>
        <w:t xml:space="preserve">Trent 1546 CE — Catholic response to Reformation, Deuterocanonical books reaffirmed</w:t>
      </w:r>
    </w:p>
    <w:p>
      <w:r>
        <w:t xml:space="preserve"/>
      </w:r>
    </w:p>
    <w:p>
      <w:pPr>
        <w:spacing w:after="80" w:before="200"/>
      </w:pPr>
      <w:r>
        <w:rPr>
          <w:rFonts w:ascii="Arial" w:cs="Arial" w:eastAsia="Arial" w:hAnsi="Arial"/>
          <w:b/>
          <w:bCs/>
          <w:color w:val="444444"/>
          <w:sz w:val="22"/>
          <w:szCs w:val="22"/>
        </w:rPr>
        <w:t xml:space="preserve">Expand by adding to apocrypha_audit in acr_search_data.json:</w:t>
      </w:r>
    </w:p>
    <w:p>
      <w:pPr>
        <w:pStyle w:val="ListParagraph"/>
        <w:numPr>
          <w:ilvl w:val="0"/>
          <w:numId w:val="2"/>
        </w:numPr>
        <w:spacing w:after="40" w:before="40"/>
      </w:pPr>
      <w:r>
        <w:rPr>
          <w:rFonts w:ascii="Arial" w:cs="Arial" w:eastAsia="Arial" w:hAnsi="Arial"/>
          <w:color w:val="1A1A1A"/>
          <w:sz w:val="20"/>
          <w:szCs w:val="20"/>
        </w:rPr>
        <w:t xml:space="preserve">Laodicea 363 CE — books excluded</w:t>
      </w:r>
    </w:p>
    <w:p>
      <w:pPr>
        <w:pStyle w:val="ListParagraph"/>
        <w:numPr>
          <w:ilvl w:val="0"/>
          <w:numId w:val="2"/>
        </w:numPr>
        <w:spacing w:after="40" w:before="40"/>
      </w:pPr>
      <w:r>
        <w:rPr>
          <w:rFonts w:ascii="Arial" w:cs="Arial" w:eastAsia="Arial" w:hAnsi="Arial"/>
          <w:color w:val="1A1A1A"/>
          <w:sz w:val="20"/>
          <w:szCs w:val="20"/>
        </w:rPr>
        <w:t xml:space="preserve">Hippo 393 CE — preliminary canon discussion</w:t>
      </w:r>
    </w:p>
    <w:p>
      <w:r>
        <w:t xml:space="preserve"/>
      </w:r>
    </w:p>
    <w:p>
      <w:pPr>
        <w:pBdr>
          <w:bottom w:val="single" w:color="CCCCCC" w:sz="4"/>
        </w:pBdr>
        <w:spacing w:after="200" w:before="200"/>
      </w:pPr>
      <w:r>
        <w:t xml:space="preserve"/>
      </w:r>
    </w:p>
    <w:p>
      <w:pPr>
        <w:pStyle w:val="Heading1"/>
        <w:pBdr>
          <w:bottom w:val="single" w:color="C8971F" w:sz="8"/>
        </w:pBdr>
        <w:spacing w:after="120" w:before="400"/>
      </w:pPr>
      <w:r>
        <w:rPr>
          <w:rFonts w:ascii="Arial" w:cs="Arial" w:eastAsia="Arial" w:hAnsi="Arial"/>
          <w:b/>
          <w:bCs/>
          <w:color w:val="0A0F1E"/>
          <w:sz w:val="34"/>
          <w:szCs w:val="34"/>
        </w:rPr>
        <w:t xml:space="preserve">3. Concordance Index Schema — acr_concordance.json</w:t>
      </w:r>
    </w:p>
    <w:p>
      <w:pPr>
        <w:pBdr>
          <w:left w:val="single" w:color="C8971F" w:sz="14"/>
        </w:pBdr>
        <w:shd w:fill="FFF8E7" w:val="clear"/>
        <w:spacing w:after="80" w:before="80"/>
        <w:ind w:left="360"/>
      </w:pPr>
      <w:r>
        <w:rPr>
          <w:rFonts w:ascii="Arial" w:cs="Arial" w:eastAsia="Arial" w:hAnsi="Arial"/>
          <w:b/>
          <w:bCs/>
          <w:color w:val="7D4E00"/>
          <w:sz w:val="20"/>
          <w:szCs w:val="20"/>
        </w:rPr>
        <w:t xml:space="preserve">⚠  This is the most important file. Without it semantic search, Verse DNA, Root Search, Parallel Passage View, Witness Wall, and Cross-Project Search do not work.</w:t>
      </w:r>
    </w:p>
    <w:p>
      <w:r>
        <w:t xml:space="preserve"/>
      </w:r>
    </w:p>
    <w:p>
      <w:pPr>
        <w:pStyle w:val="Heading2"/>
        <w:spacing w:after="100" w:before="300"/>
      </w:pPr>
      <w:r>
        <w:rPr>
          <w:rFonts w:ascii="Arial" w:cs="Arial" w:eastAsia="Arial" w:hAnsi="Arial"/>
          <w:b/>
          <w:bCs/>
          <w:color w:val="1A1A1A"/>
          <w:sz w:val="26"/>
          <w:szCs w:val="26"/>
        </w:rPr>
        <w:t xml:space="preserve">3.1  File Structure</w:t>
      </w:r>
    </w:p>
    <w:p>
      <w:pPr>
        <w:spacing w:after="80" w:before="60"/>
      </w:pPr>
      <w:r>
        <w:rPr>
          <w:rFonts w:ascii="Arial" w:cs="Arial" w:eastAsia="Arial" w:hAnsi="Arial"/>
          <w:color w:val="1A1A1A"/>
          <w:sz w:val="20"/>
          <w:szCs w:val="20"/>
        </w:rPr>
        <w:t xml:space="preserve">acr_concordance.json is a single JSON object: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"meta": { "version": "1.0", "total_passages": 0, "built": "date"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"passages": [ ...array of passage objects...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"themes": { ...theme index...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"roots": { ...root index...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"contradictions": [ ...featured contradiction objects...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t>
      </w:r>
    </w:p>
    <w:p>
      <w:r>
        <w:t xml:space="preserve"/>
      </w:r>
    </w:p>
    <w:p>
      <w:pPr>
        <w:pStyle w:val="Heading2"/>
        <w:spacing w:after="100" w:before="300"/>
      </w:pPr>
      <w:r>
        <w:rPr>
          <w:rFonts w:ascii="Arial" w:cs="Arial" w:eastAsia="Arial" w:hAnsi="Arial"/>
          <w:b/>
          <w:bCs/>
          <w:color w:val="1A1A1A"/>
          <w:sz w:val="26"/>
          <w:szCs w:val="26"/>
        </w:rPr>
        <w:t xml:space="preserve">3.2  Each Passage Object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"id": "acr_main_vol1_part1_v3",</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"collection": "acr_main",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"vol": 1,</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"part": 1,</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"ref": "Bereshit 1:3",</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"text": "And YHWH said, Let there be light, and there was light.",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"manuscript": "DSS Genesis Cave 4 — 4QGen",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"cave": "Cave 4",</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"date_range": "250-200 BCE",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"language": "Hebrew",</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"witness_count": 4,</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"threads": ["Cosmological","Temporal"],</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"themes": ["creation","light","solar","raz"],</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"roots": ["bara","or","ruach"],</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"manipulation_flag": false,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"nt_appropriated_by": null,</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"dss_note":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"orit_note":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"maso_note":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"crit_note":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t>
      </w:r>
    </w:p>
    <w:p>
      <w:r>
        <w:t xml:space="preserve"/>
      </w:r>
    </w:p>
    <w:p>
      <w:pPr>
        <w:pStyle w:val="Heading2"/>
        <w:spacing w:after="100" w:before="300"/>
      </w:pPr>
      <w:r>
        <w:rPr>
          <w:rFonts w:ascii="Arial" w:cs="Arial" w:eastAsia="Arial" w:hAnsi="Arial"/>
          <w:b/>
          <w:bCs/>
          <w:color w:val="1A1A1A"/>
          <w:sz w:val="26"/>
          <w:szCs w:val="26"/>
        </w:rPr>
        <w:t xml:space="preserve">3.3  Theme Tags to Use</w:t>
      </w:r>
    </w:p>
    <w:p>
      <w:pPr>
        <w:spacing w:after="80" w:before="200"/>
      </w:pPr>
      <w:r>
        <w:rPr>
          <w:rFonts w:ascii="Arial" w:cs="Arial" w:eastAsia="Arial" w:hAnsi="Arial"/>
          <w:b/>
          <w:bCs/>
          <w:color w:val="444444"/>
          <w:sz w:val="22"/>
          <w:szCs w:val="22"/>
        </w:rPr>
        <w:t xml:space="preserve">Primary themes (use these consistently across all passages):</w:t>
      </w:r>
    </w:p>
    <w:p>
      <w:pPr>
        <w:pStyle w:val="ListParagraph"/>
        <w:numPr>
          <w:ilvl w:val="0"/>
          <w:numId w:val="2"/>
        </w:numPr>
        <w:spacing w:after="40" w:before="40"/>
      </w:pPr>
      <w:r>
        <w:rPr>
          <w:rFonts w:ascii="Arial" w:cs="Arial" w:eastAsia="Arial" w:hAnsi="Arial"/>
          <w:color w:val="1A1A1A"/>
          <w:sz w:val="20"/>
          <w:szCs w:val="20"/>
        </w:rPr>
        <w:t xml:space="preserve">raz, moed, shabbat, covenant, creation, solar-calendar, two-spirits, messiah</w:t>
      </w:r>
    </w:p>
    <w:p>
      <w:pPr>
        <w:pStyle w:val="ListParagraph"/>
        <w:numPr>
          <w:ilvl w:val="0"/>
          <w:numId w:val="2"/>
        </w:numPr>
        <w:spacing w:after="40" w:before="40"/>
      </w:pPr>
      <w:r>
        <w:rPr>
          <w:rFonts w:ascii="Arial" w:cs="Arial" w:eastAsia="Arial" w:hAnsi="Arial"/>
          <w:color w:val="1A1A1A"/>
          <w:sz w:val="20"/>
          <w:szCs w:val="20"/>
        </w:rPr>
        <w:t xml:space="preserve">judgment, eschatology, resurrection, healing, wisdom, poverty, appointed-times</w:t>
      </w:r>
    </w:p>
    <w:p>
      <w:pPr>
        <w:pStyle w:val="ListParagraph"/>
        <w:numPr>
          <w:ilvl w:val="0"/>
          <w:numId w:val="2"/>
        </w:numPr>
        <w:spacing w:after="40" w:before="40"/>
      </w:pPr>
      <w:r>
        <w:rPr>
          <w:rFonts w:ascii="Arial" w:cs="Arial" w:eastAsia="Arial" w:hAnsi="Arial"/>
          <w:color w:val="1A1A1A"/>
          <w:sz w:val="20"/>
          <w:szCs w:val="20"/>
        </w:rPr>
        <w:t xml:space="preserve">disclosure, remnant, teacher-of-righteousness, light, darkness, righteousness</w:t>
      </w:r>
    </w:p>
    <w:p>
      <w:pPr>
        <w:pStyle w:val="ListParagraph"/>
        <w:numPr>
          <w:ilvl w:val="0"/>
          <w:numId w:val="2"/>
        </w:numPr>
        <w:spacing w:after="40" w:before="40"/>
      </w:pPr>
      <w:r>
        <w:rPr>
          <w:rFonts w:ascii="Arial" w:cs="Arial" w:eastAsia="Arial" w:hAnsi="Arial"/>
          <w:color w:val="1A1A1A"/>
          <w:sz w:val="20"/>
          <w:szCs w:val="20"/>
        </w:rPr>
        <w:t xml:space="preserve">monotheism, YHWH-acts-directly, suppressed, appropriated, false-prophet-test</w:t>
      </w:r>
    </w:p>
    <w:p>
      <w:pPr>
        <w:pStyle w:val="ListParagraph"/>
        <w:numPr>
          <w:ilvl w:val="0"/>
          <w:numId w:val="2"/>
        </w:numPr>
        <w:spacing w:after="40" w:before="40"/>
      </w:pPr>
      <w:r>
        <w:rPr>
          <w:rFonts w:ascii="Arial" w:cs="Arial" w:eastAsia="Arial" w:hAnsi="Arial"/>
          <w:color w:val="1A1A1A"/>
          <w:sz w:val="20"/>
          <w:szCs w:val="20"/>
        </w:rPr>
        <w:t xml:space="preserve">virgin-birth, divine-son, trinity, logos, greco-roman, manipulation</w:t>
      </w:r>
    </w:p>
    <w:p>
      <w:r>
        <w:t xml:space="preserve"/>
      </w:r>
    </w:p>
    <w:p>
      <w:pPr>
        <w:pStyle w:val="Heading2"/>
        <w:spacing w:after="100" w:before="300"/>
      </w:pPr>
      <w:r>
        <w:rPr>
          <w:rFonts w:ascii="Arial" w:cs="Arial" w:eastAsia="Arial" w:hAnsi="Arial"/>
          <w:b/>
          <w:bCs/>
          <w:color w:val="1A1A1A"/>
          <w:sz w:val="26"/>
          <w:szCs w:val="26"/>
        </w:rPr>
        <w:t xml:space="preserve">3.4  Thread Tags</w:t>
      </w:r>
    </w:p>
    <w:p>
      <w:pPr>
        <w:pStyle w:val="ListParagraph"/>
        <w:numPr>
          <w:ilvl w:val="0"/>
          <w:numId w:val="2"/>
        </w:numPr>
        <w:spacing w:after="40" w:before="40"/>
      </w:pPr>
      <w:r>
        <w:rPr>
          <w:rFonts w:ascii="Arial" w:cs="Arial" w:eastAsia="Arial" w:hAnsi="Arial"/>
          <w:color w:val="1A1A1A"/>
          <w:sz w:val="20"/>
          <w:szCs w:val="20"/>
        </w:rPr>
        <w:t xml:space="preserve">Cosmological — creation, luminaries, solar order, cosmic structure</w:t>
      </w:r>
    </w:p>
    <w:p>
      <w:pPr>
        <w:pStyle w:val="ListParagraph"/>
        <w:numPr>
          <w:ilvl w:val="0"/>
          <w:numId w:val="2"/>
        </w:numPr>
        <w:spacing w:after="40" w:before="40"/>
      </w:pPr>
      <w:r>
        <w:rPr>
          <w:rFonts w:ascii="Arial" w:cs="Arial" w:eastAsia="Arial" w:hAnsi="Arial"/>
          <w:color w:val="1A1A1A"/>
          <w:sz w:val="20"/>
          <w:szCs w:val="20"/>
        </w:rPr>
        <w:t xml:space="preserve">Temporal — appointed times, calendar, festivals, Shabbat, seasons</w:t>
      </w:r>
    </w:p>
    <w:p>
      <w:pPr>
        <w:pStyle w:val="ListParagraph"/>
        <w:numPr>
          <w:ilvl w:val="0"/>
          <w:numId w:val="2"/>
        </w:numPr>
        <w:spacing w:after="40" w:before="40"/>
      </w:pPr>
      <w:r>
        <w:rPr>
          <w:rFonts w:ascii="Arial" w:cs="Arial" w:eastAsia="Arial" w:hAnsi="Arial"/>
          <w:color w:val="1A1A1A"/>
          <w:sz w:val="20"/>
          <w:szCs w:val="20"/>
        </w:rPr>
        <w:t xml:space="preserve">Moral — Two Spirits, righteousness, iniquity, covenant conduct</w:t>
      </w:r>
    </w:p>
    <w:p>
      <w:pPr>
        <w:pStyle w:val="ListParagraph"/>
        <w:numPr>
          <w:ilvl w:val="0"/>
          <w:numId w:val="2"/>
        </w:numPr>
        <w:spacing w:after="40" w:before="40"/>
      </w:pPr>
      <w:r>
        <w:rPr>
          <w:rFonts w:ascii="Arial" w:cs="Arial" w:eastAsia="Arial" w:hAnsi="Arial"/>
          <w:color w:val="1A1A1A"/>
          <w:sz w:val="20"/>
          <w:szCs w:val="20"/>
        </w:rPr>
        <w:t xml:space="preserve">Historical — appointed periods, Damascus Document history, exile, restoration</w:t>
      </w:r>
    </w:p>
    <w:p>
      <w:pPr>
        <w:pStyle w:val="ListParagraph"/>
        <w:numPr>
          <w:ilvl w:val="0"/>
          <w:numId w:val="2"/>
        </w:numPr>
        <w:spacing w:after="40" w:before="40"/>
      </w:pPr>
      <w:r>
        <w:rPr>
          <w:rFonts w:ascii="Arial" w:cs="Arial" w:eastAsia="Arial" w:hAnsi="Arial"/>
          <w:color w:val="1A1A1A"/>
          <w:sz w:val="20"/>
          <w:szCs w:val="20"/>
        </w:rPr>
        <w:t xml:space="preserve">Eschatological — end of age, judgment, resurrection, vindicating of righteous</w:t>
      </w:r>
    </w:p>
    <w:p>
      <w:r>
        <w:t xml:space="preserve"/>
      </w:r>
    </w:p>
    <w:p>
      <w:pPr>
        <w:pStyle w:val="Heading2"/>
        <w:spacing w:after="100" w:before="300"/>
      </w:pPr>
      <w:r>
        <w:rPr>
          <w:rFonts w:ascii="Arial" w:cs="Arial" w:eastAsia="Arial" w:hAnsi="Arial"/>
          <w:b/>
          <w:bCs/>
          <w:color w:val="1A1A1A"/>
          <w:sz w:val="26"/>
          <w:szCs w:val="26"/>
        </w:rPr>
        <w:t xml:space="preserve">3.5  Root Tags to Use</w:t>
      </w:r>
    </w:p>
    <w:p>
      <w:pPr>
        <w:pStyle w:val="ListParagraph"/>
        <w:numPr>
          <w:ilvl w:val="0"/>
          <w:numId w:val="2"/>
        </w:numPr>
        <w:spacing w:after="40" w:before="40"/>
      </w:pPr>
      <w:r>
        <w:rPr>
          <w:rFonts w:ascii="Arial" w:cs="Arial" w:eastAsia="Arial" w:hAnsi="Arial"/>
          <w:color w:val="1A1A1A"/>
          <w:sz w:val="20"/>
          <w:szCs w:val="20"/>
        </w:rPr>
        <w:t xml:space="preserve">raz | moed | ruach | brit | daat | tzedek | amen | shalom | almah | betulah</w:t>
      </w:r>
    </w:p>
    <w:p>
      <w:pPr>
        <w:pStyle w:val="ListParagraph"/>
        <w:numPr>
          <w:ilvl w:val="0"/>
          <w:numId w:val="2"/>
        </w:numPr>
        <w:spacing w:after="40" w:before="40"/>
      </w:pPr>
      <w:r>
        <w:rPr>
          <w:rFonts w:ascii="Arial" w:cs="Arial" w:eastAsia="Arial" w:hAnsi="Arial"/>
          <w:color w:val="1A1A1A"/>
          <w:sz w:val="20"/>
          <w:szCs w:val="20"/>
        </w:rPr>
        <w:t xml:space="preserve">mashiach | navi | emet | chesed | mishpat | shemesh | or | choshekh | nefesh</w:t>
      </w:r>
    </w:p>
    <w:p>
      <w:r>
        <w:t xml:space="preserve"/>
      </w:r>
    </w:p>
    <w:p>
      <w:pPr>
        <w:pStyle w:val="Heading2"/>
        <w:spacing w:after="100" w:before="300"/>
      </w:pPr>
      <w:r>
        <w:rPr>
          <w:rFonts w:ascii="Arial" w:cs="Arial" w:eastAsia="Arial" w:hAnsi="Arial"/>
          <w:b/>
          <w:bCs/>
          <w:color w:val="1A1A1A"/>
          <w:sz w:val="26"/>
          <w:szCs w:val="26"/>
        </w:rPr>
        <w:t xml:space="preserve">3.6  Theme Index Structure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"themes":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"raz": ["acr_main_vol48_p1_v3","acr2_4qinstruction_v1",...],</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"shabbat": ["acr_main_vol2_v7","acr_main_vol7_v8",...],</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t>
      </w:r>
    </w:p>
    <w:p>
      <w:r>
        <w:t xml:space="preserve"/>
      </w:r>
    </w:p>
    <w:p>
      <w:pPr>
        <w:spacing w:after="80" w:before="60"/>
      </w:pPr>
      <w:r>
        <w:rPr>
          <w:rFonts w:ascii="Arial" w:cs="Arial" w:eastAsia="Arial" w:hAnsi="Arial"/>
          <w:color w:val="1A1A1A"/>
          <w:sz w:val="20"/>
          <w:szCs w:val="20"/>
        </w:rPr>
        <w:t xml:space="preserve">This allows O(1) lookup for any theme: themes["raz"] returns all passage IDs for that theme.</w:t>
      </w:r>
    </w:p>
    <w:p>
      <w:r>
        <w:t xml:space="preserve"/>
      </w:r>
    </w:p>
    <w:p>
      <w:pPr>
        <w:pStyle w:val="Heading2"/>
        <w:spacing w:after="100" w:before="300"/>
      </w:pPr>
      <w:r>
        <w:rPr>
          <w:rFonts w:ascii="Arial" w:cs="Arial" w:eastAsia="Arial" w:hAnsi="Arial"/>
          <w:b/>
          <w:bCs/>
          <w:color w:val="1A1A1A"/>
          <w:sz w:val="26"/>
          <w:szCs w:val="26"/>
        </w:rPr>
        <w:t xml:space="preserve">3.7  Contradictions Array</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"contradictions":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"id": "almah_vs_parthenos",</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"title": "Yeshayahu 7:14",</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"dss_ref": "1QIsa-a Cave 1",</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"dss_text": "behold the almah shall conceive...",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"maso_text": "behold the virgin shall conceive...",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"maso_ref": "Masoretic Text 900 CE",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"critical_note": "The Hebrew word almah means young woman...",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"nt_uses": ["Matthew 1:23"],</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"severity": "F"</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t>
      </w:r>
    </w:p>
    <w:p>
      <w:pPr>
        <w:pBdr>
          <w:bottom w:val="single" w:color="CCCCCC" w:sz="4"/>
        </w:pBdr>
        <w:spacing w:after="200" w:before="200"/>
      </w:pPr>
      <w:r>
        <w:t xml:space="preserve"/>
      </w:r>
    </w:p>
    <w:p>
      <w:pPr>
        <w:pStyle w:val="Heading1"/>
        <w:pBdr>
          <w:bottom w:val="single" w:color="C8971F" w:sz="8"/>
        </w:pBdr>
        <w:spacing w:after="120" w:before="400"/>
      </w:pPr>
      <w:r>
        <w:rPr>
          <w:rFonts w:ascii="Arial" w:cs="Arial" w:eastAsia="Arial" w:hAnsi="Arial"/>
          <w:b/>
          <w:bCs/>
          <w:color w:val="0A0F1E"/>
          <w:sz w:val="34"/>
          <w:szCs w:val="34"/>
        </w:rPr>
        <w:t xml:space="preserve">4. Build Instructions for Claude Code</w:t>
      </w:r>
    </w:p>
    <w:p>
      <w:pPr>
        <w:pBdr>
          <w:left w:val="single" w:color="C8971F" w:sz="14"/>
        </w:pBdr>
        <w:shd w:fill="FFF8E7" w:val="clear"/>
        <w:spacing w:after="80" w:before="80"/>
        <w:ind w:left="360"/>
      </w:pPr>
      <w:r>
        <w:rPr>
          <w:rFonts w:ascii="Arial" w:cs="Arial" w:eastAsia="Arial" w:hAnsi="Arial"/>
          <w:b/>
          <w:bCs/>
          <w:color w:val="7D4E00"/>
          <w:sz w:val="20"/>
          <w:szCs w:val="20"/>
        </w:rPr>
        <w:t xml:space="preserve">⚠  Read this entire section before starting. Every step matters.</w:t>
      </w:r>
    </w:p>
    <w:p>
      <w:r>
        <w:t xml:space="preserve"/>
      </w:r>
    </w:p>
    <w:p>
      <w:pPr>
        <w:pStyle w:val="Heading2"/>
        <w:spacing w:after="100" w:before="300"/>
      </w:pPr>
      <w:r>
        <w:rPr>
          <w:rFonts w:ascii="Arial" w:cs="Arial" w:eastAsia="Arial" w:hAnsi="Arial"/>
          <w:b/>
          <w:bCs/>
          <w:color w:val="1A1A1A"/>
          <w:sz w:val="26"/>
          <w:szCs w:val="26"/>
        </w:rPr>
        <w:t xml:space="preserve">4.1  What Claude Code Must Build</w:t>
      </w:r>
    </w:p>
    <w:p>
      <w:pPr>
        <w:spacing w:after="80" w:before="200"/>
      </w:pPr>
      <w:r>
        <w:rPr>
          <w:rFonts w:ascii="Arial" w:cs="Arial" w:eastAsia="Arial" w:hAnsi="Arial"/>
          <w:b/>
          <w:bCs/>
          <w:color w:val="444444"/>
          <w:sz w:val="22"/>
          <w:szCs w:val="22"/>
        </w:rPr>
        <w:t xml:space="preserve">Step 1 — Build acr_concordance.json</w:t>
      </w:r>
    </w:p>
    <w:p>
      <w:pPr>
        <w:spacing w:after="80" w:before="60"/>
      </w:pPr>
      <w:r>
        <w:rPr>
          <w:rFonts w:ascii="Arial" w:cs="Arial" w:eastAsia="Arial" w:hAnsi="Arial"/>
          <w:color w:val="1A1A1A"/>
          <w:sz w:val="20"/>
          <w:szCs w:val="20"/>
        </w:rPr>
        <w:t xml:space="preserve">This is the hardest and most important step. Claude Code must:</w:t>
      </w:r>
    </w:p>
    <w:p>
      <w:pPr>
        <w:pStyle w:val="ListParagraph"/>
        <w:numPr>
          <w:ilvl w:val="0"/>
          <w:numId w:val="2"/>
        </w:numPr>
        <w:spacing w:after="40" w:before="40"/>
      </w:pPr>
      <w:r>
        <w:rPr>
          <w:rFonts w:ascii="Arial" w:cs="Arial" w:eastAsia="Arial" w:hAnsi="Arial"/>
          <w:color w:val="1A1A1A"/>
          <w:sz w:val="20"/>
          <w:szCs w:val="20"/>
        </w:rPr>
        <w:t xml:space="preserve">1. Read every file in data/ folder of the ACR main repository</w:t>
      </w:r>
    </w:p>
    <w:p>
      <w:pPr>
        <w:pStyle w:val="ListParagraph"/>
        <w:numPr>
          <w:ilvl w:val="0"/>
          <w:numId w:val="2"/>
        </w:numPr>
        <w:spacing w:after="40" w:before="40"/>
      </w:pPr>
      <w:r>
        <w:rPr>
          <w:rFonts w:ascii="Arial" w:cs="Arial" w:eastAsia="Arial" w:hAnsi="Arial"/>
          <w:color w:val="1A1A1A"/>
          <w:sz w:val="20"/>
          <w:szCs w:val="20"/>
        </w:rPr>
        <w:t xml:space="preserve">2. Parse each file_N.json and extract all verse paragraphs (data-ptype="verse")</w:t>
      </w:r>
    </w:p>
    <w:p>
      <w:pPr>
        <w:pStyle w:val="ListParagraph"/>
        <w:numPr>
          <w:ilvl w:val="0"/>
          <w:numId w:val="2"/>
        </w:numPr>
        <w:spacing w:after="40" w:before="40"/>
      </w:pPr>
      <w:r>
        <w:rPr>
          <w:rFonts w:ascii="Arial" w:cs="Arial" w:eastAsia="Arial" w:hAnsi="Arial"/>
          <w:color w:val="1A1A1A"/>
          <w:sz w:val="20"/>
          <w:szCs w:val="20"/>
        </w:rPr>
        <w:t xml:space="preserve">3. Tag each verse with themes, threads, roots, and manuscript data</w:t>
      </w:r>
    </w:p>
    <w:p>
      <w:pPr>
        <w:pStyle w:val="ListParagraph"/>
        <w:numPr>
          <w:ilvl w:val="0"/>
          <w:numId w:val="2"/>
        </w:numPr>
        <w:spacing w:after="40" w:before="40"/>
      </w:pPr>
      <w:r>
        <w:rPr>
          <w:rFonts w:ascii="Arial" w:cs="Arial" w:eastAsia="Arial" w:hAnsi="Arial"/>
          <w:color w:val="1A1A1A"/>
          <w:sz w:val="20"/>
          <w:szCs w:val="20"/>
        </w:rPr>
        <w:t xml:space="preserve">4. Build the passage objects array</w:t>
      </w:r>
    </w:p>
    <w:p>
      <w:pPr>
        <w:pStyle w:val="ListParagraph"/>
        <w:numPr>
          <w:ilvl w:val="0"/>
          <w:numId w:val="2"/>
        </w:numPr>
        <w:spacing w:after="40" w:before="40"/>
      </w:pPr>
      <w:r>
        <w:rPr>
          <w:rFonts w:ascii="Arial" w:cs="Arial" w:eastAsia="Arial" w:hAnsi="Arial"/>
          <w:color w:val="1A1A1A"/>
          <w:sz w:val="20"/>
          <w:szCs w:val="20"/>
        </w:rPr>
        <w:t xml:space="preserve">5. Build the theme index and root index</w:t>
      </w:r>
    </w:p>
    <w:p>
      <w:pPr>
        <w:pStyle w:val="ListParagraph"/>
        <w:numPr>
          <w:ilvl w:val="0"/>
          <w:numId w:val="2"/>
        </w:numPr>
        <w:spacing w:after="40" w:before="40"/>
      </w:pPr>
      <w:r>
        <w:rPr>
          <w:rFonts w:ascii="Arial" w:cs="Arial" w:eastAsia="Arial" w:hAnsi="Arial"/>
          <w:color w:val="1A1A1A"/>
          <w:sz w:val="20"/>
          <w:szCs w:val="20"/>
        </w:rPr>
        <w:t xml:space="preserve">6. Add the featured contradictions array</w:t>
      </w:r>
    </w:p>
    <w:p>
      <w:pPr>
        <w:pStyle w:val="ListParagraph"/>
        <w:numPr>
          <w:ilvl w:val="0"/>
          <w:numId w:val="2"/>
        </w:numPr>
        <w:spacing w:after="40" w:before="40"/>
      </w:pPr>
      <w:r>
        <w:rPr>
          <w:rFonts w:ascii="Arial" w:cs="Arial" w:eastAsia="Arial" w:hAnsi="Arial"/>
          <w:color w:val="1A1A1A"/>
          <w:sz w:val="20"/>
          <w:szCs w:val="20"/>
        </w:rPr>
        <w:t xml:space="preserve">7. Output acr_concordance.json</w:t>
      </w:r>
    </w:p>
    <w:p>
      <w:r>
        <w:t xml:space="preserve"/>
      </w:r>
    </w:p>
    <w:p>
      <w:pPr>
        <w:pBdr>
          <w:left w:val="single" w:color="1A5276" w:sz="14"/>
        </w:pBdr>
        <w:shd w:fill="E8F4F8" w:val="clear"/>
        <w:spacing w:after="60" w:before="60"/>
        <w:ind w:left="360"/>
      </w:pPr>
      <w:r>
        <w:rPr>
          <w:rFonts w:ascii="Arial" w:cs="Arial" w:eastAsia="Arial" w:hAnsi="Arial"/>
          <w:color w:val="1A3A4A"/>
          <w:sz w:val="18"/>
          <w:szCs w:val="18"/>
        </w:rPr>
        <w:t xml:space="preserve">The tagging does not need to be perfect on the first build. A passage tagged with 3-5 accurate themes will return in the right searches. Tag broadly rather than narrowly.</w:t>
      </w:r>
    </w:p>
    <w:p>
      <w:r>
        <w:t xml:space="preserve"/>
      </w:r>
    </w:p>
    <w:p>
      <w:pPr>
        <w:spacing w:after="80" w:before="200"/>
      </w:pPr>
      <w:r>
        <w:rPr>
          <w:rFonts w:ascii="Arial" w:cs="Arial" w:eastAsia="Arial" w:hAnsi="Arial"/>
          <w:b/>
          <w:bCs/>
          <w:color w:val="444444"/>
          <w:sz w:val="22"/>
          <w:szCs w:val="22"/>
        </w:rPr>
        <w:t xml:space="preserve">Step 2 — Build the complete index.html</w:t>
      </w:r>
    </w:p>
    <w:p>
      <w:pPr>
        <w:spacing w:after="80" w:before="60"/>
      </w:pPr>
      <w:r>
        <w:rPr>
          <w:rFonts w:ascii="Arial" w:cs="Arial" w:eastAsia="Arial" w:hAnsi="Arial"/>
          <w:color w:val="1A1A1A"/>
          <w:sz w:val="20"/>
          <w:szCs w:val="20"/>
        </w:rPr>
        <w:t xml:space="preserve">The complete PWA in a single HTML file. All 15 features. All JavaScript inline. All CSS inline. Use the Phase 1 index.html delivered with this handoff as the foundation and add all missing features.</w:t>
      </w:r>
    </w:p>
    <w:p>
      <w:r>
        <w:t xml:space="preserve"/>
      </w:r>
    </w:p>
    <w:p>
      <w:pPr>
        <w:spacing w:after="80" w:before="200"/>
      </w:pPr>
      <w:r>
        <w:rPr>
          <w:rFonts w:ascii="Arial" w:cs="Arial" w:eastAsia="Arial" w:hAnsi="Arial"/>
          <w:b/>
          <w:bCs/>
          <w:color w:val="444444"/>
          <w:sz w:val="22"/>
          <w:szCs w:val="22"/>
        </w:rPr>
        <w:t xml:space="preserve">Step 3 — Assemble and validate</w:t>
      </w:r>
    </w:p>
    <w:p>
      <w:pPr>
        <w:spacing w:after="80" w:before="60"/>
      </w:pPr>
      <w:r>
        <w:rPr>
          <w:rFonts w:ascii="Arial" w:cs="Arial" w:eastAsia="Arial" w:hAnsi="Arial"/>
          <w:color w:val="1A1A1A"/>
          <w:sz w:val="20"/>
          <w:szCs w:val="20"/>
        </w:rPr>
        <w:t xml:space="preserve">Confirm: index.html renders all 15 features. Confirm: search returns results from concordance. Confirm: NT Reverse Lookup works. Confirm: all data files load correctly.</w:t>
      </w:r>
    </w:p>
    <w:p>
      <w:r>
        <w:t xml:space="preserve"/>
      </w:r>
    </w:p>
    <w:p>
      <w:pPr>
        <w:pStyle w:val="Heading2"/>
        <w:spacing w:after="100" w:before="300"/>
      </w:pPr>
      <w:r>
        <w:rPr>
          <w:rFonts w:ascii="Arial" w:cs="Arial" w:eastAsia="Arial" w:hAnsi="Arial"/>
          <w:b/>
          <w:bCs/>
          <w:color w:val="1A1A1A"/>
          <w:sz w:val="26"/>
          <w:szCs w:val="26"/>
        </w:rPr>
        <w:t xml:space="preserve">4.2  Tagging Reference for Common ACR Volumes</w:t>
      </w:r>
    </w:p>
    <w:p>
      <w:pPr>
        <w:spacing w:after="80" w:before="200"/>
      </w:pPr>
      <w:r>
        <w:rPr>
          <w:rFonts w:ascii="Arial" w:cs="Arial" w:eastAsia="Arial" w:hAnsi="Arial"/>
          <w:b/>
          <w:bCs/>
          <w:color w:val="444444"/>
          <w:sz w:val="22"/>
          <w:szCs w:val="22"/>
        </w:rPr>
        <w:t xml:space="preserve">Vol 1 — Bereshit</w:t>
      </w:r>
    </w:p>
    <w:p>
      <w:pPr>
        <w:pStyle w:val="ListParagraph"/>
        <w:numPr>
          <w:ilvl w:val="0"/>
          <w:numId w:val="2"/>
        </w:numPr>
        <w:spacing w:after="40" w:before="40"/>
      </w:pPr>
      <w:r>
        <w:rPr>
          <w:rFonts w:ascii="Arial" w:cs="Arial" w:eastAsia="Arial" w:hAnsi="Arial"/>
          <w:color w:val="1A1A1A"/>
          <w:sz w:val="20"/>
          <w:szCs w:val="20"/>
        </w:rPr>
        <w:t xml:space="preserve">Themes: creation, solar-calendar, YHWH-acts-directly, light, covenant</w:t>
      </w:r>
    </w:p>
    <w:p>
      <w:pPr>
        <w:pStyle w:val="ListParagraph"/>
        <w:numPr>
          <w:ilvl w:val="0"/>
          <w:numId w:val="2"/>
        </w:numPr>
        <w:spacing w:after="40" w:before="40"/>
      </w:pPr>
      <w:r>
        <w:rPr>
          <w:rFonts w:ascii="Arial" w:cs="Arial" w:eastAsia="Arial" w:hAnsi="Arial"/>
          <w:color w:val="1A1A1A"/>
          <w:sz w:val="20"/>
          <w:szCs w:val="20"/>
        </w:rPr>
        <w:t xml:space="preserve">Threads: Cosmological, Temporal</w:t>
      </w:r>
    </w:p>
    <w:p>
      <w:pPr>
        <w:pStyle w:val="ListParagraph"/>
        <w:numPr>
          <w:ilvl w:val="0"/>
          <w:numId w:val="2"/>
        </w:numPr>
        <w:spacing w:after="40" w:before="40"/>
      </w:pPr>
      <w:r>
        <w:rPr>
          <w:rFonts w:ascii="Arial" w:cs="Arial" w:eastAsia="Arial" w:hAnsi="Arial"/>
          <w:color w:val="1A1A1A"/>
          <w:sz w:val="20"/>
          <w:szCs w:val="20"/>
        </w:rPr>
        <w:t xml:space="preserve">Roots: bara, or, ruach, shabbat, brit</w:t>
      </w:r>
    </w:p>
    <w:p>
      <w:r>
        <w:t xml:space="preserve"/>
      </w:r>
    </w:p>
    <w:p>
      <w:pPr>
        <w:spacing w:after="80" w:before="200"/>
      </w:pPr>
      <w:r>
        <w:rPr>
          <w:rFonts w:ascii="Arial" w:cs="Arial" w:eastAsia="Arial" w:hAnsi="Arial"/>
          <w:b/>
          <w:bCs/>
          <w:color w:val="444444"/>
          <w:sz w:val="22"/>
          <w:szCs w:val="22"/>
        </w:rPr>
        <w:t xml:space="preserve">Vol 6 — Chanokh</w:t>
      </w:r>
    </w:p>
    <w:p>
      <w:pPr>
        <w:pStyle w:val="ListParagraph"/>
        <w:numPr>
          <w:ilvl w:val="0"/>
          <w:numId w:val="2"/>
        </w:numPr>
        <w:spacing w:after="40" w:before="40"/>
      </w:pPr>
      <w:r>
        <w:rPr>
          <w:rFonts w:ascii="Arial" w:cs="Arial" w:eastAsia="Arial" w:hAnsi="Arial"/>
          <w:color w:val="1A1A1A"/>
          <w:sz w:val="20"/>
          <w:szCs w:val="20"/>
        </w:rPr>
        <w:t xml:space="preserve">Themes: raz, solar-calendar, appointed-times, eschatology, disclosure, wisdom, appointed-periods</w:t>
      </w:r>
    </w:p>
    <w:p>
      <w:pPr>
        <w:pStyle w:val="ListParagraph"/>
        <w:numPr>
          <w:ilvl w:val="0"/>
          <w:numId w:val="2"/>
        </w:numPr>
        <w:spacing w:after="40" w:before="40"/>
      </w:pPr>
      <w:r>
        <w:rPr>
          <w:rFonts w:ascii="Arial" w:cs="Arial" w:eastAsia="Arial" w:hAnsi="Arial"/>
          <w:color w:val="1A1A1A"/>
          <w:sz w:val="20"/>
          <w:szCs w:val="20"/>
        </w:rPr>
        <w:t xml:space="preserve">Threads: Cosmological, Temporal, Eschatological</w:t>
      </w:r>
    </w:p>
    <w:p>
      <w:pPr>
        <w:pStyle w:val="ListParagraph"/>
        <w:numPr>
          <w:ilvl w:val="0"/>
          <w:numId w:val="2"/>
        </w:numPr>
        <w:spacing w:after="40" w:before="40"/>
      </w:pPr>
      <w:r>
        <w:rPr>
          <w:rFonts w:ascii="Arial" w:cs="Arial" w:eastAsia="Arial" w:hAnsi="Arial"/>
          <w:color w:val="1A1A1A"/>
          <w:sz w:val="20"/>
          <w:szCs w:val="20"/>
        </w:rPr>
        <w:t xml:space="preserve">Roots: moed, ruach, raz, daat, shemesh</w:t>
      </w:r>
    </w:p>
    <w:p>
      <w:r>
        <w:t xml:space="preserve"/>
      </w:r>
    </w:p>
    <w:p>
      <w:pPr>
        <w:spacing w:after="80" w:before="200"/>
      </w:pPr>
      <w:r>
        <w:rPr>
          <w:rFonts w:ascii="Arial" w:cs="Arial" w:eastAsia="Arial" w:hAnsi="Arial"/>
          <w:b/>
          <w:bCs/>
          <w:color w:val="444444"/>
          <w:sz w:val="22"/>
          <w:szCs w:val="22"/>
        </w:rPr>
        <w:t xml:space="preserve">Vol 7 — Yovelim</w:t>
      </w:r>
    </w:p>
    <w:p>
      <w:pPr>
        <w:pStyle w:val="ListParagraph"/>
        <w:numPr>
          <w:ilvl w:val="0"/>
          <w:numId w:val="2"/>
        </w:numPr>
        <w:spacing w:after="40" w:before="40"/>
      </w:pPr>
      <w:r>
        <w:rPr>
          <w:rFonts w:ascii="Arial" w:cs="Arial" w:eastAsia="Arial" w:hAnsi="Arial"/>
          <w:color w:val="1A1A1A"/>
          <w:sz w:val="20"/>
          <w:szCs w:val="20"/>
        </w:rPr>
        <w:t xml:space="preserve">Themes: shabbat, solar-calendar, covenant, appointed-times, creation</w:t>
      </w:r>
    </w:p>
    <w:p>
      <w:pPr>
        <w:pStyle w:val="ListParagraph"/>
        <w:numPr>
          <w:ilvl w:val="0"/>
          <w:numId w:val="2"/>
        </w:numPr>
        <w:spacing w:after="40" w:before="40"/>
      </w:pPr>
      <w:r>
        <w:rPr>
          <w:rFonts w:ascii="Arial" w:cs="Arial" w:eastAsia="Arial" w:hAnsi="Arial"/>
          <w:color w:val="1A1A1A"/>
          <w:sz w:val="20"/>
          <w:szCs w:val="20"/>
        </w:rPr>
        <w:t xml:space="preserve">Threads: Temporal, Moral</w:t>
      </w:r>
    </w:p>
    <w:p>
      <w:pPr>
        <w:pStyle w:val="ListParagraph"/>
        <w:numPr>
          <w:ilvl w:val="0"/>
          <w:numId w:val="2"/>
        </w:numPr>
        <w:spacing w:after="40" w:before="40"/>
      </w:pPr>
      <w:r>
        <w:rPr>
          <w:rFonts w:ascii="Arial" w:cs="Arial" w:eastAsia="Arial" w:hAnsi="Arial"/>
          <w:color w:val="1A1A1A"/>
          <w:sz w:val="20"/>
          <w:szCs w:val="20"/>
        </w:rPr>
        <w:t xml:space="preserve">Roots: moed, brit, shabbat</w:t>
      </w:r>
    </w:p>
    <w:p>
      <w:r>
        <w:t xml:space="preserve"/>
      </w:r>
    </w:p>
    <w:p>
      <w:pPr>
        <w:spacing w:after="80" w:before="200"/>
      </w:pPr>
      <w:r>
        <w:rPr>
          <w:rFonts w:ascii="Arial" w:cs="Arial" w:eastAsia="Arial" w:hAnsi="Arial"/>
          <w:b/>
          <w:bCs/>
          <w:color w:val="444444"/>
          <w:sz w:val="22"/>
          <w:szCs w:val="22"/>
        </w:rPr>
        <w:t xml:space="preserve">Vol 8 — War Scroll 1QM</w:t>
      </w:r>
    </w:p>
    <w:p>
      <w:pPr>
        <w:pStyle w:val="ListParagraph"/>
        <w:numPr>
          <w:ilvl w:val="0"/>
          <w:numId w:val="2"/>
        </w:numPr>
        <w:spacing w:after="40" w:before="40"/>
      </w:pPr>
      <w:r>
        <w:rPr>
          <w:rFonts w:ascii="Arial" w:cs="Arial" w:eastAsia="Arial" w:hAnsi="Arial"/>
          <w:color w:val="1A1A1A"/>
          <w:sz w:val="20"/>
          <w:szCs w:val="20"/>
        </w:rPr>
        <w:t xml:space="preserve">Themes: eschatology, judgment, YHWH-acts-directly, messiah, light, darkness</w:t>
      </w:r>
    </w:p>
    <w:p>
      <w:pPr>
        <w:pStyle w:val="ListParagraph"/>
        <w:numPr>
          <w:ilvl w:val="0"/>
          <w:numId w:val="2"/>
        </w:numPr>
        <w:spacing w:after="40" w:before="40"/>
      </w:pPr>
      <w:r>
        <w:rPr>
          <w:rFonts w:ascii="Arial" w:cs="Arial" w:eastAsia="Arial" w:hAnsi="Arial"/>
          <w:color w:val="1A1A1A"/>
          <w:sz w:val="20"/>
          <w:szCs w:val="20"/>
        </w:rPr>
        <w:t xml:space="preserve">Threads: Historical, Eschatological, Moral</w:t>
      </w:r>
    </w:p>
    <w:p>
      <w:pPr>
        <w:pStyle w:val="ListParagraph"/>
        <w:numPr>
          <w:ilvl w:val="0"/>
          <w:numId w:val="2"/>
        </w:numPr>
        <w:spacing w:after="40" w:before="40"/>
      </w:pPr>
      <w:r>
        <w:rPr>
          <w:rFonts w:ascii="Arial" w:cs="Arial" w:eastAsia="Arial" w:hAnsi="Arial"/>
          <w:color w:val="1A1A1A"/>
          <w:sz w:val="20"/>
          <w:szCs w:val="20"/>
        </w:rPr>
        <w:t xml:space="preserve">Roots: or, choshekh, mishpat</w:t>
      </w:r>
    </w:p>
    <w:p>
      <w:r>
        <w:t xml:space="preserve"/>
      </w:r>
    </w:p>
    <w:p>
      <w:pPr>
        <w:spacing w:after="80" w:before="200"/>
      </w:pPr>
      <w:r>
        <w:rPr>
          <w:rFonts w:ascii="Arial" w:cs="Arial" w:eastAsia="Arial" w:hAnsi="Arial"/>
          <w:b/>
          <w:bCs/>
          <w:color w:val="444444"/>
          <w:sz w:val="22"/>
          <w:szCs w:val="22"/>
        </w:rPr>
        <w:t xml:space="preserve">Vol 47 — Book of Mysteries</w:t>
      </w:r>
    </w:p>
    <w:p>
      <w:pPr>
        <w:pStyle w:val="ListParagraph"/>
        <w:numPr>
          <w:ilvl w:val="0"/>
          <w:numId w:val="2"/>
        </w:numPr>
        <w:spacing w:after="40" w:before="40"/>
      </w:pPr>
      <w:r>
        <w:rPr>
          <w:rFonts w:ascii="Arial" w:cs="Arial" w:eastAsia="Arial" w:hAnsi="Arial"/>
          <w:color w:val="1A1A1A"/>
          <w:sz w:val="20"/>
          <w:szCs w:val="20"/>
        </w:rPr>
        <w:t xml:space="preserve">Themes: raz, disclosure, suppressed, wisdom, eschatology, judgment</w:t>
      </w:r>
    </w:p>
    <w:p>
      <w:pPr>
        <w:pStyle w:val="ListParagraph"/>
        <w:numPr>
          <w:ilvl w:val="0"/>
          <w:numId w:val="2"/>
        </w:numPr>
        <w:spacing w:after="40" w:before="40"/>
      </w:pPr>
      <w:r>
        <w:rPr>
          <w:rFonts w:ascii="Arial" w:cs="Arial" w:eastAsia="Arial" w:hAnsi="Arial"/>
          <w:color w:val="1A1A1A"/>
          <w:sz w:val="20"/>
          <w:szCs w:val="20"/>
        </w:rPr>
        <w:t xml:space="preserve">Threads: Cosmological, Moral, Eschatological</w:t>
      </w:r>
    </w:p>
    <w:p>
      <w:pPr>
        <w:pStyle w:val="ListParagraph"/>
        <w:numPr>
          <w:ilvl w:val="0"/>
          <w:numId w:val="2"/>
        </w:numPr>
        <w:spacing w:after="40" w:before="40"/>
      </w:pPr>
      <w:r>
        <w:rPr>
          <w:rFonts w:ascii="Arial" w:cs="Arial" w:eastAsia="Arial" w:hAnsi="Arial"/>
          <w:color w:val="1A1A1A"/>
          <w:sz w:val="20"/>
          <w:szCs w:val="20"/>
        </w:rPr>
        <w:t xml:space="preserve">Roots: raz, daat, mishpat</w:t>
      </w:r>
    </w:p>
    <w:p>
      <w:r>
        <w:t xml:space="preserve"/>
      </w:r>
    </w:p>
    <w:p>
      <w:pPr>
        <w:spacing w:after="80" w:before="200"/>
      </w:pPr>
      <w:r>
        <w:rPr>
          <w:rFonts w:ascii="Arial" w:cs="Arial" w:eastAsia="Arial" w:hAnsi="Arial"/>
          <w:b/>
          <w:bCs/>
          <w:color w:val="444444"/>
          <w:sz w:val="22"/>
          <w:szCs w:val="22"/>
        </w:rPr>
        <w:t xml:space="preserve">Vol 48 — Raz Nihyeh</w:t>
      </w:r>
    </w:p>
    <w:p>
      <w:pPr>
        <w:pStyle w:val="ListParagraph"/>
        <w:numPr>
          <w:ilvl w:val="0"/>
          <w:numId w:val="2"/>
        </w:numPr>
        <w:spacing w:after="40" w:before="40"/>
      </w:pPr>
      <w:r>
        <w:rPr>
          <w:rFonts w:ascii="Arial" w:cs="Arial" w:eastAsia="Arial" w:hAnsi="Arial"/>
          <w:color w:val="1A1A1A"/>
          <w:sz w:val="20"/>
          <w:szCs w:val="20"/>
        </w:rPr>
        <w:t xml:space="preserve">ALL threads. ALL raz-related themes. Root: raz must appear on every passage.</w:t>
      </w:r>
    </w:p>
    <w:p>
      <w:pPr>
        <w:pStyle w:val="ListParagraph"/>
        <w:numPr>
          <w:ilvl w:val="0"/>
          <w:numId w:val="2"/>
        </w:numPr>
        <w:spacing w:after="40" w:before="40"/>
      </w:pPr>
      <w:r>
        <w:rPr>
          <w:rFonts w:ascii="Arial" w:cs="Arial" w:eastAsia="Arial" w:hAnsi="Arial"/>
          <w:color w:val="1A1A1A"/>
          <w:sz w:val="20"/>
          <w:szCs w:val="20"/>
        </w:rPr>
        <w:t xml:space="preserve">Additional roots per part: see Vol 48 structure document</w:t>
      </w:r>
    </w:p>
    <w:p>
      <w:r>
        <w:t xml:space="preserve"/>
      </w:r>
    </w:p>
    <w:p>
      <w:pPr>
        <w:spacing w:after="80" w:before="200"/>
      </w:pPr>
      <w:r>
        <w:rPr>
          <w:rFonts w:ascii="Arial" w:cs="Arial" w:eastAsia="Arial" w:hAnsi="Arial"/>
          <w:b/>
          <w:bCs/>
          <w:color w:val="444444"/>
          <w:sz w:val="22"/>
          <w:szCs w:val="22"/>
        </w:rPr>
        <w:t xml:space="preserve">ACR2 — 4QInstruction</w:t>
      </w:r>
    </w:p>
    <w:p>
      <w:pPr>
        <w:pStyle w:val="ListParagraph"/>
        <w:numPr>
          <w:ilvl w:val="0"/>
          <w:numId w:val="2"/>
        </w:numPr>
        <w:spacing w:after="40" w:before="40"/>
      </w:pPr>
      <w:r>
        <w:rPr>
          <w:rFonts w:ascii="Arial" w:cs="Arial" w:eastAsia="Arial" w:hAnsi="Arial"/>
          <w:color w:val="1A1A1A"/>
          <w:sz w:val="20"/>
          <w:szCs w:val="20"/>
        </w:rPr>
        <w:t xml:space="preserve">Themes: raz, wisdom, poverty, mevin, two-spirits, covenant, appointed-times</w:t>
      </w:r>
    </w:p>
    <w:p>
      <w:pPr>
        <w:pStyle w:val="ListParagraph"/>
        <w:numPr>
          <w:ilvl w:val="0"/>
          <w:numId w:val="2"/>
        </w:numPr>
        <w:spacing w:after="40" w:before="40"/>
      </w:pPr>
      <w:r>
        <w:rPr>
          <w:rFonts w:ascii="Arial" w:cs="Arial" w:eastAsia="Arial" w:hAnsi="Arial"/>
          <w:color w:val="1A1A1A"/>
          <w:sz w:val="20"/>
          <w:szCs w:val="20"/>
        </w:rPr>
        <w:t xml:space="preserve">Threads: Moral, Cosmological, Temporal</w:t>
      </w:r>
    </w:p>
    <w:p>
      <w:pPr>
        <w:pStyle w:val="ListParagraph"/>
        <w:numPr>
          <w:ilvl w:val="0"/>
          <w:numId w:val="2"/>
        </w:numPr>
        <w:spacing w:after="40" w:before="40"/>
      </w:pPr>
      <w:r>
        <w:rPr>
          <w:rFonts w:ascii="Arial" w:cs="Arial" w:eastAsia="Arial" w:hAnsi="Arial"/>
          <w:color w:val="1A1A1A"/>
          <w:sz w:val="20"/>
          <w:szCs w:val="20"/>
        </w:rPr>
        <w:t xml:space="preserve">Roots: raz, ruach, daat, brit</w:t>
      </w:r>
    </w:p>
    <w:p>
      <w:r>
        <w:t xml:space="preserve"/>
      </w:r>
    </w:p>
    <w:p>
      <w:pPr>
        <w:spacing w:after="80" w:before="200"/>
      </w:pPr>
      <w:r>
        <w:rPr>
          <w:rFonts w:ascii="Arial" w:cs="Arial" w:eastAsia="Arial" w:hAnsi="Arial"/>
          <w:b/>
          <w:bCs/>
          <w:color w:val="444444"/>
          <w:sz w:val="22"/>
          <w:szCs w:val="22"/>
        </w:rPr>
        <w:t xml:space="preserve">ACR2 — Messianic Apocalypse 4Q521</w:t>
      </w:r>
    </w:p>
    <w:p>
      <w:pPr>
        <w:pStyle w:val="ListParagraph"/>
        <w:numPr>
          <w:ilvl w:val="0"/>
          <w:numId w:val="2"/>
        </w:numPr>
        <w:spacing w:after="40" w:before="40"/>
      </w:pPr>
      <w:r>
        <w:rPr>
          <w:rFonts w:ascii="Arial" w:cs="Arial" w:eastAsia="Arial" w:hAnsi="Arial"/>
          <w:color w:val="1A1A1A"/>
          <w:sz w:val="20"/>
          <w:szCs w:val="20"/>
        </w:rPr>
        <w:t xml:space="preserve">Themes: YHWH-acts-directly, suppressed, healing, resurrection, monotheism, eschatology</w:t>
      </w:r>
    </w:p>
    <w:p>
      <w:pPr>
        <w:pStyle w:val="ListParagraph"/>
        <w:numPr>
          <w:ilvl w:val="0"/>
          <w:numId w:val="2"/>
        </w:numPr>
        <w:spacing w:after="40" w:before="40"/>
      </w:pPr>
      <w:r>
        <w:rPr>
          <w:rFonts w:ascii="Arial" w:cs="Arial" w:eastAsia="Arial" w:hAnsi="Arial"/>
          <w:color w:val="1A1A1A"/>
          <w:sz w:val="20"/>
          <w:szCs w:val="20"/>
        </w:rPr>
        <w:t xml:space="preserve">Threads: Eschatological, Moral</w:t>
      </w:r>
    </w:p>
    <w:p>
      <w:pPr>
        <w:pStyle w:val="ListParagraph"/>
        <w:numPr>
          <w:ilvl w:val="0"/>
          <w:numId w:val="2"/>
        </w:numPr>
        <w:spacing w:after="40" w:before="40"/>
      </w:pPr>
      <w:r>
        <w:rPr>
          <w:rFonts w:ascii="Arial" w:cs="Arial" w:eastAsia="Arial" w:hAnsi="Arial"/>
          <w:color w:val="1A1A1A"/>
          <w:sz w:val="20"/>
          <w:szCs w:val="20"/>
        </w:rPr>
        <w:t xml:space="preserve">Manipulation flag: true — nt_appropriated_by: ["Luke 7:22","Matthew 11:5"]</w:t>
      </w:r>
    </w:p>
    <w:p>
      <w:r>
        <w:t xml:space="preserve"/>
      </w:r>
    </w:p>
    <w:p>
      <w:pPr>
        <w:spacing w:after="80" w:before="200"/>
      </w:pPr>
      <w:r>
        <w:rPr>
          <w:rFonts w:ascii="Arial" w:cs="Arial" w:eastAsia="Arial" w:hAnsi="Arial"/>
          <w:b/>
          <w:bCs/>
          <w:color w:val="444444"/>
          <w:sz w:val="22"/>
          <w:szCs w:val="22"/>
        </w:rPr>
        <w:t xml:space="preserve">ACR2 — Community Rule 1QS</w:t>
      </w:r>
    </w:p>
    <w:p>
      <w:pPr>
        <w:pStyle w:val="ListParagraph"/>
        <w:numPr>
          <w:ilvl w:val="0"/>
          <w:numId w:val="2"/>
        </w:numPr>
        <w:spacing w:after="40" w:before="40"/>
      </w:pPr>
      <w:r>
        <w:rPr>
          <w:rFonts w:ascii="Arial" w:cs="Arial" w:eastAsia="Arial" w:hAnsi="Arial"/>
          <w:color w:val="1A1A1A"/>
          <w:sz w:val="20"/>
          <w:szCs w:val="20"/>
        </w:rPr>
        <w:t xml:space="preserve">Themes: two-spirits, covenant, raz, light, darkness, righteousness, appointed-times</w:t>
      </w:r>
    </w:p>
    <w:p>
      <w:pPr>
        <w:pStyle w:val="ListParagraph"/>
        <w:numPr>
          <w:ilvl w:val="0"/>
          <w:numId w:val="2"/>
        </w:numPr>
        <w:spacing w:after="40" w:before="40"/>
      </w:pPr>
      <w:r>
        <w:rPr>
          <w:rFonts w:ascii="Arial" w:cs="Arial" w:eastAsia="Arial" w:hAnsi="Arial"/>
          <w:color w:val="1A1A1A"/>
          <w:sz w:val="20"/>
          <w:szCs w:val="20"/>
        </w:rPr>
        <w:t xml:space="preserve">Threads: Moral, Cosmological, Temporal</w:t>
      </w:r>
    </w:p>
    <w:p>
      <w:pPr>
        <w:pStyle w:val="ListParagraph"/>
        <w:numPr>
          <w:ilvl w:val="0"/>
          <w:numId w:val="2"/>
        </w:numPr>
        <w:spacing w:after="40" w:before="40"/>
      </w:pPr>
      <w:r>
        <w:rPr>
          <w:rFonts w:ascii="Arial" w:cs="Arial" w:eastAsia="Arial" w:hAnsi="Arial"/>
          <w:color w:val="1A1A1A"/>
          <w:sz w:val="20"/>
          <w:szCs w:val="20"/>
        </w:rPr>
        <w:t xml:space="preserve">Roots: ruach, or, choshekh, brit, tzedek</w:t>
      </w:r>
    </w:p>
    <w:p>
      <w:r>
        <w:t xml:space="preserve"/>
      </w:r>
    </w:p>
    <w:p>
      <w:pPr>
        <w:pStyle w:val="Heading2"/>
        <w:spacing w:after="100" w:before="300"/>
      </w:pPr>
      <w:r>
        <w:rPr>
          <w:rFonts w:ascii="Arial" w:cs="Arial" w:eastAsia="Arial" w:hAnsi="Arial"/>
          <w:b/>
          <w:bCs/>
          <w:color w:val="1A1A1A"/>
          <w:sz w:val="26"/>
          <w:szCs w:val="26"/>
        </w:rPr>
        <w:t xml:space="preserve">4.3  Minimum Concordance Size</w:t>
      </w:r>
    </w:p>
    <w:p>
      <w:pPr>
        <w:pStyle w:val="ListParagraph"/>
        <w:numPr>
          <w:ilvl w:val="0"/>
          <w:numId w:val="2"/>
        </w:numPr>
        <w:spacing w:after="40" w:before="40"/>
      </w:pPr>
      <w:r>
        <w:rPr>
          <w:rFonts w:ascii="Arial" w:cs="Arial" w:eastAsia="Arial" w:hAnsi="Arial"/>
          <w:color w:val="1A1A1A"/>
          <w:sz w:val="20"/>
          <w:szCs w:val="20"/>
        </w:rPr>
        <w:t xml:space="preserve">Target: 500+ passage objects for meaningful search results</w:t>
      </w:r>
    </w:p>
    <w:p>
      <w:pPr>
        <w:pStyle w:val="ListParagraph"/>
        <w:numPr>
          <w:ilvl w:val="0"/>
          <w:numId w:val="2"/>
        </w:numPr>
        <w:spacing w:after="40" w:before="40"/>
      </w:pPr>
      <w:r>
        <w:rPr>
          <w:rFonts w:ascii="Arial" w:cs="Arial" w:eastAsia="Arial" w:hAnsi="Arial"/>
          <w:color w:val="1A1A1A"/>
          <w:sz w:val="20"/>
          <w:szCs w:val="20"/>
        </w:rPr>
        <w:t xml:space="preserve">Minimum viable: 200 passages covering all major themes</w:t>
      </w:r>
    </w:p>
    <w:p>
      <w:pPr>
        <w:pStyle w:val="ListParagraph"/>
        <w:numPr>
          <w:ilvl w:val="0"/>
          <w:numId w:val="2"/>
        </w:numPr>
        <w:spacing w:after="40" w:before="40"/>
      </w:pPr>
      <w:r>
        <w:rPr>
          <w:rFonts w:ascii="Arial" w:cs="Arial" w:eastAsia="Arial" w:hAnsi="Arial"/>
          <w:color w:val="1A1A1A"/>
          <w:sz w:val="20"/>
          <w:szCs w:val="20"/>
        </w:rPr>
        <w:t xml:space="preserve">Every ACR main volume should contribute at least 3-5 passages</w:t>
      </w:r>
    </w:p>
    <w:p>
      <w:pPr>
        <w:pStyle w:val="ListParagraph"/>
        <w:numPr>
          <w:ilvl w:val="0"/>
          <w:numId w:val="2"/>
        </w:numPr>
        <w:spacing w:after="40" w:before="40"/>
      </w:pPr>
      <w:r>
        <w:rPr>
          <w:rFonts w:ascii="Arial" w:cs="Arial" w:eastAsia="Arial" w:hAnsi="Arial"/>
          <w:color w:val="1A1A1A"/>
          <w:sz w:val="20"/>
          <w:szCs w:val="20"/>
        </w:rPr>
        <w:t xml:space="preserve">Vol 48 and 4QInstruction should each contribute 20+ passages</w:t>
      </w:r>
    </w:p>
    <w:p>
      <w:r>
        <w:t xml:space="preserve"/>
      </w:r>
    </w:p>
    <w:p>
      <w:pPr>
        <w:pStyle w:val="Heading2"/>
        <w:spacing w:after="100" w:before="300"/>
      </w:pPr>
      <w:r>
        <w:rPr>
          <w:rFonts w:ascii="Arial" w:cs="Arial" w:eastAsia="Arial" w:hAnsi="Arial"/>
          <w:b/>
          <w:bCs/>
          <w:color w:val="1A1A1A"/>
          <w:sz w:val="26"/>
          <w:szCs w:val="26"/>
        </w:rPr>
        <w:t xml:space="preserve">4.4  Claude Code Prompt — Phase 2 Complete Build</w:t>
      </w:r>
    </w:p>
    <w:p>
      <w:pPr>
        <w:spacing w:after="80" w:before="60"/>
      </w:pPr>
      <w:r>
        <w:rPr>
          <w:rFonts w:ascii="Arial" w:cs="Arial" w:eastAsia="Arial" w:hAnsi="Arial"/>
          <w:color w:val="1A1A1A"/>
          <w:sz w:val="20"/>
          <w:szCs w:val="20"/>
        </w:rPr>
        <w:t xml:space="preserve">Give this exact prompt to Claude Code:</w:t>
      </w:r>
    </w:p>
    <w:p>
      <w: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I need you to build the complete ACR Search PWA from the handoff</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document. There is a zip at inbox/ACR_Search_Handoff.zip containing:</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 ACR_Search_Handoff.docx (this document)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 acr_search_data.json (NT database, suppressed verses, timeline, apocrypha)</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 index_phase1.html (Phase 1 foundation to build 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Do these steps in order:</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STEP 1 - Build acr_concordance.json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Read every file in data/ in the ACR main repo.</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For each file_N.json parse the html field.</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Extract all paragraphs with data-ptype="verse".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For each verse create a passage object with the schema</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defined in Section 3 of the handoff document.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Tag each passage with themes, threads, roots from Section 4.2.</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theme index and root index.</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Add contradictions array from acr_search_data.json.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Save as data/acr_concordance.json.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Confirm passage count before proceeding.</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STEP 2 - Build complete index.html</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Start from index_phase1.html.</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Add all 15 features per Section 2 of handoff document.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Wire all search functions to acr_concordance.json.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Wire NT lookup to acr_search_data.json.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Wire suppressed library to acr_search_data.json.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Wire timeline to acr_search_data.json.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Wire apocrypha audit to acr_search_data.json.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Concept Map with HTML5 Canvas.</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Personal Research Journal with localStorage.</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Witness Wall overlay.</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Parallel Passage View.</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Root Search with Hebrew root chips.</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Build Study Path Generator.</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STEP 3 - Create new repo ACR-Search on GitHub</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or deploy to existing repo as /Search/ subfolder.</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STEP 4 - Deploy</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Copy index.html, acr_search_data.json, acr_concordance.json,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manifest.json, sw.js, icon.png to the Search folder.</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Confirm all files present.</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Bump SW cache version.</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git add Search/ only.</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git commit -m "ACR Search v1 - complete build"</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git push</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Do not touch any other file in any repository.</w:t>
      </w:r>
    </w:p>
    <w:p>
      <w:pPr>
        <w:pBdr>
          <w:left w:val="single" w:color="C8971F" w:sz="14"/>
        </w:pBdr>
        <w:shd w:fill="F0EDE8" w:val="clear"/>
        <w:spacing w:after="50" w:before="50"/>
        <w:ind w:left="360"/>
      </w:pPr>
      <w:r>
        <w:rPr>
          <w:rFonts w:ascii="Courier New" w:cs="Courier New" w:eastAsia="Courier New" w:hAnsi="Courier New"/>
          <w:color w:val="1A1A1A"/>
          <w:sz w:val="17"/>
          <w:szCs w:val="17"/>
        </w:rPr>
        <w:t xml:space="preserve">Do not run git add . or git add -A.</w:t>
      </w:r>
    </w:p>
    <w:p>
      <w:pPr>
        <w:pBdr>
          <w:bottom w:val="single" w:color="CCCCCC" w:sz="4"/>
        </w:pBdr>
        <w:spacing w:after="200" w:before="200"/>
      </w:pPr>
      <w:r>
        <w:t xml:space="preserve"/>
      </w:r>
    </w:p>
    <w:p>
      <w:pPr>
        <w:pStyle w:val="Heading1"/>
        <w:pBdr>
          <w:bottom w:val="single" w:color="C8971F" w:sz="8"/>
        </w:pBdr>
        <w:spacing w:after="120" w:before="400"/>
      </w:pPr>
      <w:r>
        <w:rPr>
          <w:rFonts w:ascii="Arial" w:cs="Arial" w:eastAsia="Arial" w:hAnsi="Arial"/>
          <w:b/>
          <w:bCs/>
          <w:color w:val="0A0F1E"/>
          <w:sz w:val="34"/>
          <w:szCs w:val="34"/>
        </w:rPr>
        <w:t xml:space="preserve">5. Additional Features — Build After Core 15</w:t>
      </w:r>
    </w:p>
    <w:p>
      <w:r>
        <w:t xml:space="preserve"/>
      </w:r>
    </w:p>
    <w:p>
      <w:pPr>
        <w:pStyle w:val="Heading2"/>
        <w:spacing w:after="100" w:before="300"/>
      </w:pPr>
      <w:r>
        <w:rPr>
          <w:rFonts w:ascii="Arial" w:cs="Arial" w:eastAsia="Arial" w:hAnsi="Arial"/>
          <w:b/>
          <w:bCs/>
          <w:color w:val="1A1A1A"/>
          <w:sz w:val="26"/>
          <w:szCs w:val="26"/>
        </w:rPr>
        <w:t xml:space="preserve">Study Path Generator</w:t>
      </w:r>
    </w:p>
    <w:p>
      <w:pPr>
        <w:pStyle w:val="ListParagraph"/>
        <w:numPr>
          <w:ilvl w:val="0"/>
          <w:numId w:val="2"/>
        </w:numPr>
        <w:spacing w:after="40" w:before="40"/>
      </w:pPr>
      <w:r>
        <w:rPr>
          <w:rFonts w:ascii="Arial" w:cs="Arial" w:eastAsia="Arial" w:hAnsi="Arial"/>
          <w:color w:val="1A1A1A"/>
          <w:sz w:val="20"/>
          <w:szCs w:val="20"/>
        </w:rPr>
        <w:t xml:space="preserve">User types a broad concept (raz nihyeh, Shabbat, appointed times, judgment)</w:t>
      </w:r>
    </w:p>
    <w:p>
      <w:pPr>
        <w:pStyle w:val="ListParagraph"/>
        <w:numPr>
          <w:ilvl w:val="0"/>
          <w:numId w:val="2"/>
        </w:numPr>
        <w:spacing w:after="40" w:before="40"/>
      </w:pPr>
      <w:r>
        <w:rPr>
          <w:rFonts w:ascii="Arial" w:cs="Arial" w:eastAsia="Arial" w:hAnsi="Arial"/>
          <w:color w:val="1A1A1A"/>
          <w:sz w:val="20"/>
          <w:szCs w:val="20"/>
        </w:rPr>
        <w:t xml:space="preserve">Platform generates a reading sequence across the collection</w:t>
      </w:r>
    </w:p>
    <w:p>
      <w:pPr>
        <w:pStyle w:val="ListParagraph"/>
        <w:numPr>
          <w:ilvl w:val="0"/>
          <w:numId w:val="2"/>
        </w:numPr>
        <w:spacing w:after="40" w:before="40"/>
      </w:pPr>
      <w:r>
        <w:rPr>
          <w:rFonts w:ascii="Arial" w:cs="Arial" w:eastAsia="Arial" w:hAnsi="Arial"/>
          <w:color w:val="1A1A1A"/>
          <w:sz w:val="20"/>
          <w:szCs w:val="20"/>
        </w:rPr>
        <w:t xml:space="preserve">Sequences passages from foundational to advanced using thread order:</w:t>
      </w:r>
    </w:p>
    <w:p>
      <w:pPr>
        <w:pStyle w:val="ListParagraph"/>
        <w:numPr>
          <w:ilvl w:val="0"/>
          <w:numId w:val="2"/>
        </w:numPr>
        <w:spacing w:after="40" w:before="40"/>
      </w:pPr>
      <w:r>
        <w:rPr>
          <w:rFonts w:ascii="Arial" w:cs="Arial" w:eastAsia="Arial" w:hAnsi="Arial"/>
          <w:color w:val="1A1A1A"/>
          <w:sz w:val="20"/>
          <w:szCs w:val="20"/>
        </w:rPr>
        <w:t xml:space="preserve">Cosmological → Temporal → Moral → Historical → Eschatological</w:t>
      </w:r>
    </w:p>
    <w:p>
      <w:pPr>
        <w:pStyle w:val="ListParagraph"/>
        <w:numPr>
          <w:ilvl w:val="0"/>
          <w:numId w:val="2"/>
        </w:numPr>
        <w:spacing w:after="40" w:before="40"/>
      </w:pPr>
      <w:r>
        <w:rPr>
          <w:rFonts w:ascii="Arial" w:cs="Arial" w:eastAsia="Arial" w:hAnsi="Arial"/>
          <w:color w:val="1A1A1A"/>
          <w:sz w:val="20"/>
          <w:szCs w:val="20"/>
        </w:rPr>
        <w:t xml:space="preserve">Maximum 12 passages per path</w:t>
      </w:r>
    </w:p>
    <w:p>
      <w:pPr>
        <w:pStyle w:val="ListParagraph"/>
        <w:numPr>
          <w:ilvl w:val="0"/>
          <w:numId w:val="2"/>
        </w:numPr>
        <w:spacing w:after="40" w:before="40"/>
      </w:pPr>
      <w:r>
        <w:rPr>
          <w:rFonts w:ascii="Arial" w:cs="Arial" w:eastAsia="Arial" w:hAnsi="Arial"/>
          <w:color w:val="1A1A1A"/>
          <w:sz w:val="20"/>
          <w:szCs w:val="20"/>
        </w:rPr>
        <w:t xml:space="preserve">Each step shows: passage text, why it comes here in the sequence, what comes next</w:t>
      </w:r>
    </w:p>
    <w:p>
      <w:r>
        <w:t xml:space="preserve"/>
      </w:r>
    </w:p>
    <w:p>
      <w:pPr>
        <w:pStyle w:val="Heading2"/>
        <w:spacing w:after="100" w:before="300"/>
      </w:pPr>
      <w:r>
        <w:rPr>
          <w:rFonts w:ascii="Arial" w:cs="Arial" w:eastAsia="Arial" w:hAnsi="Arial"/>
          <w:b/>
          <w:bCs/>
          <w:color w:val="1A1A1A"/>
          <w:sz w:val="26"/>
          <w:szCs w:val="26"/>
        </w:rPr>
        <w:t xml:space="preserve">False Prophet Test</w:t>
      </w:r>
    </w:p>
    <w:p>
      <w:pPr>
        <w:pStyle w:val="ListParagraph"/>
        <w:numPr>
          <w:ilvl w:val="0"/>
          <w:numId w:val="2"/>
        </w:numPr>
        <w:spacing w:after="40" w:before="40"/>
      </w:pPr>
      <w:r>
        <w:rPr>
          <w:rFonts w:ascii="Arial" w:cs="Arial" w:eastAsia="Arial" w:hAnsi="Arial"/>
          <w:color w:val="1A1A1A"/>
          <w:sz w:val="20"/>
          <w:szCs w:val="20"/>
        </w:rPr>
        <w:t xml:space="preserve">Based on Devarim 18:20-22 — DSS Torah standard</w:t>
      </w:r>
    </w:p>
    <w:p>
      <w:pPr>
        <w:pStyle w:val="ListParagraph"/>
        <w:numPr>
          <w:ilvl w:val="0"/>
          <w:numId w:val="2"/>
        </w:numPr>
        <w:spacing w:after="40" w:before="40"/>
      </w:pPr>
      <w:r>
        <w:rPr>
          <w:rFonts w:ascii="Arial" w:cs="Arial" w:eastAsia="Arial" w:hAnsi="Arial"/>
          <w:color w:val="1A1A1A"/>
          <w:sz w:val="20"/>
          <w:szCs w:val="20"/>
        </w:rPr>
        <w:t xml:space="preserve">User inputs a religious claim or prediction</w:t>
      </w:r>
    </w:p>
    <w:p>
      <w:pPr>
        <w:pStyle w:val="ListParagraph"/>
        <w:numPr>
          <w:ilvl w:val="0"/>
          <w:numId w:val="2"/>
        </w:numPr>
        <w:spacing w:after="40" w:before="40"/>
      </w:pPr>
      <w:r>
        <w:rPr>
          <w:rFonts w:ascii="Arial" w:cs="Arial" w:eastAsia="Arial" w:hAnsi="Arial"/>
          <w:color w:val="1A1A1A"/>
          <w:sz w:val="20"/>
          <w:szCs w:val="20"/>
        </w:rPr>
        <w:t xml:space="preserve">Platform checks it against three criteria from the primary source:</w:t>
      </w:r>
    </w:p>
    <w:p>
      <w:pPr>
        <w:pStyle w:val="ListParagraph"/>
        <w:numPr>
          <w:ilvl w:val="0"/>
          <w:numId w:val="2"/>
        </w:numPr>
        <w:spacing w:after="40" w:before="40"/>
      </w:pPr>
      <w:r>
        <w:rPr>
          <w:rFonts w:ascii="Arial" w:cs="Arial" w:eastAsia="Arial" w:hAnsi="Arial"/>
          <w:color w:val="1A1A1A"/>
          <w:sz w:val="20"/>
          <w:szCs w:val="20"/>
        </w:rPr>
        <w:t xml:space="preserve">1. Did it come to pass within the stated timeframe?</w:t>
      </w:r>
    </w:p>
    <w:p>
      <w:pPr>
        <w:pStyle w:val="ListParagraph"/>
        <w:numPr>
          <w:ilvl w:val="0"/>
          <w:numId w:val="2"/>
        </w:numPr>
        <w:spacing w:after="40" w:before="40"/>
      </w:pPr>
      <w:r>
        <w:rPr>
          <w:rFonts w:ascii="Arial" w:cs="Arial" w:eastAsia="Arial" w:hAnsi="Arial"/>
          <w:color w:val="1A1A1A"/>
          <w:sz w:val="20"/>
          <w:szCs w:val="20"/>
        </w:rPr>
        <w:t xml:space="preserve">2. Is it consistent with the covenant of YHWH as defined in DSS?</w:t>
      </w:r>
    </w:p>
    <w:p>
      <w:pPr>
        <w:pStyle w:val="ListParagraph"/>
        <w:numPr>
          <w:ilvl w:val="0"/>
          <w:numId w:val="2"/>
        </w:numPr>
        <w:spacing w:after="40" w:before="40"/>
      </w:pPr>
      <w:r>
        <w:rPr>
          <w:rFonts w:ascii="Arial" w:cs="Arial" w:eastAsia="Arial" w:hAnsi="Arial"/>
          <w:color w:val="1A1A1A"/>
          <w:sz w:val="20"/>
          <w:szCs w:val="20"/>
        </w:rPr>
        <w:t xml:space="preserve">3. Does it align with the primary source tradition?</w:t>
      </w:r>
    </w:p>
    <w:p>
      <w:pPr>
        <w:pStyle w:val="ListParagraph"/>
        <w:numPr>
          <w:ilvl w:val="0"/>
          <w:numId w:val="2"/>
        </w:numPr>
        <w:spacing w:after="40" w:before="40"/>
      </w:pPr>
      <w:r>
        <w:rPr>
          <w:rFonts w:ascii="Arial" w:cs="Arial" w:eastAsia="Arial" w:hAnsi="Arial"/>
          <w:color w:val="1A1A1A"/>
          <w:sz w:val="20"/>
          <w:szCs w:val="20"/>
        </w:rPr>
        <w:t xml:space="preserve">Returns: PASS or FAILS THE DEVARIM 18 TEST with evidence</w:t>
      </w:r>
    </w:p>
    <w:p>
      <w:r>
        <w:t xml:space="preserve"/>
      </w:r>
    </w:p>
    <w:p>
      <w:pPr>
        <w:pStyle w:val="Heading2"/>
        <w:spacing w:after="100" w:before="300"/>
      </w:pPr>
      <w:r>
        <w:rPr>
          <w:rFonts w:ascii="Arial" w:cs="Arial" w:eastAsia="Arial" w:hAnsi="Arial"/>
          <w:b/>
          <w:bCs/>
          <w:color w:val="1A1A1A"/>
          <w:sz w:val="26"/>
          <w:szCs w:val="26"/>
        </w:rPr>
        <w:t xml:space="preserve">Afro-Asiatic Language Matrix</w:t>
      </w:r>
    </w:p>
    <w:p>
      <w:pPr>
        <w:pStyle w:val="ListParagraph"/>
        <w:numPr>
          <w:ilvl w:val="0"/>
          <w:numId w:val="2"/>
        </w:numPr>
        <w:spacing w:after="40" w:before="40"/>
      </w:pPr>
      <w:r>
        <w:rPr>
          <w:rFonts w:ascii="Arial" w:cs="Arial" w:eastAsia="Arial" w:hAnsi="Arial"/>
          <w:color w:val="1A1A1A"/>
          <w:sz w:val="20"/>
          <w:szCs w:val="20"/>
        </w:rPr>
        <w:t xml:space="preserve">Search mode operating entirely in ancient root letters</w:t>
      </w:r>
    </w:p>
    <w:p>
      <w:pPr>
        <w:pStyle w:val="ListParagraph"/>
        <w:numPr>
          <w:ilvl w:val="0"/>
          <w:numId w:val="2"/>
        </w:numPr>
        <w:spacing w:after="40" w:before="40"/>
      </w:pPr>
      <w:r>
        <w:rPr>
          <w:rFonts w:ascii="Arial" w:cs="Arial" w:eastAsia="Arial" w:hAnsi="Arial"/>
          <w:color w:val="1A1A1A"/>
          <w:sz w:val="20"/>
          <w:szCs w:val="20"/>
        </w:rPr>
        <w:t xml:space="preserve">User inputs root letters: Resh-Zayin, Mem-Vav-Ayin-Dalet, etc.</w:t>
      </w:r>
    </w:p>
    <w:p>
      <w:pPr>
        <w:pStyle w:val="ListParagraph"/>
        <w:numPr>
          <w:ilvl w:val="0"/>
          <w:numId w:val="2"/>
        </w:numPr>
        <w:spacing w:after="40" w:before="40"/>
      </w:pPr>
      <w:r>
        <w:rPr>
          <w:rFonts w:ascii="Arial" w:cs="Arial" w:eastAsia="Arial" w:hAnsi="Arial"/>
          <w:color w:val="1A1A1A"/>
          <w:sz w:val="20"/>
          <w:szCs w:val="20"/>
        </w:rPr>
        <w:t xml:space="preserve">Returns every passage across corpus where that root appears</w:t>
      </w:r>
    </w:p>
    <w:p>
      <w:pPr>
        <w:pStyle w:val="ListParagraph"/>
        <w:numPr>
          <w:ilvl w:val="0"/>
          <w:numId w:val="2"/>
        </w:numPr>
        <w:spacing w:after="40" w:before="40"/>
      </w:pPr>
      <w:r>
        <w:rPr>
          <w:rFonts w:ascii="Arial" w:cs="Arial" w:eastAsia="Arial" w:hAnsi="Arial"/>
          <w:color w:val="1A1A1A"/>
          <w:sz w:val="20"/>
          <w:szCs w:val="20"/>
        </w:rPr>
        <w:t xml:space="preserve">Bypasses all translation layers entirely</w:t>
      </w:r>
    </w:p>
    <w:p>
      <w:r>
        <w:t xml:space="preserve"/>
      </w:r>
    </w:p>
    <w:p>
      <w:pPr>
        <w:pStyle w:val="Heading2"/>
        <w:spacing w:after="100" w:before="300"/>
      </w:pPr>
      <w:r>
        <w:rPr>
          <w:rFonts w:ascii="Arial" w:cs="Arial" w:eastAsia="Arial" w:hAnsi="Arial"/>
          <w:b/>
          <w:bCs/>
          <w:color w:val="1A1A1A"/>
          <w:sz w:val="26"/>
          <w:szCs w:val="26"/>
        </w:rPr>
        <w:t xml:space="preserve">Dead Sea Scrolls Live Map</w:t>
      </w:r>
    </w:p>
    <w:p>
      <w:pPr>
        <w:pStyle w:val="ListParagraph"/>
        <w:numPr>
          <w:ilvl w:val="0"/>
          <w:numId w:val="2"/>
        </w:numPr>
        <w:spacing w:after="40" w:before="40"/>
      </w:pPr>
      <w:r>
        <w:rPr>
          <w:rFonts w:ascii="Arial" w:cs="Arial" w:eastAsia="Arial" w:hAnsi="Arial"/>
          <w:color w:val="1A1A1A"/>
          <w:sz w:val="20"/>
          <w:szCs w:val="20"/>
        </w:rPr>
        <w:t xml:space="preserve">Interactive canvas map of the ancient Northeast African tectonic plate</w:t>
      </w:r>
    </w:p>
    <w:p>
      <w:pPr>
        <w:pStyle w:val="ListParagraph"/>
        <w:numPr>
          <w:ilvl w:val="0"/>
          <w:numId w:val="2"/>
        </w:numPr>
        <w:spacing w:after="40" w:before="40"/>
      </w:pPr>
      <w:r>
        <w:rPr>
          <w:rFonts w:ascii="Arial" w:cs="Arial" w:eastAsia="Arial" w:hAnsi="Arial"/>
          <w:color w:val="1A1A1A"/>
          <w:sz w:val="20"/>
          <w:szCs w:val="20"/>
        </w:rPr>
        <w:t xml:space="preserve">Every cave marked with what was found in it</w:t>
      </w:r>
    </w:p>
    <w:p>
      <w:pPr>
        <w:pStyle w:val="ListParagraph"/>
        <w:numPr>
          <w:ilvl w:val="0"/>
          <w:numId w:val="2"/>
        </w:numPr>
        <w:spacing w:after="40" w:before="40"/>
      </w:pPr>
      <w:r>
        <w:rPr>
          <w:rFonts w:ascii="Arial" w:cs="Arial" w:eastAsia="Arial" w:hAnsi="Arial"/>
          <w:color w:val="1A1A1A"/>
          <w:sz w:val="20"/>
          <w:szCs w:val="20"/>
        </w:rPr>
        <w:t xml:space="preserve">Tap any cave: shows list of scrolls found, links to ACR volumes</w:t>
      </w:r>
    </w:p>
    <w:p>
      <w:pPr>
        <w:pStyle w:val="ListParagraph"/>
        <w:numPr>
          <w:ilvl w:val="0"/>
          <w:numId w:val="2"/>
        </w:numPr>
        <w:spacing w:after="40" w:before="40"/>
      </w:pPr>
      <w:r>
        <w:rPr>
          <w:rFonts w:ascii="Arial" w:cs="Arial" w:eastAsia="Arial" w:hAnsi="Arial"/>
          <w:color w:val="1A1A1A"/>
          <w:sz w:val="20"/>
          <w:szCs w:val="20"/>
        </w:rPr>
        <w:t xml:space="preserve">Ancient place names only — no colonial labels</w:t>
      </w:r>
    </w:p>
    <w:p>
      <w:pPr>
        <w:pStyle w:val="ListParagraph"/>
        <w:numPr>
          <w:ilvl w:val="0"/>
          <w:numId w:val="2"/>
        </w:numPr>
        <w:spacing w:after="40" w:before="40"/>
      </w:pPr>
      <w:r>
        <w:rPr>
          <w:rFonts w:ascii="Arial" w:cs="Arial" w:eastAsia="Arial" w:hAnsi="Arial"/>
          <w:color w:val="1A1A1A"/>
          <w:sz w:val="20"/>
          <w:szCs w:val="20"/>
        </w:rPr>
        <w:t xml:space="preserve">No external map API needed — SVG-based custom map</w:t>
      </w:r>
    </w:p>
    <w:p>
      <w:r>
        <w:t xml:space="preserve"/>
      </w:r>
    </w:p>
    <w:p>
      <w:pPr>
        <w:pStyle w:val="Heading2"/>
        <w:spacing w:after="100" w:before="300"/>
      </w:pPr>
      <w:r>
        <w:rPr>
          <w:rFonts w:ascii="Arial" w:cs="Arial" w:eastAsia="Arial" w:hAnsi="Arial"/>
          <w:b/>
          <w:bCs/>
          <w:color w:val="1A1A1A"/>
          <w:sz w:val="26"/>
          <w:szCs w:val="26"/>
        </w:rPr>
        <w:t xml:space="preserve">Manipulation Severity Filter</w:t>
      </w:r>
    </w:p>
    <w:p>
      <w:pPr>
        <w:pStyle w:val="ListParagraph"/>
        <w:numPr>
          <w:ilvl w:val="0"/>
          <w:numId w:val="2"/>
        </w:numPr>
        <w:spacing w:after="40" w:before="40"/>
      </w:pPr>
      <w:r>
        <w:rPr>
          <w:rFonts w:ascii="Arial" w:cs="Arial" w:eastAsia="Arial" w:hAnsi="Arial"/>
          <w:color w:val="1A1A1A"/>
          <w:sz w:val="20"/>
          <w:szCs w:val="20"/>
        </w:rPr>
        <w:t xml:space="preserve">Filter all Original vs. Manipulated entries by severity level</w:t>
      </w:r>
    </w:p>
    <w:p>
      <w:pPr>
        <w:pStyle w:val="ListParagraph"/>
        <w:numPr>
          <w:ilvl w:val="0"/>
          <w:numId w:val="2"/>
        </w:numPr>
        <w:spacing w:after="40" w:before="40"/>
      </w:pPr>
      <w:r>
        <w:rPr>
          <w:rFonts w:ascii="Arial" w:cs="Arial" w:eastAsia="Arial" w:hAnsi="Arial"/>
          <w:color w:val="1A1A1A"/>
          <w:sz w:val="20"/>
          <w:szCs w:val="20"/>
        </w:rPr>
        <w:t xml:space="preserve">Toggle: All | Appropriated | Fabricated | No Source | Contradicted</w:t>
      </w:r>
    </w:p>
    <w:p>
      <w:pPr>
        <w:pStyle w:val="ListParagraph"/>
        <w:numPr>
          <w:ilvl w:val="0"/>
          <w:numId w:val="2"/>
        </w:numPr>
        <w:spacing w:after="40" w:before="40"/>
      </w:pPr>
      <w:r>
        <w:rPr>
          <w:rFonts w:ascii="Arial" w:cs="Arial" w:eastAsia="Arial" w:hAnsi="Arial"/>
          <w:color w:val="1A1A1A"/>
          <w:sz w:val="20"/>
          <w:szCs w:val="20"/>
        </w:rPr>
        <w:t xml:space="preserve">Useful for focused research on specific types of manipulation</w:t>
      </w:r>
    </w:p>
    <w:p>
      <w:pPr>
        <w:pBdr>
          <w:bottom w:val="single" w:color="CCCCCC" w:sz="4"/>
        </w:pBdr>
        <w:spacing w:after="200" w:before="200"/>
      </w:pPr>
      <w:r>
        <w:t xml:space="preserve"/>
      </w:r>
    </w:p>
    <w:p>
      <w:pPr>
        <w:pStyle w:val="Heading1"/>
        <w:pBdr>
          <w:bottom w:val="single" w:color="C8971F" w:sz="8"/>
        </w:pBdr>
        <w:spacing w:after="120" w:before="400"/>
      </w:pPr>
      <w:r>
        <w:rPr>
          <w:rFonts w:ascii="Arial" w:cs="Arial" w:eastAsia="Arial" w:hAnsi="Arial"/>
          <w:b/>
          <w:bCs/>
          <w:color w:val="0A0F1E"/>
          <w:sz w:val="34"/>
          <w:szCs w:val="34"/>
        </w:rPr>
        <w:t xml:space="preserve">6. Design Specifications</w:t>
      </w:r>
    </w:p>
    <w:p>
      <w:r>
        <w:t xml:space="preserve"/>
      </w:r>
    </w:p>
    <w:p>
      <w:pPr>
        <w:pStyle w:val="Heading2"/>
        <w:spacing w:after="100" w:before="300"/>
      </w:pPr>
      <w:r>
        <w:rPr>
          <w:rFonts w:ascii="Arial" w:cs="Arial" w:eastAsia="Arial" w:hAnsi="Arial"/>
          <w:b/>
          <w:bCs/>
          <w:color w:val="1A1A1A"/>
          <w:sz w:val="26"/>
          <w:szCs w:val="26"/>
        </w:rPr>
        <w:t xml:space="preserve">6.1  Colors</w:t>
      </w:r>
    </w:p>
    <w:p>
      <w:pPr>
        <w:pStyle w:val="ListParagraph"/>
        <w:numPr>
          <w:ilvl w:val="0"/>
          <w:numId w:val="2"/>
        </w:numPr>
        <w:spacing w:after="40" w:before="40"/>
      </w:pPr>
      <w:r>
        <w:rPr>
          <w:rFonts w:ascii="Arial" w:cs="Arial" w:eastAsia="Arial" w:hAnsi="Arial"/>
          <w:color w:val="1A1A1A"/>
          <w:sz w:val="20"/>
          <w:szCs w:val="20"/>
        </w:rPr>
        <w:t xml:space="preserve">Outer background: #0D0B07</w:t>
      </w:r>
    </w:p>
    <w:p>
      <w:pPr>
        <w:pStyle w:val="ListParagraph"/>
        <w:numPr>
          <w:ilvl w:val="0"/>
          <w:numId w:val="2"/>
        </w:numPr>
        <w:spacing w:after="40" w:before="40"/>
      </w:pPr>
      <w:r>
        <w:rPr>
          <w:rFonts w:ascii="Arial" w:cs="Arial" w:eastAsia="Arial" w:hAnsi="Arial"/>
          <w:color w:val="1A1A1A"/>
          <w:sz w:val="20"/>
          <w:szCs w:val="20"/>
        </w:rPr>
        <w:t xml:space="preserve">Surface 1: #111111  |  Surface 2: #1a1a1a  |  Surface 3: #222222</w:t>
      </w:r>
    </w:p>
    <w:p>
      <w:pPr>
        <w:pStyle w:val="ListParagraph"/>
        <w:numPr>
          <w:ilvl w:val="0"/>
          <w:numId w:val="2"/>
        </w:numPr>
        <w:spacing w:after="40" w:before="40"/>
      </w:pPr>
      <w:r>
        <w:rPr>
          <w:rFonts w:ascii="Arial" w:cs="Arial" w:eastAsia="Arial" w:hAnsi="Arial"/>
          <w:color w:val="1A1A1A"/>
          <w:sz w:val="20"/>
          <w:szCs w:val="20"/>
        </w:rPr>
        <w:t xml:space="preserve">Gold accent: #C8971F  |  Gold hover: #E8B83F</w:t>
      </w:r>
    </w:p>
    <w:p>
      <w:pPr>
        <w:pStyle w:val="ListParagraph"/>
        <w:numPr>
          <w:ilvl w:val="0"/>
          <w:numId w:val="2"/>
        </w:numPr>
        <w:spacing w:after="40" w:before="40"/>
      </w:pPr>
      <w:r>
        <w:rPr>
          <w:rFonts w:ascii="Arial" w:cs="Arial" w:eastAsia="Arial" w:hAnsi="Arial"/>
          <w:color w:val="1A1A1A"/>
          <w:sz w:val="20"/>
          <w:szCs w:val="20"/>
        </w:rPr>
        <w:t xml:space="preserve">DSS color: #1A5276 (blue)  |  Orit color: #1E8449 (green)</w:t>
      </w:r>
    </w:p>
    <w:p>
      <w:pPr>
        <w:pStyle w:val="ListParagraph"/>
        <w:numPr>
          <w:ilvl w:val="0"/>
          <w:numId w:val="2"/>
        </w:numPr>
        <w:spacing w:after="40" w:before="40"/>
      </w:pPr>
      <w:r>
        <w:rPr>
          <w:rFonts w:ascii="Arial" w:cs="Arial" w:eastAsia="Arial" w:hAnsi="Arial"/>
          <w:color w:val="1A1A1A"/>
          <w:sz w:val="20"/>
          <w:szCs w:val="20"/>
        </w:rPr>
        <w:t xml:space="preserve">Masoretic color: #7D6608 (gold)  |  Critical color: #6E2F8A (purple)</w:t>
      </w:r>
    </w:p>
    <w:p>
      <w:pPr>
        <w:pStyle w:val="ListParagraph"/>
        <w:numPr>
          <w:ilvl w:val="0"/>
          <w:numId w:val="2"/>
        </w:numPr>
        <w:spacing w:after="40" w:before="40"/>
      </w:pPr>
      <w:r>
        <w:rPr>
          <w:rFonts w:ascii="Arial" w:cs="Arial" w:eastAsia="Arial" w:hAnsi="Arial"/>
          <w:color w:val="1A1A1A"/>
          <w:sz w:val="20"/>
          <w:szCs w:val="20"/>
        </w:rPr>
        <w:t xml:space="preserve">Manipulation red: #C0392B</w:t>
      </w:r>
    </w:p>
    <w:p>
      <w:pPr>
        <w:pStyle w:val="ListParagraph"/>
        <w:numPr>
          <w:ilvl w:val="0"/>
          <w:numId w:val="2"/>
        </w:numPr>
        <w:spacing w:after="40" w:before="40"/>
      </w:pPr>
      <w:r>
        <w:rPr>
          <w:rFonts w:ascii="Arial" w:cs="Arial" w:eastAsia="Arial" w:hAnsi="Arial"/>
          <w:color w:val="1A1A1A"/>
          <w:sz w:val="20"/>
          <w:szCs w:val="20"/>
        </w:rPr>
        <w:t xml:space="preserve">Text primary: #f0ede8  |  Text secondary: #aaaaaa  |  Text muted: #666666</w:t>
      </w:r>
    </w:p>
    <w:p>
      <w:pPr>
        <w:pStyle w:val="ListParagraph"/>
        <w:numPr>
          <w:ilvl w:val="0"/>
          <w:numId w:val="2"/>
        </w:numPr>
        <w:spacing w:after="40" w:before="40"/>
      </w:pPr>
      <w:r>
        <w:rPr>
          <w:rFonts w:ascii="Arial" w:cs="Arial" w:eastAsia="Arial" w:hAnsi="Arial"/>
          <w:color w:val="1A1A1A"/>
          <w:sz w:val="20"/>
          <w:szCs w:val="20"/>
        </w:rPr>
        <w:t xml:space="preserve">Content area (text pages): #f5f5f0 background, #111111 text, Arial font</w:t>
      </w:r>
    </w:p>
    <w:p>
      <w:r>
        <w:t xml:space="preserve"/>
      </w:r>
    </w:p>
    <w:p>
      <w:pPr>
        <w:pStyle w:val="Heading2"/>
        <w:spacing w:after="100" w:before="300"/>
      </w:pPr>
      <w:r>
        <w:rPr>
          <w:rFonts w:ascii="Arial" w:cs="Arial" w:eastAsia="Arial" w:hAnsi="Arial"/>
          <w:b/>
          <w:bCs/>
          <w:color w:val="1A1A1A"/>
          <w:sz w:val="26"/>
          <w:szCs w:val="26"/>
        </w:rPr>
        <w:t xml:space="preserve">6.2  Thread Colors</w:t>
      </w:r>
    </w:p>
    <w:p>
      <w:pPr>
        <w:pStyle w:val="ListParagraph"/>
        <w:numPr>
          <w:ilvl w:val="0"/>
          <w:numId w:val="2"/>
        </w:numPr>
        <w:spacing w:after="40" w:before="40"/>
      </w:pPr>
      <w:r>
        <w:rPr>
          <w:rFonts w:ascii="Arial" w:cs="Arial" w:eastAsia="Arial" w:hAnsi="Arial"/>
          <w:color w:val="1A1A1A"/>
          <w:sz w:val="20"/>
          <w:szCs w:val="20"/>
        </w:rPr>
        <w:t xml:space="preserve">Cosmological: #1E8449 (green)</w:t>
      </w:r>
    </w:p>
    <w:p>
      <w:pPr>
        <w:pStyle w:val="ListParagraph"/>
        <w:numPr>
          <w:ilvl w:val="0"/>
          <w:numId w:val="2"/>
        </w:numPr>
        <w:spacing w:after="40" w:before="40"/>
      </w:pPr>
      <w:r>
        <w:rPr>
          <w:rFonts w:ascii="Arial" w:cs="Arial" w:eastAsia="Arial" w:hAnsi="Arial"/>
          <w:color w:val="1A1A1A"/>
          <w:sz w:val="20"/>
          <w:szCs w:val="20"/>
        </w:rPr>
        <w:t xml:space="preserve">Temporal: #1A5276 (blue)</w:t>
      </w:r>
    </w:p>
    <w:p>
      <w:pPr>
        <w:pStyle w:val="ListParagraph"/>
        <w:numPr>
          <w:ilvl w:val="0"/>
          <w:numId w:val="2"/>
        </w:numPr>
        <w:spacing w:after="40" w:before="40"/>
      </w:pPr>
      <w:r>
        <w:rPr>
          <w:rFonts w:ascii="Arial" w:cs="Arial" w:eastAsia="Arial" w:hAnsi="Arial"/>
          <w:color w:val="1A1A1A"/>
          <w:sz w:val="20"/>
          <w:szCs w:val="20"/>
        </w:rPr>
        <w:t xml:space="preserve">Moral: #7D6608 (gold)</w:t>
      </w:r>
    </w:p>
    <w:p>
      <w:pPr>
        <w:pStyle w:val="ListParagraph"/>
        <w:numPr>
          <w:ilvl w:val="0"/>
          <w:numId w:val="2"/>
        </w:numPr>
        <w:spacing w:after="40" w:before="40"/>
      </w:pPr>
      <w:r>
        <w:rPr>
          <w:rFonts w:ascii="Arial" w:cs="Arial" w:eastAsia="Arial" w:hAnsi="Arial"/>
          <w:color w:val="1A1A1A"/>
          <w:sz w:val="20"/>
          <w:szCs w:val="20"/>
        </w:rPr>
        <w:t xml:space="preserve">Historical: #6E2F8A (purple)</w:t>
      </w:r>
    </w:p>
    <w:p>
      <w:pPr>
        <w:pStyle w:val="ListParagraph"/>
        <w:numPr>
          <w:ilvl w:val="0"/>
          <w:numId w:val="2"/>
        </w:numPr>
        <w:spacing w:after="40" w:before="40"/>
      </w:pPr>
      <w:r>
        <w:rPr>
          <w:rFonts w:ascii="Arial" w:cs="Arial" w:eastAsia="Arial" w:hAnsi="Arial"/>
          <w:color w:val="1A1A1A"/>
          <w:sz w:val="20"/>
          <w:szCs w:val="20"/>
        </w:rPr>
        <w:t xml:space="preserve">Eschatological: #C0392B (red)</w:t>
      </w:r>
    </w:p>
    <w:p>
      <w:r>
        <w:t xml:space="preserve"/>
      </w:r>
    </w:p>
    <w:p>
      <w:pPr>
        <w:pStyle w:val="Heading2"/>
        <w:spacing w:after="100" w:before="300"/>
      </w:pPr>
      <w:r>
        <w:rPr>
          <w:rFonts w:ascii="Arial" w:cs="Arial" w:eastAsia="Arial" w:hAnsi="Arial"/>
          <w:b/>
          <w:bCs/>
          <w:color w:val="1A1A1A"/>
          <w:sz w:val="26"/>
          <w:szCs w:val="26"/>
        </w:rPr>
        <w:t xml:space="preserve">6.3  Severity Badge Colors</w:t>
      </w:r>
    </w:p>
    <w:p>
      <w:pPr>
        <w:pStyle w:val="ListParagraph"/>
        <w:numPr>
          <w:ilvl w:val="0"/>
          <w:numId w:val="2"/>
        </w:numPr>
        <w:spacing w:after="40" w:before="40"/>
      </w:pPr>
      <w:r>
        <w:rPr>
          <w:rFonts w:ascii="Arial" w:cs="Arial" w:eastAsia="Arial" w:hAnsi="Arial"/>
          <w:color w:val="1A1A1A"/>
          <w:sz w:val="20"/>
          <w:szCs w:val="20"/>
        </w:rPr>
        <w:t xml:space="preserve">Appropriated: background #7D6608, color white</w:t>
      </w:r>
    </w:p>
    <w:p>
      <w:pPr>
        <w:pStyle w:val="ListParagraph"/>
        <w:numPr>
          <w:ilvl w:val="0"/>
          <w:numId w:val="2"/>
        </w:numPr>
        <w:spacing w:after="40" w:before="40"/>
      </w:pPr>
      <w:r>
        <w:rPr>
          <w:rFonts w:ascii="Arial" w:cs="Arial" w:eastAsia="Arial" w:hAnsi="Arial"/>
          <w:color w:val="1A1A1A"/>
          <w:sz w:val="20"/>
          <w:szCs w:val="20"/>
        </w:rPr>
        <w:t xml:space="preserve">Fabricated from mistranslation: background #e67e22, color white</w:t>
      </w:r>
    </w:p>
    <w:p>
      <w:pPr>
        <w:pStyle w:val="ListParagraph"/>
        <w:numPr>
          <w:ilvl w:val="0"/>
          <w:numId w:val="2"/>
        </w:numPr>
        <w:spacing w:after="40" w:before="40"/>
      </w:pPr>
      <w:r>
        <w:rPr>
          <w:rFonts w:ascii="Arial" w:cs="Arial" w:eastAsia="Arial" w:hAnsi="Arial"/>
          <w:color w:val="1A1A1A"/>
          <w:sz w:val="20"/>
          <w:szCs w:val="20"/>
        </w:rPr>
        <w:t xml:space="preserve">No primary source: background #C0392B, color white</w:t>
      </w:r>
    </w:p>
    <w:p>
      <w:pPr>
        <w:pStyle w:val="ListParagraph"/>
        <w:numPr>
          <w:ilvl w:val="0"/>
          <w:numId w:val="2"/>
        </w:numPr>
        <w:spacing w:after="40" w:before="40"/>
      </w:pPr>
      <w:r>
        <w:rPr>
          <w:rFonts w:ascii="Arial" w:cs="Arial" w:eastAsia="Arial" w:hAnsi="Arial"/>
          <w:color w:val="1A1A1A"/>
          <w:sz w:val="20"/>
          <w:szCs w:val="20"/>
        </w:rPr>
        <w:t xml:space="preserve">Directly contradicted: background #222222, color #888888</w:t>
      </w:r>
    </w:p>
    <w:p>
      <w:r>
        <w:t xml:space="preserve"/>
      </w:r>
    </w:p>
    <w:p>
      <w:pPr>
        <w:pStyle w:val="Heading2"/>
        <w:spacing w:after="100" w:before="300"/>
      </w:pPr>
      <w:r>
        <w:rPr>
          <w:rFonts w:ascii="Arial" w:cs="Arial" w:eastAsia="Arial" w:hAnsi="Arial"/>
          <w:b/>
          <w:bCs/>
          <w:color w:val="1A1A1A"/>
          <w:sz w:val="26"/>
          <w:szCs w:val="26"/>
        </w:rPr>
        <w:t xml:space="preserve">6.4  Typography</w:t>
      </w:r>
    </w:p>
    <w:p>
      <w:pPr>
        <w:pStyle w:val="ListParagraph"/>
        <w:numPr>
          <w:ilvl w:val="0"/>
          <w:numId w:val="2"/>
        </w:numPr>
        <w:spacing w:after="40" w:before="40"/>
      </w:pPr>
      <w:r>
        <w:rPr>
          <w:rFonts w:ascii="Arial" w:cs="Arial" w:eastAsia="Arial" w:hAnsi="Arial"/>
          <w:color w:val="1A1A1A"/>
          <w:sz w:val="20"/>
          <w:szCs w:val="20"/>
        </w:rPr>
        <w:t xml:space="preserve">App UI: Outfit font (Google Fonts)</w:t>
      </w:r>
    </w:p>
    <w:p>
      <w:pPr>
        <w:pStyle w:val="ListParagraph"/>
        <w:numPr>
          <w:ilvl w:val="0"/>
          <w:numId w:val="2"/>
        </w:numPr>
        <w:spacing w:after="40" w:before="40"/>
      </w:pPr>
      <w:r>
        <w:rPr>
          <w:rFonts w:ascii="Arial" w:cs="Arial" w:eastAsia="Arial" w:hAnsi="Arial"/>
          <w:color w:val="1A1A1A"/>
          <w:sz w:val="20"/>
          <w:szCs w:val="20"/>
        </w:rPr>
        <w:t xml:space="preserve">Times/monospace: Space Mono (Google Fonts)</w:t>
      </w:r>
    </w:p>
    <w:p>
      <w:pPr>
        <w:pStyle w:val="ListParagraph"/>
        <w:numPr>
          <w:ilvl w:val="0"/>
          <w:numId w:val="2"/>
        </w:numPr>
        <w:spacing w:after="40" w:before="40"/>
      </w:pPr>
      <w:r>
        <w:rPr>
          <w:rFonts w:ascii="Arial" w:cs="Arial" w:eastAsia="Arial" w:hAnsi="Arial"/>
          <w:color w:val="1A1A1A"/>
          <w:sz w:val="20"/>
          <w:szCs w:val="20"/>
        </w:rPr>
        <w:t xml:space="preserve">Text page content: Arial</w:t>
      </w:r>
    </w:p>
    <w:p>
      <w:pPr>
        <w:pStyle w:val="ListParagraph"/>
        <w:numPr>
          <w:ilvl w:val="0"/>
          <w:numId w:val="2"/>
        </w:numPr>
        <w:spacing w:after="40" w:before="40"/>
      </w:pPr>
      <w:r>
        <w:rPr>
          <w:rFonts w:ascii="Arial" w:cs="Arial" w:eastAsia="Arial" w:hAnsi="Arial"/>
          <w:color w:val="1A1A1A"/>
          <w:sz w:val="20"/>
          <w:szCs w:val="20"/>
        </w:rPr>
        <w:t xml:space="preserve">Icon library: Remixicon 4.2.0 CDN</w:t>
      </w:r>
    </w:p>
    <w:p>
      <w:pPr>
        <w:pStyle w:val="ListParagraph"/>
        <w:numPr>
          <w:ilvl w:val="0"/>
          <w:numId w:val="2"/>
        </w:numPr>
        <w:spacing w:after="40" w:before="40"/>
      </w:pPr>
      <w:r>
        <w:rPr>
          <w:rFonts w:ascii="Arial" w:cs="Arial" w:eastAsia="Arial" w:hAnsi="Arial"/>
          <w:color w:val="1A1A1A"/>
          <w:sz w:val="20"/>
          <w:szCs w:val="20"/>
        </w:rPr>
        <w:t xml:space="preserve">No emoji anywhere</w:t>
      </w:r>
    </w:p>
    <w:p>
      <w:r>
        <w:t xml:space="preserve"/>
      </w:r>
    </w:p>
    <w:p>
      <w:pPr>
        <w:pStyle w:val="Heading2"/>
        <w:spacing w:after="100" w:before="300"/>
      </w:pPr>
      <w:r>
        <w:rPr>
          <w:rFonts w:ascii="Arial" w:cs="Arial" w:eastAsia="Arial" w:hAnsi="Arial"/>
          <w:b/>
          <w:bCs/>
          <w:color w:val="1A1A1A"/>
          <w:sz w:val="26"/>
          <w:szCs w:val="26"/>
        </w:rPr>
        <w:t xml:space="preserve">6.5  Global Rules for All Text in ACR Search</w:t>
      </w:r>
    </w:p>
    <w:p>
      <w:pPr>
        <w:pStyle w:val="ListParagraph"/>
        <w:numPr>
          <w:ilvl w:val="0"/>
          <w:numId w:val="2"/>
        </w:numPr>
        <w:spacing w:after="40" w:before="40"/>
      </w:pPr>
      <w:r>
        <w:rPr>
          <w:rFonts w:ascii="Arial" w:cs="Arial" w:eastAsia="Arial" w:hAnsi="Arial"/>
          <w:color w:val="1A1A1A"/>
          <w:sz w:val="20"/>
          <w:szCs w:val="20"/>
        </w:rPr>
        <w:t xml:space="preserve">YHWH and The Creator only — zero Lord, zero God, zero substitute titles</w:t>
      </w:r>
    </w:p>
    <w:p>
      <w:pPr>
        <w:pStyle w:val="ListParagraph"/>
        <w:numPr>
          <w:ilvl w:val="0"/>
          <w:numId w:val="2"/>
        </w:numPr>
        <w:spacing w:after="40" w:before="40"/>
      </w:pPr>
      <w:r>
        <w:rPr>
          <w:rFonts w:ascii="Arial" w:cs="Arial" w:eastAsia="Arial" w:hAnsi="Arial"/>
          <w:color w:val="1A1A1A"/>
          <w:sz w:val="20"/>
          <w:szCs w:val="20"/>
        </w:rPr>
        <w:t xml:space="preserve">Paleo-Hebrew 𐤉𐤄𐤅𐤄 at top of any full-page text overlay</w:t>
      </w:r>
    </w:p>
    <w:p>
      <w:pPr>
        <w:pStyle w:val="ListParagraph"/>
        <w:numPr>
          <w:ilvl w:val="0"/>
          <w:numId w:val="2"/>
        </w:numPr>
        <w:spacing w:after="40" w:before="40"/>
      </w:pPr>
      <w:r>
        <w:rPr>
          <w:rFonts w:ascii="Arial" w:cs="Arial" w:eastAsia="Arial" w:hAnsi="Arial"/>
          <w:color w:val="1A1A1A"/>
          <w:sz w:val="20"/>
          <w:szCs w:val="20"/>
        </w:rPr>
        <w:t xml:space="preserve">DSS primary. Masoretic = variant. Orit Ge’ez = co-primary with DSS.</w:t>
      </w:r>
    </w:p>
    <w:p>
      <w:pPr>
        <w:pStyle w:val="ListParagraph"/>
        <w:numPr>
          <w:ilvl w:val="0"/>
          <w:numId w:val="2"/>
        </w:numPr>
        <w:spacing w:after="40" w:before="40"/>
      </w:pPr>
      <w:r>
        <w:rPr>
          <w:rFonts w:ascii="Arial" w:cs="Arial" w:eastAsia="Arial" w:hAnsi="Arial"/>
          <w:color w:val="1A1A1A"/>
          <w:sz w:val="20"/>
          <w:szCs w:val="20"/>
        </w:rPr>
        <w:t xml:space="preserve">No softening. No both-sidesing. No western academic hedging.</w:t>
      </w:r>
    </w:p>
    <w:p>
      <w:pPr>
        <w:pStyle w:val="ListParagraph"/>
        <w:numPr>
          <w:ilvl w:val="0"/>
          <w:numId w:val="2"/>
        </w:numPr>
        <w:spacing w:after="40" w:before="40"/>
      </w:pPr>
      <w:r>
        <w:rPr>
          <w:rFonts w:ascii="Arial" w:cs="Arial" w:eastAsia="Arial" w:hAnsi="Arial"/>
          <w:color w:val="1A1A1A"/>
          <w:sz w:val="20"/>
          <w:szCs w:val="20"/>
        </w:rPr>
        <w:t xml:space="preserve">Manuscript evidence stated plainly as it exists in the documented record.</w:t>
      </w:r>
    </w:p>
    <w:p>
      <w:pPr>
        <w:pBdr>
          <w:bottom w:val="single" w:color="CCCCCC" w:sz="4"/>
        </w:pBdr>
        <w:spacing w:after="200" w:before="200"/>
      </w:pPr>
      <w:r>
        <w:t xml:space="preserve"/>
      </w:r>
    </w:p>
    <w:p>
      <w:pPr>
        <w:pStyle w:val="Heading1"/>
        <w:pBdr>
          <w:bottom w:val="single" w:color="C8971F" w:sz="8"/>
        </w:pBdr>
        <w:spacing w:after="120" w:before="400"/>
      </w:pPr>
      <w:r>
        <w:rPr>
          <w:rFonts w:ascii="Arial" w:cs="Arial" w:eastAsia="Arial" w:hAnsi="Arial"/>
          <w:b/>
          <w:bCs/>
          <w:color w:val="0A0F1E"/>
          <w:sz w:val="34"/>
          <w:szCs w:val="34"/>
        </w:rPr>
        <w:t xml:space="preserve">7. Files Delivered in This Handoff Zip</w:t>
      </w:r>
    </w:p>
    <w:p>
      <w:r>
        <w:t xml:space="preserve"/>
      </w:r>
    </w:p>
    <w:p>
      <w:pPr>
        <w:pStyle w:val="ListParagraph"/>
        <w:numPr>
          <w:ilvl w:val="0"/>
          <w:numId w:val="2"/>
        </w:numPr>
        <w:spacing w:after="40" w:before="40"/>
      </w:pPr>
      <w:r>
        <w:rPr>
          <w:rFonts w:ascii="Arial" w:cs="Arial" w:eastAsia="Arial" w:hAnsi="Arial"/>
          <w:color w:val="1A1A1A"/>
          <w:sz w:val="20"/>
          <w:szCs w:val="20"/>
        </w:rPr>
        <w:t xml:space="preserve">ACR_Search_Handoff.docx — this document</w:t>
      </w:r>
    </w:p>
    <w:p>
      <w:pPr>
        <w:pStyle w:val="ListParagraph"/>
        <w:numPr>
          <w:ilvl w:val="0"/>
          <w:numId w:val="2"/>
        </w:numPr>
        <w:spacing w:after="40" w:before="40"/>
      </w:pPr>
      <w:r>
        <w:rPr>
          <w:rFonts w:ascii="Arial" w:cs="Arial" w:eastAsia="Arial" w:hAnsi="Arial"/>
          <w:color w:val="1A1A1A"/>
          <w:sz w:val="20"/>
          <w:szCs w:val="20"/>
        </w:rPr>
        <w:t xml:space="preserve">acr_search_data.json — NT database (10 entries), Suppressed Verses (19 verses), Timeline (12 events), Apocrypha Audit (3 councils)</w:t>
      </w:r>
    </w:p>
    <w:p>
      <w:pPr>
        <w:pStyle w:val="ListParagraph"/>
        <w:numPr>
          <w:ilvl w:val="0"/>
          <w:numId w:val="2"/>
        </w:numPr>
        <w:spacing w:after="40" w:before="40"/>
      </w:pPr>
      <w:r>
        <w:rPr>
          <w:rFonts w:ascii="Arial" w:cs="Arial" w:eastAsia="Arial" w:hAnsi="Arial"/>
          <w:color w:val="1A1A1A"/>
          <w:sz w:val="20"/>
          <w:szCs w:val="20"/>
        </w:rPr>
        <w:t xml:space="preserve">index_phase1.html — Phase 1 PWA foundation with NT Lookup, Suppressed Library, Timeline, Apocrypha Audit, Original vs. Manipulated, Voice Search, Basic Search</w:t>
      </w:r>
    </w:p>
    <w:p>
      <w:pPr>
        <w:pStyle w:val="ListParagraph"/>
        <w:numPr>
          <w:ilvl w:val="0"/>
          <w:numId w:val="2"/>
        </w:numPr>
        <w:spacing w:after="40" w:before="40"/>
      </w:pPr>
      <w:r>
        <w:rPr>
          <w:rFonts w:ascii="Arial" w:cs="Arial" w:eastAsia="Arial" w:hAnsi="Arial"/>
          <w:color w:val="1A1A1A"/>
          <w:sz w:val="20"/>
          <w:szCs w:val="20"/>
        </w:rPr>
        <w:t xml:space="preserve">manifest.json — PWA manifest</w:t>
      </w:r>
    </w:p>
    <w:p>
      <w:pPr>
        <w:pStyle w:val="ListParagraph"/>
        <w:numPr>
          <w:ilvl w:val="0"/>
          <w:numId w:val="2"/>
        </w:numPr>
        <w:spacing w:after="40" w:before="40"/>
      </w:pPr>
      <w:r>
        <w:rPr>
          <w:rFonts w:ascii="Arial" w:cs="Arial" w:eastAsia="Arial" w:hAnsi="Arial"/>
          <w:color w:val="1A1A1A"/>
          <w:sz w:val="20"/>
          <w:szCs w:val="20"/>
        </w:rPr>
        <w:t xml:space="preserve">sw.js — service worker</w:t>
      </w:r>
    </w:p>
    <w:p>
      <w:r>
        <w:t xml:space="preserve"/>
      </w:r>
    </w:p>
    <w:p>
      <w:pPr>
        <w:pStyle w:val="Heading2"/>
        <w:spacing w:after="100" w:before="300"/>
      </w:pPr>
      <w:r>
        <w:rPr>
          <w:rFonts w:ascii="Arial" w:cs="Arial" w:eastAsia="Arial" w:hAnsi="Arial"/>
          <w:b/>
          <w:bCs/>
          <w:color w:val="1A1A1A"/>
          <w:sz w:val="26"/>
          <w:szCs w:val="26"/>
        </w:rPr>
        <w:t xml:space="preserve">Files Claude Code Must Build:</w:t>
      </w:r>
    </w:p>
    <w:p>
      <w:pPr>
        <w:pStyle w:val="ListParagraph"/>
        <w:numPr>
          <w:ilvl w:val="0"/>
          <w:numId w:val="2"/>
        </w:numPr>
        <w:spacing w:after="40" w:before="40"/>
      </w:pPr>
      <w:r>
        <w:rPr>
          <w:rFonts w:ascii="Arial" w:cs="Arial" w:eastAsia="Arial" w:hAnsi="Arial"/>
          <w:color w:val="1A1A1A"/>
          <w:sz w:val="20"/>
          <w:szCs w:val="20"/>
        </w:rPr>
        <w:t xml:space="preserve">acr_concordance.json — the search engine (500+ passage objects)</w:t>
      </w:r>
    </w:p>
    <w:p>
      <w:pPr>
        <w:pStyle w:val="ListParagraph"/>
        <w:numPr>
          <w:ilvl w:val="0"/>
          <w:numId w:val="2"/>
        </w:numPr>
        <w:spacing w:after="40" w:before="40"/>
      </w:pPr>
      <w:r>
        <w:rPr>
          <w:rFonts w:ascii="Arial" w:cs="Arial" w:eastAsia="Arial" w:hAnsi="Arial"/>
          <w:color w:val="1A1A1A"/>
          <w:sz w:val="20"/>
          <w:szCs w:val="20"/>
        </w:rPr>
        <w:t xml:space="preserve">index.html — complete PWA with all 15 features wired to concordance</w:t>
      </w:r>
    </w:p>
    <w:p>
      <w:r>
        <w:t xml:space="preserve"/>
      </w:r>
    </w:p>
    <w:p>
      <w:pPr>
        <w:pBdr>
          <w:top w:val="single" w:color="C8971F" w:sz="8"/>
        </w:pBdr>
        <w:spacing w:after="200" w:before="400"/>
        <w:jc w:val="center"/>
      </w:pPr>
      <w:r>
        <w:rPr>
          <w:rFonts w:ascii="Segoe UI Historic" w:cs="Segoe UI Historic" w:eastAsia="Segoe UI Historic" w:hAnsi="Segoe UI Historic"/>
          <w:color w:val="C8971F"/>
          <w:sz w:val="72"/>
          <w:szCs w:val="72"/>
        </w:rPr>
        <w:t xml:space="preserve">𐤉𐤄𐤅𐤄</w:t>
      </w:r>
    </w:p>
    <w:p>
      <w:pPr>
        <w:spacing w:after="80" w:before="80"/>
        <w:jc w:val="center"/>
      </w:pPr>
      <w:r>
        <w:rPr>
          <w:rFonts w:ascii="Arial" w:cs="Arial" w:eastAsia="Arial" w:hAnsi="Arial"/>
          <w:i/>
          <w:iCs/>
          <w:color w:val="777777"/>
          <w:sz w:val="18"/>
          <w:szCs w:val="18"/>
        </w:rPr>
        <w:t xml:space="preserve">YHWH and The Creator only — no substitute titles — no softening — facts and manuscript evidence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0F1E"/>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2026-06-04T20:34:34.778Z</dcterms:created>
  <dcterms:modified xsi:type="dcterms:W3CDTF">2026-06-04T20:34:34.787Z</dcterms:modified>
</cp:coreProperties>
</file>

<file path=docProps/custom.xml><?xml version="1.0" encoding="utf-8"?>
<Properties xmlns="http://schemas.openxmlformats.org/officeDocument/2006/custom-properties" xmlns:vt="http://schemas.openxmlformats.org/officeDocument/2006/docPropsVTypes"/>
</file>