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E6F7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SLS-001 — Engineering Doctrine</w:t>
      </w:r>
      <w:r>
        <w:rPr>
          <w:rFonts w:ascii="Roboto" w:hAnsi="Roboto" w:eastAsia="Roboto" w:cs="Roboto"/>
        </w:rPr>
      </w:r>
    </w:p>
    <w:p w14:paraId="473EB0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The </w:t>
      </w:r>
      <w:r>
        <w:rPr>
          <w:rFonts w:ascii="Roboto" w:hAnsi="Roboto" w:eastAsia="Roboto" w:cs="Roboto"/>
          <w:b/>
          <w:color w:val="000000"/>
          <w:sz w:val="36"/>
          <w:szCs w:val="36"/>
        </w:rPr>
        <w:t xml:space="preserve">Sirius Logic Systems Engineering Principles</w:t>
      </w:r>
      <w:r>
        <w:rPr>
          <w:rFonts w:ascii="Roboto" w:hAnsi="Roboto" w:eastAsia="Roboto" w:cs="Roboto"/>
          <w:sz w:val="36"/>
          <w:szCs w:val="36"/>
        </w:rPr>
      </w:r>
      <w:r>
        <w:rPr>
          <w:rFonts w:ascii="Roboto" w:hAnsi="Roboto" w:eastAsia="Roboto" w:cs="Roboto"/>
          <w:sz w:val="36"/>
          <w:szCs w:val="36"/>
        </w:rPr>
      </w:r>
    </w:p>
    <w:p w14:paraId="62E0D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Build with discipline.</w:t>
      </w:r>
      <w:r>
        <w:rPr>
          <w:rFonts w:ascii="Roboto" w:hAnsi="Roboto" w:eastAsia="Roboto" w:cs="Roboto"/>
          <w:sz w:val="24"/>
          <w:szCs w:val="24"/>
        </w:rPr>
      </w:r>
    </w:p>
    <w:p w14:paraId="0DC14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Secure by design.</w:t>
      </w:r>
      <w:r>
        <w:rPr>
          <w:rFonts w:ascii="Roboto" w:hAnsi="Roboto" w:eastAsia="Roboto" w:cs="Roboto"/>
          <w:sz w:val="24"/>
          <w:szCs w:val="24"/>
        </w:rPr>
      </w:r>
    </w:p>
    <w:p w14:paraId="45B27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Verified by evidence.</w:t>
      </w:r>
      <w:r>
        <w:rPr>
          <w:rFonts w:ascii="Roboto" w:hAnsi="Roboto" w:eastAsia="Roboto" w:cs="Roboto"/>
          <w:sz w:val="24"/>
          <w:szCs w:val="24"/>
        </w:rPr>
      </w:r>
    </w:p>
    <w:p w14:paraId="47C8B6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Version 1.0 (Foundational Doctrine)</w:t>
      </w:r>
      <w:r>
        <w:rPr>
          <w:rFonts w:ascii="Roboto" w:hAnsi="Roboto" w:cs="Roboto"/>
          <w:sz w:val="28"/>
        </w:rPr>
      </w:r>
    </w:p>
    <w:p w14:paraId="10CF4549">
      <w:pPr>
        <w:pBdr/>
        <w:spacing/>
        <w:ind/>
        <w:rPr>
          <w:rFonts w:ascii="Roboto" w:hAnsi="Roboto" w:cs="Roboto"/>
          <w:b/>
          <w:bCs/>
          <w:color w:val="auto"/>
          <w:sz w:val="28"/>
          <w:szCs w:val="28"/>
        </w:rPr>
      </w:pPr>
      <w:r>
        <w:rPr>
          <w:rFonts w:ascii="Roboto" w:hAnsi="Roboto" w:eastAsia="Roboto" w:cs="Roboto"/>
          <w:b/>
          <w:bCs/>
          <w:color w:val="auto"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color w:val="auto"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color w:val="auto"/>
          <w:sz w:val="28"/>
          <w:szCs w:val="28"/>
          <w:highlight w:val="none"/>
        </w:rPr>
      </w:r>
    </w:p>
    <w:p w14:paraId="7AAB65DB">
      <w:pPr>
        <w:pBdr/>
        <w:spacing/>
        <w:ind/>
        <w:rPr>
          <w:rFonts w:ascii="Roboto" w:hAnsi="Roboto" w:eastAsia="Roboto" w:cs="Roboto"/>
          <w:b/>
          <w:bCs/>
          <w:color w:val="auto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color w:val="auto"/>
          <w:sz w:val="28"/>
          <w:szCs w:val="28"/>
        </w:rPr>
        <w:t xml:space="preserve">Revision Policy</w:t>
      </w:r>
      <w:r>
        <w:rPr>
          <w:rFonts w:ascii="Roboto" w:hAnsi="Roboto" w:eastAsia="Roboto" w:cs="Roboto"/>
          <w:b/>
          <w:bCs/>
          <w:color w:val="auto"/>
          <w:sz w:val="28"/>
          <w:szCs w:val="28"/>
        </w:rPr>
      </w:r>
    </w:p>
    <w:p w14:paraId="5BCD6EF0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Changes to this document require 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b/>
          <w:bCs/>
          <w:sz w:val="24"/>
          <w:szCs w:val="24"/>
        </w:rPr>
        <w:t xml:space="preserve">Executive Architecture Review</w:t>
      </w:r>
      <w:r>
        <w:rPr>
          <w:rFonts w:ascii="Roboto" w:hAnsi="Roboto" w:eastAsia="Roboto" w:cs="Roboto"/>
          <w:sz w:val="24"/>
          <w:szCs w:val="24"/>
        </w:rPr>
        <w:t xml:space="preserve">.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59E4474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This doctrine is intended to remain stable 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and evolve only through deliberate revision.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7670AF07">
      <w:pPr>
        <w:pBdr/>
        <w:spacing/>
        <w:ind/>
        <w:rPr/>
      </w:pPr>
      <w:r>
        <w:rPr>
          <w:rFonts w:ascii="Roboto" w:hAnsi="Roboto" w:eastAsia="Roboto" w:cs="Roboto"/>
          <w:b/>
          <w:color w:val="000000"/>
          <w:sz w:val="28"/>
        </w:rPr>
      </w:r>
      <w:r>
        <w:rPr>
          <w:rFonts w:ascii="Roboto" w:hAnsi="Roboto" w:eastAsia="Roboto" w:cs="Roboto"/>
        </w:rPr>
      </w:r>
      <w:r/>
    </w:p>
    <w:p w14:paraId="7DE8DD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auto"/>
          <w:sz w:val="36"/>
          <w:szCs w:val="36"/>
        </w:rPr>
      </w:pPr>
      <w:r>
        <w:rPr>
          <w:rFonts w:ascii="Roboto" w:hAnsi="Roboto" w:eastAsia="Roboto" w:cs="Roboto"/>
          <w:b/>
          <w:color w:val="auto"/>
          <w:sz w:val="36"/>
        </w:rPr>
        <w:t xml:space="preserve">Scope</w:t>
      </w:r>
      <w:r>
        <w:rPr>
          <w:rFonts w:ascii="Roboto" w:hAnsi="Roboto" w:eastAsia="Roboto" w:cs="Roboto"/>
          <w:color w:val="auto"/>
          <w:sz w:val="36"/>
        </w:rPr>
      </w:r>
    </w:p>
    <w:p w14:paraId="03A491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auto"/>
          <w:sz w:val="36"/>
          <w:szCs w:val="36"/>
        </w:rPr>
      </w:pPr>
      <w:r>
        <w:rPr>
          <w:rFonts w:ascii="Roboto" w:hAnsi="Roboto" w:eastAsia="Roboto" w:cs="Roboto"/>
          <w:b/>
          <w:color w:val="auto"/>
          <w:sz w:val="36"/>
          <w:highlight w:val="none"/>
        </w:rPr>
      </w:r>
      <w:r>
        <w:rPr>
          <w:rFonts w:ascii="Roboto" w:hAnsi="Roboto" w:eastAsia="Roboto" w:cs="Roboto"/>
          <w:color w:val="auto"/>
        </w:rPr>
        <w:t xml:space="preserve">SLS-001 establishes the foundational engineering doctrine for Sirius Logic Systems. All architectural standards, Core Engine specifications, implementation standards, testing procedures, security standards, and operational guidance SHALL be interpreted in </w:t>
      </w:r>
      <w:r>
        <w:rPr>
          <w:rFonts w:ascii="Roboto" w:hAnsi="Roboto" w:eastAsia="Roboto" w:cs="Roboto"/>
          <w:color w:val="auto"/>
        </w:rPr>
        <w:t xml:space="preserve">accordance with this doctrine.</w:t>
      </w:r>
      <w:r>
        <w:rPr>
          <w:rFonts w:ascii="Roboto" w:hAnsi="Roboto" w:eastAsia="Roboto" w:cs="Roboto"/>
          <w:b/>
          <w:color w:val="auto"/>
          <w:sz w:val="36"/>
          <w:highlight w:val="none"/>
        </w:rPr>
      </w:r>
      <w:r>
        <w:rPr>
          <w:rFonts w:ascii="Roboto" w:hAnsi="Roboto" w:eastAsia="Roboto" w:cs="Roboto"/>
          <w:b/>
          <w:color w:val="auto"/>
          <w:sz w:val="36"/>
          <w:highlight w:val="none"/>
        </w:rPr>
      </w:r>
    </w:p>
    <w:p w14:paraId="068E84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</w:p>
    <w:p w14:paraId="2BDB05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Our Responsibility</w:t>
      </w:r>
      <w:r>
        <w:rPr>
          <w:rFonts w:ascii="Roboto" w:hAnsi="Roboto" w:eastAsia="Roboto" w:cs="Roboto"/>
        </w:rPr>
      </w:r>
      <w:r/>
    </w:p>
    <w:p w14:paraId="56551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 recognize that the systems we build may process information that is operationally sensitive, commercially valuable, legally protected, and entrusted to us by our customers.</w:t>
      </w:r>
      <w:r>
        <w:rPr>
          <w:rFonts w:ascii="Roboto" w:hAnsi="Roboto" w:eastAsia="Roboto" w:cs="Roboto"/>
        </w:rPr>
      </w:r>
    </w:p>
    <w:p w14:paraId="31BED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trust is earned through disciplined engineering—not assumed through marketing claims.</w:t>
      </w:r>
      <w:r>
        <w:rPr>
          <w:rFonts w:ascii="Roboto" w:hAnsi="Roboto" w:eastAsia="Roboto" w:cs="Roboto"/>
        </w:rPr>
      </w:r>
    </w:p>
    <w:p w14:paraId="561A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architectural decision, every line of code, every deployment, and every operational action carries responsibility.</w:t>
      </w:r>
      <w:r>
        <w:rPr>
          <w:rFonts w:ascii="Roboto" w:hAnsi="Roboto" w:eastAsia="Roboto" w:cs="Roboto"/>
        </w:rPr>
      </w:r>
    </w:p>
    <w:p w14:paraId="18BC6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 accept that responsibility.</w:t>
      </w:r>
      <w:r>
        <w:rPr>
          <w:rFonts w:ascii="Roboto" w:hAnsi="Roboto" w:eastAsia="Roboto" w:cs="Roboto"/>
        </w:rPr>
      </w:r>
    </w:p>
    <w:p w14:paraId="7A16C3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Our Commitments</w:t>
      </w:r>
      <w:r>
        <w:rPr>
          <w:rFonts w:ascii="Roboto" w:hAnsi="Roboto" w:eastAsia="Roboto" w:cs="Roboto"/>
        </w:rPr>
      </w:r>
    </w:p>
    <w:p w14:paraId="5A663F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design security into the architecture.</w:t>
      </w:r>
      <w:r>
        <w:rPr>
          <w:rFonts w:ascii="Roboto" w:hAnsi="Roboto" w:eastAsia="Roboto" w:cs="Roboto"/>
        </w:rPr>
      </w:r>
    </w:p>
    <w:p w14:paraId="18C74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is never an afterthought.</w:t>
      </w:r>
      <w:r>
        <w:rPr>
          <w:rFonts w:ascii="Roboto" w:hAnsi="Roboto" w:eastAsia="Roboto" w:cs="Roboto"/>
        </w:rPr>
      </w:r>
    </w:p>
    <w:p w14:paraId="52A0A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begins with the first architectural diagram and continues through the lifetime of the platform.</w:t>
      </w:r>
      <w:r>
        <w:rPr>
          <w:rFonts w:ascii="Roboto" w:hAnsi="Roboto" w:eastAsia="Roboto" w:cs="Roboto"/>
        </w:rPr>
      </w:r>
    </w:p>
    <w:p w14:paraId="4BCB5E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protect customer information.</w:t>
      </w:r>
      <w:r>
        <w:rPr>
          <w:rFonts w:ascii="Roboto" w:hAnsi="Roboto" w:eastAsia="Roboto" w:cs="Roboto"/>
        </w:rPr>
      </w:r>
    </w:p>
    <w:p w14:paraId="34355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data belongs to the customer.</w:t>
      </w:r>
      <w:r>
        <w:rPr>
          <w:rFonts w:ascii="Roboto" w:hAnsi="Roboto" w:eastAsia="Roboto" w:cs="Roboto"/>
        </w:rPr>
      </w:r>
    </w:p>
    <w:p w14:paraId="24F8C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 are its custodians.</w:t>
      </w:r>
      <w:r>
        <w:rPr>
          <w:rFonts w:ascii="Roboto" w:hAnsi="Roboto" w:eastAsia="Roboto" w:cs="Roboto"/>
        </w:rPr>
      </w:r>
    </w:p>
    <w:p w14:paraId="576EB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 will collect only what is necessary, protect it appropriately, and handle it responsibly.</w:t>
      </w:r>
      <w:r>
        <w:rPr>
          <w:rFonts w:ascii="Roboto" w:hAnsi="Roboto" w:eastAsia="Roboto" w:cs="Roboto"/>
        </w:rPr>
      </w:r>
    </w:p>
    <w:p w14:paraId="12ABB7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fail safely.</w:t>
      </w:r>
      <w:r>
        <w:rPr>
          <w:rFonts w:ascii="Roboto" w:hAnsi="Roboto" w:eastAsia="Roboto" w:cs="Roboto"/>
        </w:rPr>
      </w:r>
    </w:p>
    <w:p w14:paraId="0C476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When uncertainty exists—</w:t>
      </w:r>
      <w:r>
        <w:rPr>
          <w:rFonts w:ascii="Roboto" w:hAnsi="Roboto" w:eastAsia="Roboto" w:cs="Roboto"/>
        </w:rPr>
      </w:r>
    </w:p>
    <w:p w14:paraId="2B5D06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 cannot be verified,</w:t>
      </w:r>
      <w:r>
        <w:rPr>
          <w:rFonts w:ascii="Roboto" w:hAnsi="Roboto" w:eastAsia="Roboto" w:cs="Roboto"/>
        </w:rPr>
      </w:r>
    </w:p>
    <w:p w14:paraId="7F394D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 cannot be determined,</w:t>
      </w:r>
      <w:r>
        <w:rPr>
          <w:rFonts w:ascii="Roboto" w:hAnsi="Roboto" w:eastAsia="Roboto" w:cs="Roboto"/>
        </w:rPr>
      </w:r>
    </w:p>
    <w:p w14:paraId="3BB3A0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policy cannot be evaluated,</w:t>
      </w:r>
      <w:r>
        <w:rPr>
          <w:rFonts w:ascii="Roboto" w:hAnsi="Roboto" w:eastAsia="Roboto" w:cs="Roboto"/>
        </w:rPr>
      </w:r>
    </w:p>
    <w:p w14:paraId="608E65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cryptographic integrity cannot be confirmed,</w:t>
      </w:r>
      <w:r>
        <w:rPr>
          <w:rFonts w:ascii="Roboto" w:hAnsi="Roboto" w:eastAsia="Roboto" w:cs="Roboto"/>
        </w:rPr>
      </w:r>
    </w:p>
    <w:p w14:paraId="22559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execution SHALL NOT continue.</w:t>
      </w:r>
      <w:r>
        <w:rPr>
          <w:rFonts w:ascii="Roboto" w:hAnsi="Roboto" w:eastAsia="Roboto" w:cs="Roboto"/>
        </w:rPr>
      </w:r>
    </w:p>
    <w:p w14:paraId="29F00B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produce evidence.</w:t>
      </w:r>
      <w:r>
        <w:rPr>
          <w:rFonts w:ascii="Roboto" w:hAnsi="Roboto" w:eastAsia="Roboto" w:cs="Roboto"/>
        </w:rPr>
      </w:r>
    </w:p>
    <w:p w14:paraId="348B8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without evidence is an assertion.</w:t>
      </w:r>
      <w:r>
        <w:rPr>
          <w:rFonts w:ascii="Roboto" w:hAnsi="Roboto" w:eastAsia="Roboto" w:cs="Roboto"/>
        </w:rPr>
      </w:r>
    </w:p>
    <w:p w14:paraId="2AAAF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consequential security event shall be capable of independent review through recorded evidence.</w:t>
      </w:r>
      <w:r>
        <w:rPr>
          <w:rFonts w:ascii="Roboto" w:hAnsi="Roboto" w:eastAsia="Roboto" w:cs="Roboto"/>
        </w:rPr>
      </w:r>
    </w:p>
    <w:p w14:paraId="3A13C7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minimize privilege.</w:t>
      </w:r>
      <w:r>
        <w:rPr>
          <w:rFonts w:ascii="Roboto" w:hAnsi="Roboto" w:eastAsia="Roboto" w:cs="Roboto"/>
        </w:rPr>
      </w:r>
    </w:p>
    <w:p w14:paraId="6B0AD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user.</w:t>
      </w:r>
      <w:r>
        <w:rPr>
          <w:rFonts w:ascii="Roboto" w:hAnsi="Roboto" w:eastAsia="Roboto" w:cs="Roboto"/>
        </w:rPr>
      </w:r>
    </w:p>
    <w:p w14:paraId="4169F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service.</w:t>
      </w:r>
      <w:r>
        <w:rPr>
          <w:rFonts w:ascii="Roboto" w:hAnsi="Roboto" w:eastAsia="Roboto" w:cs="Roboto"/>
        </w:rPr>
      </w:r>
    </w:p>
    <w:p w14:paraId="3E265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engine.</w:t>
      </w:r>
      <w:r>
        <w:rPr>
          <w:rFonts w:ascii="Roboto" w:hAnsi="Roboto" w:eastAsia="Roboto" w:cs="Roboto"/>
        </w:rPr>
      </w:r>
    </w:p>
    <w:p w14:paraId="472AD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application.</w:t>
      </w:r>
      <w:r>
        <w:rPr>
          <w:rFonts w:ascii="Roboto" w:hAnsi="Roboto" w:eastAsia="Roboto" w:cs="Roboto"/>
        </w:rPr>
      </w:r>
    </w:p>
    <w:p w14:paraId="60FD3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Only the permissions required.</w:t>
      </w:r>
      <w:r>
        <w:rPr>
          <w:rFonts w:ascii="Roboto" w:hAnsi="Roboto" w:eastAsia="Roboto" w:cs="Roboto"/>
        </w:rPr>
      </w:r>
    </w:p>
    <w:p w14:paraId="57363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Nothing more.</w:t>
      </w:r>
      <w:r>
        <w:rPr>
          <w:rFonts w:ascii="Roboto" w:hAnsi="Roboto" w:eastAsia="Roboto" w:cs="Roboto"/>
        </w:rPr>
      </w:r>
    </w:p>
    <w:p w14:paraId="768A90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refuse shortcuts.</w:t>
      </w:r>
      <w:r>
        <w:rPr>
          <w:rFonts w:ascii="Roboto" w:hAnsi="Roboto" w:eastAsia="Roboto" w:cs="Roboto"/>
        </w:rPr>
      </w:r>
    </w:p>
    <w:p w14:paraId="12308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Temporary security exceptions become permanent vulnerabilities.</w:t>
      </w:r>
      <w:r>
        <w:rPr>
          <w:rFonts w:ascii="Roboto" w:hAnsi="Roboto" w:eastAsia="Roboto" w:cs="Roboto"/>
        </w:rPr>
      </w:r>
    </w:p>
    <w:p w14:paraId="6FCB6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Convenience shall never override sound engineering.</w:t>
      </w:r>
      <w:r>
        <w:rPr>
          <w:rFonts w:ascii="Roboto" w:hAnsi="Roboto" w:eastAsia="Roboto" w:cs="Roboto"/>
        </w:rPr>
      </w:r>
    </w:p>
    <w:p w14:paraId="391BE7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engineer for accountability.</w:t>
      </w:r>
      <w:r>
        <w:rPr>
          <w:rFonts w:ascii="Roboto" w:hAnsi="Roboto" w:eastAsia="Roboto" w:cs="Roboto"/>
        </w:rPr>
      </w:r>
    </w:p>
    <w:p w14:paraId="3EBA5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consequential action shall be attributable to an authenticated identity or approved service account.</w:t>
      </w:r>
      <w:r>
        <w:rPr>
          <w:rFonts w:ascii="Roboto" w:hAnsi="Roboto" w:eastAsia="Roboto" w:cs="Roboto"/>
        </w:rPr>
      </w:r>
    </w:p>
    <w:p w14:paraId="1A55D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Anonymous consequence has no place within AnchorOS.</w:t>
      </w:r>
      <w:r>
        <w:rPr>
          <w:rFonts w:ascii="Roboto" w:hAnsi="Roboto" w:eastAsia="Roboto" w:cs="Roboto"/>
        </w:rPr>
      </w:r>
    </w:p>
    <w:p w14:paraId="2C259B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We SHALL continuously improve.</w:t>
      </w:r>
      <w:r>
        <w:rPr>
          <w:rFonts w:ascii="Roboto" w:hAnsi="Roboto" w:eastAsia="Roboto" w:cs="Roboto"/>
        </w:rPr>
      </w:r>
    </w:p>
    <w:p w14:paraId="2B0D8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is never finished.</w:t>
      </w:r>
      <w:r>
        <w:rPr>
          <w:rFonts w:ascii="Roboto" w:hAnsi="Roboto" w:eastAsia="Roboto" w:cs="Roboto"/>
        </w:rPr>
      </w:r>
    </w:p>
    <w:p w14:paraId="7A3F1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threats require new understanding.</w:t>
      </w:r>
      <w:r>
        <w:rPr>
          <w:rFonts w:ascii="Roboto" w:hAnsi="Roboto" w:eastAsia="Roboto" w:cs="Roboto"/>
        </w:rPr>
      </w:r>
    </w:p>
    <w:p w14:paraId="6B5DD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Our architecture will evolve without compromising its principles.</w:t>
      </w:r>
      <w:r>
        <w:rPr>
          <w:rFonts w:ascii="Roboto" w:hAnsi="Roboto" w:eastAsia="Roboto" w:cs="Roboto"/>
        </w:rPr>
      </w:r>
    </w:p>
    <w:p w14:paraId="322156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Our Engineering Philosophy</w:t>
      </w:r>
      <w:r>
        <w:rPr>
          <w:rFonts w:ascii="Roboto" w:hAnsi="Roboto" w:eastAsia="Roboto" w:cs="Roboto"/>
        </w:rPr>
      </w:r>
    </w:p>
    <w:p w14:paraId="45E79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 believe:</w:t>
      </w:r>
      <w:r>
        <w:rPr>
          <w:rFonts w:ascii="Roboto" w:hAnsi="Roboto" w:eastAsia="Roboto" w:cs="Roboto"/>
        </w:rPr>
      </w:r>
    </w:p>
    <w:p w14:paraId="69788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Architecture before implementation.</w:t>
      </w:r>
      <w:r>
        <w:rPr>
          <w:rFonts w:ascii="Roboto" w:hAnsi="Roboto" w:eastAsia="Roboto" w:cs="Roboto"/>
        </w:rPr>
      </w:r>
    </w:p>
    <w:p w14:paraId="758D8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Specification before code.</w:t>
      </w:r>
      <w:r>
        <w:rPr>
          <w:rFonts w:ascii="Roboto" w:hAnsi="Roboto" w:eastAsia="Roboto" w:cs="Roboto"/>
        </w:rPr>
      </w:r>
    </w:p>
    <w:p w14:paraId="3939F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Testing before deployment.</w:t>
      </w:r>
      <w:r>
        <w:rPr>
          <w:rFonts w:ascii="Roboto" w:hAnsi="Roboto" w:eastAsia="Roboto" w:cs="Roboto"/>
        </w:rPr>
      </w:r>
    </w:p>
    <w:p w14:paraId="25D13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before trust.</w:t>
      </w:r>
      <w:r>
        <w:rPr>
          <w:rFonts w:ascii="Roboto" w:hAnsi="Roboto" w:eastAsia="Roboto" w:cs="Roboto"/>
        </w:rPr>
      </w:r>
    </w:p>
    <w:p w14:paraId="410C0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before convenience.</w:t>
      </w:r>
      <w:r>
        <w:rPr>
          <w:rFonts w:ascii="Roboto" w:hAnsi="Roboto" w:eastAsia="Roboto" w:cs="Roboto"/>
        </w:rPr>
      </w:r>
    </w:p>
    <w:p w14:paraId="68576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Quality before speed.</w:t>
      </w:r>
      <w:r>
        <w:rPr>
          <w:rFonts w:ascii="Roboto" w:hAnsi="Roboto" w:cs="Roboto"/>
          <w:sz w:val="24"/>
        </w:rPr>
      </w:r>
    </w:p>
    <w:p w14:paraId="47D3BA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Engineering Decision Test</w:t>
      </w:r>
      <w:r>
        <w:rPr>
          <w:rFonts w:ascii="Roboto" w:hAnsi="Roboto" w:eastAsia="Roboto" w:cs="Roboto"/>
        </w:rPr>
      </w:r>
    </w:p>
    <w:p w14:paraId="722FB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Before any significant architectural decision, engineers should be able to answer "Yes" to each of these questions:</w:t>
      </w:r>
      <w:r>
        <w:rPr>
          <w:rFonts w:ascii="Roboto" w:hAnsi="Roboto" w:eastAsia="Roboto" w:cs="Roboto"/>
        </w:rPr>
      </w:r>
    </w:p>
    <w:p w14:paraId="12E783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this strengthen platform security?</w:t>
      </w:r>
      <w:r>
        <w:rPr>
          <w:rFonts w:ascii="Roboto" w:hAnsi="Roboto" w:eastAsia="Roboto" w:cs="Roboto"/>
        </w:rPr>
      </w:r>
    </w:p>
    <w:p w14:paraId="2A48FE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this reduce operational risk?</w:t>
      </w:r>
      <w:r>
        <w:rPr>
          <w:rFonts w:ascii="Roboto" w:hAnsi="Roboto" w:eastAsia="Roboto" w:cs="Roboto"/>
        </w:rPr>
      </w:r>
    </w:p>
    <w:p w14:paraId="6CF88E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this preserve architectural clarity?</w:t>
      </w:r>
      <w:r>
        <w:rPr>
          <w:rFonts w:ascii="Roboto" w:hAnsi="Roboto" w:eastAsia="Roboto" w:cs="Roboto"/>
        </w:rPr>
      </w:r>
    </w:p>
    <w:p w14:paraId="40FE34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this maintain evidence and accountability?</w:t>
      </w:r>
      <w:r>
        <w:rPr>
          <w:rFonts w:ascii="Roboto" w:hAnsi="Roboto" w:eastAsia="Roboto" w:cs="Roboto"/>
        </w:rPr>
      </w:r>
    </w:p>
    <w:p w14:paraId="27424B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this respect least privilege?</w:t>
      </w:r>
      <w:r>
        <w:rPr>
          <w:rFonts w:ascii="Roboto" w:hAnsi="Roboto" w:eastAsia="Roboto" w:cs="Roboto"/>
        </w:rPr>
      </w:r>
    </w:p>
    <w:p w14:paraId="1892FEF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this decision be independently justified six months from now?</w:t>
      </w:r>
      <w:r>
        <w:rPr>
          <w:rFonts w:ascii="Roboto" w:hAnsi="Roboto" w:eastAsia="Roboto" w:cs="Roboto"/>
        </w:rPr>
      </w:r>
    </w:p>
    <w:p w14:paraId="471BE1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Would we be comfortable explaining this design to a customer, auditor, or regulator?</w:t>
      </w:r>
      <w:r>
        <w:rPr>
          <w:rFonts w:ascii="Roboto" w:hAnsi="Roboto" w:eastAsia="Roboto" w:cs="Roboto"/>
        </w:rPr>
      </w:r>
    </w:p>
    <w:p w14:paraId="0D30C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If the answer to any of these is </w:t>
      </w:r>
      <w:r>
        <w:rPr>
          <w:rFonts w:ascii="Roboto" w:hAnsi="Roboto" w:eastAsia="Roboto" w:cs="Roboto"/>
          <w:b/>
          <w:color w:val="000000"/>
          <w:sz w:val="24"/>
        </w:rPr>
        <w:t xml:space="preserve">No</w:t>
      </w:r>
      <w:r>
        <w:rPr>
          <w:rFonts w:ascii="Roboto" w:hAnsi="Roboto" w:eastAsia="Roboto" w:cs="Roboto"/>
          <w:color w:val="000000"/>
          <w:sz w:val="24"/>
        </w:rPr>
        <w:t xml:space="preserve">, the decision deserves another review.</w:t>
      </w:r>
      <w:r>
        <w:rPr>
          <w:rFonts w:ascii="Roboto" w:hAnsi="Roboto" w:eastAsia="Roboto" w:cs="Roboto"/>
        </w:rPr>
      </w:r>
    </w:p>
    <w:p w14:paraId="53641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0C47F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602E7D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The Sirius Logic Systems Promise</w:t>
      </w:r>
      <w:r>
        <w:rPr>
          <w:rFonts w:ascii="Roboto" w:hAnsi="Roboto" w:eastAsia="Roboto" w:cs="Roboto"/>
        </w:rPr>
      </w:r>
    </w:p>
    <w:p w14:paraId="392E1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system we build shall strive to be:</w:t>
      </w:r>
      <w:r>
        <w:rPr>
          <w:rFonts w:ascii="Roboto" w:hAnsi="Roboto" w:eastAsia="Roboto" w:cs="Roboto"/>
        </w:rPr>
      </w:r>
    </w:p>
    <w:p w14:paraId="608DD3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Secure by Design.</w:t>
      </w:r>
      <w:r>
        <w:rPr>
          <w:rFonts w:ascii="Roboto" w:hAnsi="Roboto" w:eastAsia="Roboto" w:cs="Roboto"/>
        </w:rPr>
      </w:r>
    </w:p>
    <w:p w14:paraId="7A84F3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Deterministic by Architecture.</w:t>
      </w:r>
      <w:r>
        <w:rPr>
          <w:rFonts w:ascii="Roboto" w:hAnsi="Roboto" w:eastAsia="Roboto" w:cs="Roboto"/>
        </w:rPr>
      </w:r>
    </w:p>
    <w:p w14:paraId="0817B6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Verifiable by Evidence.</w:t>
      </w:r>
      <w:r>
        <w:rPr>
          <w:rFonts w:ascii="Roboto" w:hAnsi="Roboto" w:eastAsia="Roboto" w:cs="Roboto"/>
        </w:rPr>
      </w:r>
    </w:p>
    <w:p w14:paraId="738048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Maintainable by Discipline.</w:t>
      </w:r>
      <w:r>
        <w:rPr>
          <w:rFonts w:ascii="Roboto" w:hAnsi="Roboto" w:eastAsia="Roboto" w:cs="Roboto"/>
        </w:rPr>
      </w:r>
    </w:p>
    <w:p w14:paraId="303491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Trustworthy by Demonstration.</w:t>
      </w:r>
      <w:r>
        <w:rPr>
          <w:rFonts w:ascii="Roboto" w:hAnsi="Roboto" w:eastAsia="Roboto" w:cs="Roboto"/>
        </w:rPr>
      </w:r>
    </w:p>
    <w:p w14:paraId="2FAA14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Company Motto</w:t>
      </w:r>
      <w:r>
        <w:rPr>
          <w:rFonts w:ascii="Roboto" w:hAnsi="Roboto" w:eastAsia="Roboto" w:cs="Roboto"/>
        </w:rPr>
      </w:r>
    </w:p>
    <w:p w14:paraId="444DF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4472c4" w:themeColor="accent5"/>
          <w:sz w:val="32"/>
          <w:szCs w:val="32"/>
        </w:rPr>
      </w:pPr>
      <w:r>
        <w:rPr>
          <w:rFonts w:ascii="Roboto" w:hAnsi="Roboto" w:eastAsia="Roboto" w:cs="Roboto"/>
          <w:b/>
          <w:color w:val="4472c4" w:themeColor="accent5"/>
          <w:sz w:val="32"/>
          <w:szCs w:val="28"/>
          <w:highlight w:val="none"/>
        </w:rPr>
      </w:r>
      <w:r>
        <w:rPr>
          <w:rFonts w:ascii="Roboto" w:hAnsi="Roboto" w:eastAsia="Roboto" w:cs="Roboto"/>
          <w:b/>
          <w:color w:val="4472c4" w:themeColor="accent5"/>
          <w:sz w:val="32"/>
          <w:szCs w:val="28"/>
          <w:highlight w:val="none"/>
        </w:rPr>
        <w:t xml:space="preserve">Steel Resolve  &gt; Sparked by Innovation</w:t>
      </w:r>
      <w:r>
        <w:rPr>
          <w:rFonts w:ascii="Roboto" w:hAnsi="Roboto" w:eastAsia="Roboto" w:cs="Roboto"/>
          <w:b/>
          <w:color w:val="4472c4" w:themeColor="accent5"/>
          <w:sz w:val="32"/>
          <w:szCs w:val="28"/>
          <w:highlight w:val="none"/>
        </w:rPr>
      </w:r>
    </w:p>
    <w:p w14:paraId="06F10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Build with discipline.</w:t>
      </w:r>
      <w:r>
        <w:rPr>
          <w:rFonts w:ascii="Roboto" w:hAnsi="Roboto" w:eastAsia="Roboto" w:cs="Roboto"/>
        </w:rPr>
      </w:r>
    </w:p>
    <w:p w14:paraId="58298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Secure by design.</w:t>
      </w:r>
      <w:r>
        <w:rPr>
          <w:rFonts w:ascii="Roboto" w:hAnsi="Roboto" w:eastAsia="Roboto" w:cs="Roboto"/>
        </w:rPr>
      </w:r>
    </w:p>
    <w:p w14:paraId="676B3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Verified by evidence.</w:t>
      </w:r>
      <w:r>
        <w:rPr>
          <w:rFonts w:ascii="Roboto" w:hAnsi="Roboto" w:eastAsia="Roboto" w:cs="Roboto"/>
        </w:rPr>
      </w:r>
    </w:p>
    <w:p>
      <w:pPr>
        <w:pBdr/>
        <w:spacing/>
        <w:ind/>
        <w:rPr>
          <w:rFonts w:ascii="Roboto" w:hAnsi="Roboto" w:eastAsia="Roboto" w:cs="Roboto"/>
          <w:sz w:val="28"/>
          <w:szCs w:val="28"/>
          <w:highlight w:val="none"/>
        </w:rPr>
      </w:pPr>
      <w:r>
        <w:rPr>
          <w:rFonts w:ascii="Roboto" w:hAnsi="Roboto" w:eastAsia="Roboto" w:cs="Roboto"/>
          <w:sz w:val="28"/>
          <w:szCs w:val="28"/>
        </w:rPr>
      </w:r>
      <w:r>
        <w:rPr>
          <w:rFonts w:ascii="Roboto" w:hAnsi="Roboto" w:eastAsia="Roboto" w:cs="Roboto"/>
          <w:sz w:val="28"/>
          <w:szCs w:val="28"/>
        </w:rPr>
        <w:t xml:space="preserve">The absence of evidence is not evidence of security. Security claims must be supported by demonstrable architecture, testing, monitoring, and verifiable operational evidence.</w:t>
      </w:r>
      <w:r>
        <w:rPr>
          <w:rFonts w:ascii="Roboto" w:hAnsi="Roboto" w:eastAsia="Roboto" w:cs="Roboto"/>
          <w:sz w:val="28"/>
          <w:szCs w:val="28"/>
        </w:rPr>
      </w:r>
      <w:r>
        <w:rPr>
          <w:rFonts w:ascii="Roboto" w:hAnsi="Roboto" w:cs="Roboto"/>
          <w:sz w:val="28"/>
          <w:szCs w:val="28"/>
        </w:rPr>
      </w:r>
    </w:p>
    <w:p w14:paraId="731DA974">
      <w:pPr>
        <w:pBdr/>
        <w:spacing/>
        <w:ind/>
        <w:rPr>
          <w:rFonts w:ascii="Roboto" w:hAnsi="Roboto" w:cs="Roboto"/>
          <w:b/>
          <w:bCs/>
          <w:sz w:val="36"/>
          <w:szCs w:val="36"/>
        </w:rPr>
      </w:pPr>
      <w:r>
        <w:rPr>
          <w:rFonts w:ascii="Roboto" w:hAnsi="Roboto" w:eastAsia="Roboto" w:cs="Roboto"/>
          <w:b/>
          <w:bCs/>
          <w:sz w:val="36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Engineering excellence is measured not by what a system can do when everything goes right, but by how responsibly it behaves when everything goes wrong.</w:t>
      </w:r>
      <w:r>
        <w:rPr>
          <w:rFonts w:ascii="Roboto" w:hAnsi="Roboto" w:eastAsia="Roboto" w:cs="Roboto"/>
          <w:b/>
          <w:bCs/>
          <w:sz w:val="36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36"/>
          <w:szCs w:val="36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836FB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A8E19E4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01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F1F8F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2026-07-21T21:57:32Z</dcterms:modified>
</cp:coreProperties>
</file>