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ec8336c3346ac9f669362cf773d0b1508d251fd4.png"/>
            <a:graphic>
              <a:graphicData uri="http://schemas.openxmlformats.org/drawingml/2006/picture">
                <pic:pic>
                  <pic:nvPicPr>
                    <pic:cNvPr id="1" name="image-ec8336c3346ac9f669362cf773d0b1508d251fd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How Does AI Influence Human Decision-Making Capabilities and Independence?</w:t>
      </w:r>
    </w:p>
    <w:p>
      <w:pPr>
        <w:spacing w:line="360" w:after="210" w:lineRule="auto"/>
      </w:pPr>
      <w:r>
        <w:rPr>
          <w:rFonts w:eastAsia="inter" w:cs="inter" w:ascii="inter" w:hAnsi="inter"/>
          <w:color w:val="000000"/>
        </w:rPr>
        <w:t xml:space="preserve">Artificial Intelligence (AI) is rapidly transforming not only the speed and quality of decision-making but also the independence and cognitive processes that underlie human choices. From business boardrooms and hospitals to our daily online interactions, AI is increasingly woven into decision frameworks. While this evolution offers dramatic benefits in efficiency and accuracy, it also raises important questions about autonomy, critical thinking, and the long-term effects on individual independence.</w:t>
      </w:r>
    </w:p>
    <w:p>
      <w:pPr>
        <w:spacing w:line="360" w:before="315" w:after="105" w:lineRule="auto"/>
        <w:ind w:left="-30"/>
        <w:jc w:val="left"/>
      </w:pPr>
      <w:r>
        <w:rPr>
          <w:rFonts w:eastAsia="inter" w:cs="inter" w:ascii="inter" w:hAnsi="inter"/>
          <w:b/>
          <w:color w:val="000000"/>
          <w:sz w:val="24"/>
        </w:rPr>
        <w:t xml:space="preserve">The Dual Nature of AI in Decision-Making</w:t>
      </w:r>
    </w:p>
    <w:p>
      <w:pPr>
        <w:spacing w:line="360" w:before="315" w:after="105" w:lineRule="auto"/>
        <w:ind w:left="-30"/>
        <w:jc w:val="left"/>
      </w:pPr>
      <w:r>
        <w:rPr>
          <w:rFonts w:eastAsia="inter" w:cs="inter" w:ascii="inter" w:hAnsi="inter"/>
          <w:b/>
          <w:color w:val="000000"/>
          <w:sz w:val="24"/>
        </w:rPr>
        <w:t xml:space="preserve">Empowering Human Intelligence</w:t>
      </w:r>
    </w:p>
    <w:p>
      <w:pPr>
        <w:spacing w:line="360" w:after="210" w:lineRule="auto"/>
      </w:pPr>
      <w:r>
        <w:rPr>
          <w:rFonts w:eastAsia="inter" w:cs="inter" w:ascii="inter" w:hAnsi="inter"/>
          <w:color w:val="000000"/>
        </w:rPr>
        <w:t xml:space="preserve">AI augments human capabilities by rapidly processing and analyzing vast data sets, revealing patterns and correlations that would be nearly impossible for individuals to discern unaided. This can lead to:</w:t>
      </w:r>
    </w:p>
    <w:p>
      <w:pPr>
        <w:numPr>
          <w:ilvl w:val="0"/>
          <w:numId w:val="1"/>
        </w:numPr>
        <w:spacing w:line="360" w:before="105" w:after="105" w:lineRule="auto"/>
      </w:pPr>
      <w:r>
        <w:rPr>
          <w:rFonts w:eastAsia="inter" w:cs="inter" w:ascii="inter" w:hAnsi="inter"/>
          <w:b/>
          <w:color w:val="000000"/>
          <w:sz w:val="21"/>
        </w:rPr>
        <w:t xml:space="preserve">Faster Decisions:</w:t>
      </w:r>
      <w:r>
        <w:rPr>
          <w:rFonts w:eastAsia="inter" w:cs="inter" w:ascii="inter" w:hAnsi="inter"/>
          <w:color w:val="000000"/>
          <w:sz w:val="21"/>
        </w:rPr>
        <w:t xml:space="preserve"> AI systems—whether in finance, healthcare, or logistics—can deliver real-time recommendations by sifting through immense and complex datasets almost instantly. This speed often outpaces human capabilities and supports timely choices in high-stakes situations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Enhanced Accuracy:</w:t>
      </w:r>
      <w:r>
        <w:rPr>
          <w:rFonts w:eastAsia="inter" w:cs="inter" w:ascii="inter" w:hAnsi="inter"/>
          <w:color w:val="000000"/>
          <w:sz w:val="21"/>
        </w:rPr>
        <w:t xml:space="preserve"> By using machine learning and predictive analytics, AI reduces errors and decision fatigue, giving consistent outputs even with repetitive tasks. For example, AI diagnostic tools have helped reduce missed conditions and improve outcomes in medical imaging</w:t>
      </w:r>
      <w:bookmarkStart w:id="1" w:name="fnref1:1"/>
      <w:bookmarkEnd w:id="1"/>
      <w:hyperlink w:anchor="fn1">
        <w:r>
          <w:rPr>
            <w:rFonts w:eastAsia="inter" w:cs="inter" w:ascii="inter" w:hAnsi="inter"/>
            <w:color w:val="#000"/>
            <w:sz w:val="21"/>
            <w:u w:val="single"/>
            <w:vertAlign w:val="superscript"/>
          </w:rPr>
          <w:t xml:space="preserve">[1]</w:t>
        </w:r>
      </w:hyperlink>
      <w:bookmarkStart w:id="2" w:name="fnref2"/>
      <w:bookmarkEnd w:id="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Strategic Focus:</w:t>
      </w:r>
      <w:r>
        <w:rPr>
          <w:rFonts w:eastAsia="inter" w:cs="inter" w:ascii="inter" w:hAnsi="inter"/>
          <w:color w:val="000000"/>
          <w:sz w:val="21"/>
        </w:rPr>
        <w:t xml:space="preserve"> Automation of routine work—like data entry, customer service requests, or reporting—frees up humans to concentrate on creativity, strategy, and ethical considerations rather than rote tasks</w:t>
      </w:r>
      <w:bookmarkStart w:id="3" w:name="fnref1:2"/>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Eroding Independence and Cognitive Skills</w:t>
      </w:r>
    </w:p>
    <w:p>
      <w:pPr>
        <w:spacing w:line="360" w:after="210" w:lineRule="auto"/>
      </w:pPr>
      <w:r>
        <w:rPr>
          <w:rFonts w:eastAsia="inter" w:cs="inter" w:ascii="inter" w:hAnsi="inter"/>
          <w:color w:val="000000"/>
        </w:rPr>
        <w:t xml:space="preserve">Yet, as AI takes over more decision-making steps, it can distance humans from the core processes that build robust judgment and autonomy:</w:t>
      </w:r>
    </w:p>
    <w:p>
      <w:pPr>
        <w:numPr>
          <w:ilvl w:val="0"/>
          <w:numId w:val="2"/>
        </w:numPr>
        <w:spacing w:line="360" w:before="105" w:after="105" w:lineRule="auto"/>
      </w:pPr>
      <w:r>
        <w:rPr>
          <w:rFonts w:eastAsia="inter" w:cs="inter" w:ascii="inter" w:hAnsi="inter"/>
          <w:b/>
          <w:color w:val="000000"/>
          <w:sz w:val="21"/>
        </w:rPr>
        <w:t xml:space="preserve">Reduced Cognitive Engagement:</w:t>
      </w:r>
      <w:r>
        <w:rPr>
          <w:rFonts w:eastAsia="inter" w:cs="inter" w:ascii="inter" w:hAnsi="inter"/>
          <w:color w:val="000000"/>
          <w:sz w:val="21"/>
        </w:rPr>
        <w:t xml:space="preserve"> Overreliance on AI to evaluate options and provide answers can diminish users’ ability to memorize, analyze, and use their own cognitive skills. Studies have linked extensive use of AI with gradual loss in critical analysis and memory, particularly for young people reliant on digital platforms for learning and decision support</w:t>
      </w:r>
      <w:bookmarkStart w:id="4" w:name="fnref3"/>
      <w:bookmarkEnd w:id="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Automation Bias:</w:t>
      </w:r>
      <w:r>
        <w:rPr>
          <w:rFonts w:eastAsia="inter" w:cs="inter" w:ascii="inter" w:hAnsi="inter"/>
          <w:color w:val="000000"/>
          <w:sz w:val="21"/>
        </w:rPr>
        <w:t xml:space="preserve"> Humans often defer to AI-generated recommendations—even when such advice may be flawed—because of a tendency to trust seemingly "objective" outputs without scrutiny. This can lead to complacency, where users overlook important contextual nuances or fail to question the rationale behind AI-driven choices</w:t>
      </w:r>
      <w:bookmarkStart w:id="5" w:name="fnref4"/>
      <w:bookmarkEnd w:id="5"/>
      <w:hyperlink w:anchor="fn4">
        <w:r>
          <w:rPr>
            <w:rFonts w:eastAsia="inter" w:cs="inter" w:ascii="inter" w:hAnsi="inter"/>
            <w:color w:val="#000"/>
            <w:sz w:val="21"/>
            <w:u w:val="single"/>
            <w:vertAlign w:val="superscript"/>
          </w:rPr>
          <w:t xml:space="preserve">[4]</w:t>
        </w:r>
      </w:hyperlink>
      <w:bookmarkStart w:id="6" w:name="fnref5"/>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Loss of Experiential Learning:</w:t>
      </w:r>
      <w:r>
        <w:rPr>
          <w:rFonts w:eastAsia="inter" w:cs="inter" w:ascii="inter" w:hAnsi="inter"/>
          <w:color w:val="000000"/>
          <w:sz w:val="21"/>
        </w:rPr>
        <w:t xml:space="preserve"> Traditional decision-making thrives on experience—learning through trial, error, and reflection. Delegating key steps to AI can remove opportunities for humans to learn from mistakes, weakening intuition, qualitative judgment, and the development of nuanced expertise</w:t>
      </w:r>
      <w:bookmarkStart w:id="7" w:name="fnref6"/>
      <w:bookmarkEnd w:id="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How AI Shapes the Decision-Making Process</w:t>
      </w:r>
    </w:p>
    <w:p>
      <w:pPr>
        <w:spacing w:line="360" w:after="210" w:lineRule="auto"/>
      </w:pPr>
      <w:r>
        <w:rPr>
          <w:rFonts w:eastAsia="inter" w:cs="inter" w:ascii="inter" w:hAnsi="inter"/>
          <w:color w:val="000000"/>
        </w:rPr>
        <w:t xml:space="preserve">The conventional process of human decision-making typically involves the following steps:</w:t>
      </w:r>
    </w:p>
    <w:p>
      <w:pPr>
        <w:numPr>
          <w:ilvl w:val="0"/>
          <w:numId w:val="3"/>
        </w:numPr>
        <w:spacing w:line="360" w:before="105" w:after="105" w:lineRule="auto"/>
      </w:pPr>
      <w:r>
        <w:rPr>
          <w:rFonts w:eastAsia="inter" w:cs="inter" w:ascii="inter" w:hAnsi="inter"/>
          <w:color w:val="000000"/>
          <w:sz w:val="21"/>
        </w:rPr>
        <w:t xml:space="preserve">Identifying the need for a decision</w:t>
      </w:r>
    </w:p>
    <w:p>
      <w:pPr>
        <w:numPr>
          <w:ilvl w:val="0"/>
          <w:numId w:val="3"/>
        </w:numPr>
        <w:spacing w:line="360" w:before="105" w:after="105" w:lineRule="auto"/>
      </w:pPr>
      <w:r>
        <w:rPr>
          <w:rFonts w:eastAsia="inter" w:cs="inter" w:ascii="inter" w:hAnsi="inter"/>
          <w:color w:val="000000"/>
          <w:sz w:val="21"/>
        </w:rPr>
        <w:t xml:space="preserve">Gathering information</w:t>
      </w:r>
    </w:p>
    <w:p>
      <w:pPr>
        <w:numPr>
          <w:ilvl w:val="0"/>
          <w:numId w:val="3"/>
        </w:numPr>
        <w:spacing w:line="360" w:before="105" w:after="105" w:lineRule="auto"/>
      </w:pPr>
      <w:r>
        <w:rPr>
          <w:rFonts w:eastAsia="inter" w:cs="inter" w:ascii="inter" w:hAnsi="inter"/>
          <w:color w:val="000000"/>
          <w:sz w:val="21"/>
        </w:rPr>
        <w:t xml:space="preserve">Exploring alternatives</w:t>
      </w:r>
    </w:p>
    <w:p>
      <w:pPr>
        <w:numPr>
          <w:ilvl w:val="0"/>
          <w:numId w:val="3"/>
        </w:numPr>
        <w:spacing w:line="360" w:before="105" w:after="105" w:lineRule="auto"/>
      </w:pPr>
      <w:r>
        <w:rPr>
          <w:rFonts w:eastAsia="inter" w:cs="inter" w:ascii="inter" w:hAnsi="inter"/>
          <w:color w:val="000000"/>
          <w:sz w:val="21"/>
        </w:rPr>
        <w:t xml:space="preserve">Weighing evidence</w:t>
      </w:r>
    </w:p>
    <w:p>
      <w:pPr>
        <w:numPr>
          <w:ilvl w:val="0"/>
          <w:numId w:val="3"/>
        </w:numPr>
        <w:spacing w:line="360" w:before="105" w:after="105" w:lineRule="auto"/>
      </w:pPr>
      <w:r>
        <w:rPr>
          <w:rFonts w:eastAsia="inter" w:cs="inter" w:ascii="inter" w:hAnsi="inter"/>
          <w:color w:val="000000"/>
          <w:sz w:val="21"/>
        </w:rPr>
        <w:t xml:space="preserve">Choosing an option</w:t>
      </w:r>
    </w:p>
    <w:p>
      <w:pPr>
        <w:numPr>
          <w:ilvl w:val="0"/>
          <w:numId w:val="3"/>
        </w:numPr>
        <w:spacing w:line="360" w:before="105" w:after="105" w:lineRule="auto"/>
      </w:pPr>
      <w:r>
        <w:rPr>
          <w:rFonts w:eastAsia="inter" w:cs="inter" w:ascii="inter" w:hAnsi="inter"/>
          <w:color w:val="000000"/>
          <w:sz w:val="21"/>
        </w:rPr>
        <w:t xml:space="preserve">Taking action</w:t>
      </w:r>
    </w:p>
    <w:p>
      <w:pPr>
        <w:numPr>
          <w:ilvl w:val="0"/>
          <w:numId w:val="3"/>
        </w:numPr>
        <w:spacing w:line="360" w:before="105" w:after="105" w:lineRule="auto"/>
      </w:pPr>
      <w:r>
        <w:rPr>
          <w:rFonts w:eastAsia="inter" w:cs="inter" w:ascii="inter" w:hAnsi="inter"/>
          <w:color w:val="000000"/>
          <w:sz w:val="21"/>
        </w:rPr>
        <w:t xml:space="preserve">Reviewing outcomes</w:t>
      </w:r>
    </w:p>
    <w:p>
      <w:pPr>
        <w:spacing w:line="360" w:after="210" w:lineRule="auto"/>
      </w:pPr>
      <w:r>
        <w:rPr>
          <w:rFonts w:eastAsia="inter" w:cs="inter" w:ascii="inter" w:hAnsi="inter"/>
          <w:color w:val="000000"/>
        </w:rPr>
        <w:t xml:space="preserve">Let’s see how AI typically integrates with and influences each phase: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Decision Step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AI’s Influence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Identification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AI detects patterns and anomalies, surfacing needs for key decisions in complex data</w:t>
            </w:r>
            <w:hyperlink w:anchor="fn6">
              <w:r>
                <w:rPr>
                  <w:rFonts w:eastAsia="inter" w:cs="inter" w:ascii="inter" w:hAnsi="inter"/>
                  <w:color w:val="#000"/>
                  <w:sz w:val="17"/>
                  <w:u w:val="single"/>
                  <w:vertAlign w:val="superscript"/>
                </w:rPr>
                <w:t xml:space="preserve">[6]</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Information Gathering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Synthesizes, aggregates, and presents relevant information at scale</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Exploring Alternatives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Recommends options using predictive analytics, often narrowing perceived choices</w:t>
            </w:r>
            <w:hyperlink w:anchor="fn6">
              <w:r>
                <w:rPr>
                  <w:rFonts w:eastAsia="inter" w:cs="inter" w:ascii="inter" w:hAnsi="inter"/>
                  <w:color w:val="#000"/>
                  <w:sz w:val="17"/>
                  <w:u w:val="single"/>
                  <w:vertAlign w:val="superscript"/>
                </w:rPr>
                <w:t xml:space="preserve">[6]</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Weighing Evidence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Objectively analyzes pros/cons; reduces human cognitive biases but can oversimplify context</w:t>
            </w:r>
            <w:hyperlink w:anchor="fn1">
              <w:r>
                <w:rPr>
                  <w:rFonts w:eastAsia="inter" w:cs="inter" w:ascii="inter" w:hAnsi="inter"/>
                  <w:color w:val="#000"/>
                  <w:sz w:val="17"/>
                  <w:u w:val="single"/>
                  <w:vertAlign w:val="superscript"/>
                </w:rPr>
                <w:t xml:space="preserve">[1]</w:t>
              </w:r>
            </w:hyperlink>
            <w:hyperlink w:anchor="fn4">
              <w:r>
                <w:rPr>
                  <w:rFonts w:eastAsia="inter" w:cs="inter" w:ascii="inter" w:hAnsi="inter"/>
                  <w:color w:val="#000"/>
                  <w:sz w:val="17"/>
                  <w:u w:val="single"/>
                  <w:vertAlign w:val="superscript"/>
                </w:rPr>
                <w:t xml:space="preserve">[4]</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Choosing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Provides ranked options; humans may defer, risking loss of autonomy</w:t>
            </w:r>
            <w:hyperlink w:anchor="fn3">
              <w:r>
                <w:rPr>
                  <w:rFonts w:eastAsia="inter" w:cs="inter" w:ascii="inter" w:hAnsi="inter"/>
                  <w:color w:val="#000"/>
                  <w:sz w:val="17"/>
                  <w:u w:val="single"/>
                  <w:vertAlign w:val="superscript"/>
                </w:rPr>
                <w:t xml:space="preserve">[3]</w:t>
              </w:r>
            </w:hyperlink>
            <w:hyperlink w:anchor="fn5">
              <w:r>
                <w:rPr>
                  <w:rFonts w:eastAsia="inter" w:cs="inter" w:ascii="inter" w:hAnsi="inter"/>
                  <w:color w:val="#000"/>
                  <w:sz w:val="17"/>
                  <w:u w:val="single"/>
                  <w:vertAlign w:val="superscript"/>
                </w:rPr>
                <w:t xml:space="preserve">[5]</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Taking Action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Automates execution of routine actions, sometimes reducing oversight</w:t>
            </w:r>
            <w:hyperlink w:anchor="fn1">
              <w:r>
                <w:rPr>
                  <w:rFonts w:eastAsia="inter" w:cs="inter" w:ascii="inter" w:hAnsi="inter"/>
                  <w:color w:val="#000"/>
                  <w:sz w:val="17"/>
                  <w:u w:val="single"/>
                  <w:vertAlign w:val="superscript"/>
                </w:rPr>
                <w:t xml:space="preserve">[1]</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Review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Analyzes outcomes, but may limit reflection or contextual learning for humans</w:t>
            </w:r>
            <w:hyperlink w:anchor="fn6">
              <w:r>
                <w:rPr>
                  <w:rFonts w:eastAsia="inter" w:cs="inter" w:ascii="inter" w:hAnsi="inter"/>
                  <w:color w:val="#000"/>
                  <w:sz w:val="17"/>
                  <w:u w:val="single"/>
                  <w:vertAlign w:val="superscript"/>
                </w:rPr>
                <w:t xml:space="preserve">[6]</w:t>
              </w:r>
            </w:hyperlink>
            <w:r>
              <w:rPr>
                <w:rFonts w:eastAsia="inter" w:cs="inter" w:ascii="inter" w:hAnsi="inter"/>
                <w:color w:val="000000"/>
                <w:sz w:val="17"/>
              </w:rPr>
              <w:t xml:space="preserve">.</w:t>
            </w:r>
          </w:p>
        </w:tc>
      </w:tr>
    </w:tbl>
    <w:p>
      <w:pPr>
        <w:spacing w:lineRule="auto"/>
      </w:pPr>
    </w:p>
    <w:p>
      <w:pPr>
        <w:spacing w:line="360" w:before="315" w:after="105" w:lineRule="auto"/>
        <w:ind w:left="-30"/>
        <w:jc w:val="left"/>
      </w:pPr>
      <w:r>
        <w:rPr>
          <w:rFonts w:eastAsia="inter" w:cs="inter" w:ascii="inter" w:hAnsi="inter"/>
          <w:b/>
          <w:color w:val="000000"/>
          <w:sz w:val="24"/>
        </w:rPr>
        <w:t xml:space="preserve">Direct Impacts on Decision-Making Capabilities</w:t>
      </w:r>
    </w:p>
    <w:p>
      <w:pPr>
        <w:spacing w:line="360" w:before="315" w:after="105" w:lineRule="auto"/>
        <w:ind w:left="-30"/>
        <w:jc w:val="left"/>
      </w:pPr>
      <w:r>
        <w:rPr>
          <w:rFonts w:eastAsia="inter" w:cs="inter" w:ascii="inter" w:hAnsi="inter"/>
          <w:b/>
          <w:color w:val="000000"/>
          <w:sz w:val="24"/>
        </w:rPr>
        <w:t xml:space="preserve">Positive Influences</w:t>
      </w:r>
    </w:p>
    <w:p>
      <w:pPr>
        <w:numPr>
          <w:ilvl w:val="0"/>
          <w:numId w:val="4"/>
        </w:numPr>
        <w:spacing w:line="360" w:before="105" w:after="105" w:lineRule="auto"/>
      </w:pPr>
      <w:r>
        <w:rPr>
          <w:rFonts w:eastAsia="inter" w:cs="inter" w:ascii="inter" w:hAnsi="inter"/>
          <w:b/>
          <w:color w:val="000000"/>
          <w:sz w:val="21"/>
        </w:rPr>
        <w:t xml:space="preserve">Error Reduction:</w:t>
      </w:r>
      <w:r>
        <w:rPr>
          <w:rFonts w:eastAsia="inter" w:cs="inter" w:ascii="inter" w:hAnsi="inter"/>
          <w:color w:val="000000"/>
          <w:sz w:val="21"/>
        </w:rPr>
        <w:t xml:space="preserve"> AI-powered tools help eliminate calculation mistakes, especially in data-heavy or time-pressured environments. Empirical studies, such as those in strategy games and medical diagnostics, show that humans working with AI make fewer errors and achieve better outcomes than those working alone</w:t>
      </w:r>
      <w:bookmarkStart w:id="8" w:name="fnref5:2"/>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Broadening Perspectives:</w:t>
      </w:r>
      <w:r>
        <w:rPr>
          <w:rFonts w:eastAsia="inter" w:cs="inter" w:ascii="inter" w:hAnsi="inter"/>
          <w:color w:val="000000"/>
          <w:sz w:val="21"/>
        </w:rPr>
        <w:t xml:space="preserve"> AI can uncover non-obvious solutions and challenge established heuristics or biases by presenting a broader range of possibilities than human intuition alone might provide</w:t>
      </w:r>
      <w:bookmarkStart w:id="9" w:name="fnref2:2"/>
      <w:bookmarkEnd w:id="9"/>
      <w:hyperlink w:anchor="fn2">
        <w:r>
          <w:rPr>
            <w:rFonts w:eastAsia="inter" w:cs="inter" w:ascii="inter" w:hAnsi="inter"/>
            <w:color w:val="#000"/>
            <w:sz w:val="21"/>
            <w:u w:val="single"/>
            <w:vertAlign w:val="superscript"/>
          </w:rPr>
          <w:t xml:space="preserve">[2]</w:t>
        </w:r>
      </w:hyperlink>
      <w:bookmarkStart w:id="10" w:name="fnref5:3"/>
      <w:bookmarkEnd w:id="1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Improving Heuristics:</w:t>
      </w:r>
      <w:r>
        <w:rPr>
          <w:rFonts w:eastAsia="inter" w:cs="inter" w:ascii="inter" w:hAnsi="inter"/>
          <w:color w:val="000000"/>
          <w:sz w:val="21"/>
        </w:rPr>
        <w:t xml:space="preserve"> Experience with AI guidance has been shown to help professionals, from doctors to Go players, refine their mental models and improve performance in uncertain or fast-paced contexts</w:t>
      </w:r>
      <w:bookmarkStart w:id="11" w:name="fnref5:4"/>
      <w:bookmarkEnd w:id="11"/>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Negative Influences</w:t>
      </w:r>
    </w:p>
    <w:p>
      <w:pPr>
        <w:numPr>
          <w:ilvl w:val="0"/>
          <w:numId w:val="5"/>
        </w:numPr>
        <w:spacing w:line="360" w:before="105" w:after="105" w:lineRule="auto"/>
      </w:pPr>
      <w:r>
        <w:rPr>
          <w:rFonts w:eastAsia="inter" w:cs="inter" w:ascii="inter" w:hAnsi="inter"/>
          <w:b/>
          <w:color w:val="000000"/>
          <w:sz w:val="21"/>
        </w:rPr>
        <w:t xml:space="preserve">Dependency and Skill Atrophy:</w:t>
      </w:r>
      <w:r>
        <w:rPr>
          <w:rFonts w:eastAsia="inter" w:cs="inter" w:ascii="inter" w:hAnsi="inter"/>
          <w:color w:val="000000"/>
          <w:sz w:val="21"/>
        </w:rPr>
        <w:t xml:space="preserve"> Persistent reliance on AI for even simple choices can erode hands-on experience, narrowing the scope for intuition, creativity, and independent thought</w:t>
      </w:r>
      <w:bookmarkStart w:id="12" w:name="fnref3:2"/>
      <w:bookmarkEnd w:id="12"/>
      <w:hyperlink w:anchor="fn3">
        <w:r>
          <w:rPr>
            <w:rFonts w:eastAsia="inter" w:cs="inter" w:ascii="inter" w:hAnsi="inter"/>
            <w:color w:val="#000"/>
            <w:sz w:val="21"/>
            <w:u w:val="single"/>
            <w:vertAlign w:val="superscript"/>
          </w:rPr>
          <w:t xml:space="preserve">[3]</w:t>
        </w:r>
      </w:hyperlink>
      <w:bookmarkStart w:id="13" w:name="fnref4:2"/>
      <w:bookmarkEnd w:id="13"/>
      <w:hyperlink w:anchor="fn4">
        <w:r>
          <w:rPr>
            <w:rFonts w:eastAsia="inter" w:cs="inter" w:ascii="inter" w:hAnsi="inter"/>
            <w:color w:val="#000"/>
            <w:sz w:val="21"/>
            <w:u w:val="single"/>
            <w:vertAlign w:val="superscript"/>
          </w:rPr>
          <w:t xml:space="preserve">[4]</w:t>
        </w:r>
      </w:hyperlink>
      <w:bookmarkStart w:id="14" w:name="fnref6:4"/>
      <w:bookmarkEnd w:id="14"/>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Narrowing Worldviews:</w:t>
      </w:r>
      <w:r>
        <w:rPr>
          <w:rFonts w:eastAsia="inter" w:cs="inter" w:ascii="inter" w:hAnsi="inter"/>
          <w:color w:val="000000"/>
          <w:sz w:val="21"/>
        </w:rPr>
        <w:t xml:space="preserve"> Personalized AI recommendations (in news, shopping, or social feeds) may confine individuals to algorithmically crafted “bubbles,” curtailing exposure to diverse viewpoints and limiting personal exploration</w:t>
      </w:r>
      <w:bookmarkStart w:id="15" w:name="fnref4:3"/>
      <w:bookmarkEnd w:id="15"/>
      <w:hyperlink w:anchor="fn4">
        <w:r>
          <w:rPr>
            <w:rFonts w:eastAsia="inter" w:cs="inter" w:ascii="inter" w:hAnsi="inter"/>
            <w:color w:val="#000"/>
            <w:sz w:val="21"/>
            <w:u w:val="single"/>
            <w:vertAlign w:val="superscript"/>
          </w:rPr>
          <w:t xml:space="preserve">[4]</w:t>
        </w:r>
      </w:hyperlink>
      <w:bookmarkStart w:id="16" w:name="fnref7"/>
      <w:bookmarkEnd w:id="16"/>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Loss of Context and Responsibility:</w:t>
      </w:r>
      <w:r>
        <w:rPr>
          <w:rFonts w:eastAsia="inter" w:cs="inter" w:ascii="inter" w:hAnsi="inter"/>
          <w:color w:val="000000"/>
          <w:sz w:val="21"/>
        </w:rPr>
        <w:t xml:space="preserve"> As AI handles more tasks, humans may lose understanding of the “why” behind decisions, weakening accountability and the ability to intervene effectively when things go wrong</w:t>
      </w:r>
      <w:bookmarkStart w:id="17" w:name="fnref3:3"/>
      <w:bookmarkEnd w:id="17"/>
      <w:hyperlink w:anchor="fn3">
        <w:r>
          <w:rPr>
            <w:rFonts w:eastAsia="inter" w:cs="inter" w:ascii="inter" w:hAnsi="inter"/>
            <w:color w:val="#000"/>
            <w:sz w:val="21"/>
            <w:u w:val="single"/>
            <w:vertAlign w:val="superscript"/>
          </w:rPr>
          <w:t xml:space="preserve">[3]</w:t>
        </w:r>
      </w:hyperlink>
      <w:bookmarkStart w:id="18" w:name="fnref5:5"/>
      <w:bookmarkEnd w:id="1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The Challenge of Maintaining Independence</w:t>
      </w:r>
    </w:p>
    <w:p>
      <w:pPr>
        <w:spacing w:line="360" w:after="210" w:lineRule="auto"/>
      </w:pPr>
      <w:r>
        <w:rPr>
          <w:rFonts w:eastAsia="inter" w:cs="inter" w:ascii="inter" w:hAnsi="inter"/>
          <w:b/>
          <w:color w:val="000000"/>
        </w:rPr>
        <w:t xml:space="preserve">Human independence</w:t>
      </w:r>
      <w:r>
        <w:rPr>
          <w:rFonts w:eastAsia="inter" w:cs="inter" w:ascii="inter" w:hAnsi="inter"/>
          <w:color w:val="000000"/>
        </w:rPr>
        <w:t xml:space="preserve"> in decision-making is defined by agency, the exercise of judgment, and the sense of responsibility for outcomes. As AI systems expand their reach, these pillars are both supported and threatened:</w:t>
      </w:r>
    </w:p>
    <w:p>
      <w:pPr>
        <w:numPr>
          <w:ilvl w:val="0"/>
          <w:numId w:val="6"/>
        </w:numPr>
        <w:spacing w:line="360" w:before="105" w:after="105" w:lineRule="auto"/>
      </w:pPr>
      <w:r>
        <w:rPr>
          <w:rFonts w:eastAsia="inter" w:cs="inter" w:ascii="inter" w:hAnsi="inter"/>
          <w:b/>
          <w:color w:val="000000"/>
          <w:sz w:val="21"/>
        </w:rPr>
        <w:t xml:space="preserve">Augmentation vs. Substitution:</w:t>
      </w:r>
      <w:r>
        <w:rPr>
          <w:rFonts w:eastAsia="inter" w:cs="inter" w:ascii="inter" w:hAnsi="inter"/>
          <w:color w:val="000000"/>
          <w:sz w:val="21"/>
        </w:rPr>
        <w:t xml:space="preserve"> When AI is used as a tool, humans learn from and alongside it, using advanced analytics to bolster their decision-making acumen. When AI fully substitutes for human agency, individuals risk becoming passive recipients of automated solutions</w:t>
      </w:r>
      <w:bookmarkStart w:id="19" w:name="fnref8"/>
      <w:bookmarkEnd w:id="19"/>
      <w:hyperlink w:anchor="fn8">
        <w:r>
          <w:rPr>
            <w:rFonts w:eastAsia="inter" w:cs="inter" w:ascii="inter" w:hAnsi="inter"/>
            <w:color w:val="#000"/>
            <w:sz w:val="21"/>
            <w:u w:val="single"/>
            <w:vertAlign w:val="superscript"/>
          </w:rPr>
          <w:t xml:space="preserve">[8]</w:t>
        </w:r>
      </w:hyperlink>
      <w:bookmarkStart w:id="20" w:name="fnref5:6"/>
      <w:bookmarkEnd w:id="20"/>
      <w:hyperlink w:anchor="fn5">
        <w:r>
          <w:rPr>
            <w:rFonts w:eastAsia="inter" w:cs="inter" w:ascii="inter" w:hAnsi="inter"/>
            <w:color w:val="#000"/>
            <w:sz w:val="21"/>
            <w:u w:val="single"/>
            <w:vertAlign w:val="superscript"/>
          </w:rPr>
          <w:t xml:space="preserve">[5]</w:t>
        </w:r>
      </w:hyperlink>
      <w:bookmarkStart w:id="21" w:name="fnref6:5"/>
      <w:bookmarkEnd w:id="2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Ethical and Civic Concerns:</w:t>
      </w:r>
      <w:r>
        <w:rPr>
          <w:rFonts w:eastAsia="inter" w:cs="inter" w:ascii="inter" w:hAnsi="inter"/>
          <w:color w:val="000000"/>
          <w:sz w:val="21"/>
        </w:rPr>
        <w:t xml:space="preserve"> Especially in education and civic contexts, a decrease in direct human interaction (such as teacher-student engagement) can weaken the development of independent thinking, social responsibility, and the capacity to choose wisely</w:t>
      </w:r>
      <w:bookmarkStart w:id="22" w:name="fnref3:4"/>
      <w:bookmarkEnd w:id="2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Transparency and Control:</w:t>
      </w:r>
      <w:r>
        <w:rPr>
          <w:rFonts w:eastAsia="inter" w:cs="inter" w:ascii="inter" w:hAnsi="inter"/>
          <w:color w:val="000000"/>
          <w:sz w:val="21"/>
        </w:rPr>
        <w:t xml:space="preserve"> Explainable AI models and “human-in-the-loop” frameworks offer a safeguard, ensuring people remain engaged, can question outputs, and ultimately exercise final authority over critical choices</w:t>
      </w:r>
      <w:bookmarkStart w:id="23" w:name="fnref8:1"/>
      <w:bookmarkEnd w:id="23"/>
      <w:hyperlink w:anchor="fn8">
        <w:r>
          <w:rPr>
            <w:rFonts w:eastAsia="inter" w:cs="inter" w:ascii="inter" w:hAnsi="inter"/>
            <w:color w:val="#000"/>
            <w:sz w:val="21"/>
            <w:u w:val="single"/>
            <w:vertAlign w:val="superscript"/>
          </w:rPr>
          <w:t xml:space="preserve">[8]</w:t>
        </w:r>
      </w:hyperlink>
      <w:bookmarkStart w:id="24" w:name="fnref5:7"/>
      <w:bookmarkEnd w:id="24"/>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Striking the Right Balance</w:t>
      </w:r>
    </w:p>
    <w:p>
      <w:pPr>
        <w:spacing w:line="360" w:after="210" w:lineRule="auto"/>
      </w:pPr>
      <w:r>
        <w:rPr>
          <w:rFonts w:eastAsia="inter" w:cs="inter" w:ascii="inter" w:hAnsi="inter"/>
          <w:color w:val="000000"/>
        </w:rPr>
        <w:t xml:space="preserve">While AI is reshaping how we make decisions, preserving human independence requires conscious design and use:</w:t>
      </w:r>
    </w:p>
    <w:p>
      <w:pPr>
        <w:numPr>
          <w:ilvl w:val="0"/>
          <w:numId w:val="7"/>
        </w:numPr>
        <w:spacing w:line="360" w:before="105" w:after="105" w:lineRule="auto"/>
      </w:pPr>
      <w:r>
        <w:rPr>
          <w:rFonts w:eastAsia="inter" w:cs="inter" w:ascii="inter" w:hAnsi="inter"/>
          <w:b/>
          <w:color w:val="000000"/>
          <w:sz w:val="21"/>
        </w:rPr>
        <w:t xml:space="preserve">Emphasize Collaboration:</w:t>
      </w:r>
      <w:r>
        <w:rPr>
          <w:rFonts w:eastAsia="inter" w:cs="inter" w:ascii="inter" w:hAnsi="inter"/>
          <w:color w:val="000000"/>
          <w:sz w:val="21"/>
        </w:rPr>
        <w:t xml:space="preserve"> Foster environments where AI augments, rather than replaces, human roles.</w:t>
      </w:r>
    </w:p>
    <w:p>
      <w:pPr>
        <w:numPr>
          <w:ilvl w:val="0"/>
          <w:numId w:val="7"/>
        </w:numPr>
        <w:spacing w:line="360" w:before="105" w:after="105" w:lineRule="auto"/>
      </w:pPr>
      <w:r>
        <w:rPr>
          <w:rFonts w:eastAsia="inter" w:cs="inter" w:ascii="inter" w:hAnsi="inter"/>
          <w:b/>
          <w:color w:val="000000"/>
          <w:sz w:val="21"/>
        </w:rPr>
        <w:t xml:space="preserve">Cultivate Critical Skills:</w:t>
      </w:r>
      <w:r>
        <w:rPr>
          <w:rFonts w:eastAsia="inter" w:cs="inter" w:ascii="inter" w:hAnsi="inter"/>
          <w:color w:val="000000"/>
          <w:sz w:val="21"/>
        </w:rPr>
        <w:t xml:space="preserve"> Encourage continual skill development, reflection, and active engagement with AI tools.</w:t>
      </w:r>
    </w:p>
    <w:p>
      <w:pPr>
        <w:numPr>
          <w:ilvl w:val="0"/>
          <w:numId w:val="7"/>
        </w:numPr>
        <w:spacing w:line="360" w:before="105" w:after="105" w:lineRule="auto"/>
      </w:pPr>
      <w:r>
        <w:rPr>
          <w:rFonts w:eastAsia="inter" w:cs="inter" w:ascii="inter" w:hAnsi="inter"/>
          <w:b/>
          <w:color w:val="000000"/>
          <w:sz w:val="21"/>
        </w:rPr>
        <w:t xml:space="preserve">Design for Accountability:</w:t>
      </w:r>
      <w:r>
        <w:rPr>
          <w:rFonts w:eastAsia="inter" w:cs="inter" w:ascii="inter" w:hAnsi="inter"/>
          <w:color w:val="000000"/>
          <w:sz w:val="21"/>
        </w:rPr>
        <w:t xml:space="preserve"> Use transparent, explainable systems that support human oversight and learning.</w:t>
      </w:r>
    </w:p>
    <w:p>
      <w:pPr>
        <w:numPr>
          <w:ilvl w:val="0"/>
          <w:numId w:val="7"/>
        </w:numPr>
        <w:spacing w:line="360" w:before="105" w:after="105" w:lineRule="auto"/>
      </w:pPr>
      <w:r>
        <w:rPr>
          <w:rFonts w:eastAsia="inter" w:cs="inter" w:ascii="inter" w:hAnsi="inter"/>
          <w:b/>
          <w:color w:val="000000"/>
          <w:sz w:val="21"/>
        </w:rPr>
        <w:t xml:space="preserve">Guard Against Over-Reliance:</w:t>
      </w:r>
      <w:r>
        <w:rPr>
          <w:rFonts w:eastAsia="inter" w:cs="inter" w:ascii="inter" w:hAnsi="inter"/>
          <w:color w:val="000000"/>
          <w:sz w:val="21"/>
        </w:rPr>
        <w:t xml:space="preserve"> Regularly review automation boundaries to ensure essential human judgment remains at the core of important choices.</w:t>
      </w:r>
    </w:p>
    <w:p>
      <w:pPr>
        <w:spacing w:line="360" w:after="210" w:lineRule="auto"/>
      </w:pPr>
      <w:r>
        <w:rPr>
          <w:rFonts w:eastAsia="inter" w:cs="inter" w:ascii="inter" w:hAnsi="inter"/>
          <w:color w:val="000000"/>
        </w:rPr>
        <w:t xml:space="preserve">AI can amplify decision quality and efficiency, offering powerful new tools for individuals and organizations. At the same time, it is essential to use these technologies thoughtfully—to strengthen, rather than diminish, the very human capabilities and independence that make wise and meaningful decision-making possible</w:t>
      </w:r>
      <w:bookmarkStart w:id="25" w:name="fnref3:5"/>
      <w:bookmarkEnd w:id="25"/>
      <w:hyperlink w:anchor="fn3">
        <w:r>
          <w:rPr>
            <w:rFonts w:eastAsia="inter" w:cs="inter" w:ascii="inter" w:hAnsi="inter"/>
            <w:color w:val="#000"/>
            <w:u w:val="single"/>
            <w:vertAlign w:val="superscript"/>
          </w:rPr>
          <w:t xml:space="preserve">[3]</w:t>
        </w:r>
      </w:hyperlink>
      <w:bookmarkStart w:id="26" w:name="fnref1:6"/>
      <w:bookmarkEnd w:id="26"/>
      <w:hyperlink w:anchor="fn1">
        <w:r>
          <w:rPr>
            <w:rFonts w:eastAsia="inter" w:cs="inter" w:ascii="inter" w:hAnsi="inter"/>
            <w:color w:val="#000"/>
            <w:u w:val="single"/>
            <w:vertAlign w:val="superscript"/>
          </w:rPr>
          <w:t xml:space="preserve">[1]</w:t>
        </w:r>
      </w:hyperlink>
      <w:bookmarkStart w:id="27" w:name="fnref5:8"/>
      <w:bookmarkEnd w:id="27"/>
      <w:hyperlink w:anchor="fn5">
        <w:r>
          <w:rPr>
            <w:rFonts w:eastAsia="inter" w:cs="inter" w:ascii="inter" w:hAnsi="inter"/>
            <w:color w:val="#000"/>
            <w:u w:val="single"/>
            <w:vertAlign w:val="superscript"/>
          </w:rPr>
          <w:t xml:space="preserve">[5]</w:t>
        </w:r>
      </w:hyperlink>
      <w:bookmarkStart w:id="28" w:name="fnref6:6"/>
      <w:bookmarkEnd w:id="28"/>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9" w:name="fn1"/>
    <w:bookmarkEnd w:id="29"/>
    <w:p>
      <w:pPr>
        <w:numPr>
          <w:ilvl w:val="0"/>
          <w:numId w:val="9"/>
        </w:numPr>
        <w:spacing w:line="360" w:after="210" w:lineRule="auto"/>
      </w:pPr>
      <w:hyperlink r:id="rId6">
        <w:r>
          <w:rPr>
            <w:rFonts w:eastAsia="inter" w:cs="inter" w:ascii="inter" w:hAnsi="inter"/>
            <w:color w:val="#000"/>
            <w:sz w:val="18"/>
            <w:u w:val="single"/>
          </w:rPr>
          <w:t xml:space="preserve">https://www.pagerduty.com/resources/ai/learn/ai-decision-making/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2"/>
    <w:bookmarkEnd w:id="30"/>
    <w:p>
      <w:pPr>
        <w:numPr>
          <w:ilvl w:val="0"/>
          <w:numId w:val="9"/>
        </w:numPr>
        <w:spacing w:line="360" w:after="210" w:lineRule="auto"/>
      </w:pPr>
      <w:hyperlink r:id="rId7">
        <w:r>
          <w:rPr>
            <w:rFonts w:eastAsia="inter" w:cs="inter" w:ascii="inter" w:hAnsi="inter"/>
            <w:color w:val="#000"/>
            <w:sz w:val="18"/>
            <w:u w:val="single"/>
          </w:rPr>
          <w:t xml:space="preserve">https://businesscasestudies.co.uk/the-role-of-ai-in-enhancing-human-decision-making/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3"/>
    <w:bookmarkEnd w:id="31"/>
    <w:p>
      <w:pPr>
        <w:numPr>
          <w:ilvl w:val="0"/>
          <w:numId w:val="9"/>
        </w:numPr>
        <w:spacing w:line="360" w:after="210" w:lineRule="auto"/>
      </w:pPr>
      <w:hyperlink r:id="rId8">
        <w:r>
          <w:rPr>
            <w:rFonts w:eastAsia="inter" w:cs="inter" w:ascii="inter" w:hAnsi="inter"/>
            <w:color w:val="#000"/>
            <w:sz w:val="18"/>
            <w:u w:val="single"/>
          </w:rPr>
          <w:t xml:space="preserve">https://www.nature.com/articles/s41599-023-01787-8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4"/>
    <w:bookmarkEnd w:id="32"/>
    <w:p>
      <w:pPr>
        <w:numPr>
          <w:ilvl w:val="0"/>
          <w:numId w:val="9"/>
        </w:numPr>
        <w:spacing w:line="360" w:after="210" w:lineRule="auto"/>
      </w:pPr>
      <w:hyperlink r:id="rId9">
        <w:r>
          <w:rPr>
            <w:rFonts w:eastAsia="inter" w:cs="inter" w:ascii="inter" w:hAnsi="inter"/>
            <w:color w:val="#000"/>
            <w:sz w:val="18"/>
            <w:u w:val="single"/>
          </w:rPr>
          <w:t xml:space="preserve">https://www.forbes.com/councils/forbesbusinesscouncil/2025/01/30/the-dangerous-impact-of-ai-on-decision-making/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5"/>
    <w:bookmarkEnd w:id="33"/>
    <w:p>
      <w:pPr>
        <w:numPr>
          <w:ilvl w:val="0"/>
          <w:numId w:val="9"/>
        </w:numPr>
        <w:spacing w:line="360" w:after="210" w:lineRule="auto"/>
      </w:pPr>
      <w:hyperlink r:id="rId10">
        <w:r>
          <w:rPr>
            <w:rFonts w:eastAsia="inter" w:cs="inter" w:ascii="inter" w:hAnsi="inter"/>
            <w:color w:val="#000"/>
            <w:sz w:val="18"/>
            <w:u w:val="single"/>
          </w:rPr>
          <w:t xml:space="preserve">https://ide.mit.edu/wp-content/uploads/2021/09/SSRN-id3893835.pdf?x96981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6"/>
    <w:bookmarkEnd w:id="34"/>
    <w:p>
      <w:pPr>
        <w:numPr>
          <w:ilvl w:val="0"/>
          <w:numId w:val="9"/>
        </w:numPr>
        <w:spacing w:line="360" w:after="210" w:lineRule="auto"/>
      </w:pPr>
      <w:hyperlink r:id="rId11">
        <w:r>
          <w:rPr>
            <w:rFonts w:eastAsia="inter" w:cs="inter" w:ascii="inter" w:hAnsi="inter"/>
            <w:color w:val="#000"/>
            <w:sz w:val="18"/>
            <w:u w:val="single"/>
          </w:rPr>
          <w:t xml:space="preserve">https://www.consultancy.eu/news/10605/the-future-of-decision-making-ai-and-human-collaboration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7"/>
    <w:bookmarkEnd w:id="35"/>
    <w:p>
      <w:pPr>
        <w:numPr>
          <w:ilvl w:val="0"/>
          <w:numId w:val="9"/>
        </w:numPr>
        <w:spacing w:line="360" w:after="210" w:lineRule="auto"/>
      </w:pPr>
      <w:hyperlink r:id="rId12">
        <w:r>
          <w:rPr>
            <w:rFonts w:eastAsia="inter" w:cs="inter" w:ascii="inter" w:hAnsi="inter"/>
            <w:color w:val="#000"/>
            <w:sz w:val="18"/>
            <w:u w:val="single"/>
          </w:rPr>
          <w:t xml:space="preserve">https://business.gwu.edu/how-ai-can-change-human-decision-making-better-or-worse</w:t>
        </w:r>
      </w:hyperlink>
      <w:r>
        <w:rPr>
          <w:rFonts w:eastAsia="inter" w:cs="inter" w:ascii="inter" w:hAnsi="inter"/>
          <w:color w:val="000000"/>
          <w:sz w:val="18"/>
        </w:rPr>
        <w:t xml:space="preserve"> </w:t>
      </w:r>
    </w:p>
    <w:bookmarkStart w:id="36" w:name="fn8"/>
    <w:bookmarkEnd w:id="36"/>
    <w:p>
      <w:pPr>
        <w:numPr>
          <w:ilvl w:val="0"/>
          <w:numId w:val="9"/>
        </w:numPr>
        <w:spacing w:line="360" w:after="210" w:lineRule="auto"/>
      </w:pPr>
      <w:hyperlink r:id="rId13">
        <w:r>
          <w:rPr>
            <w:rFonts w:eastAsia="inter" w:cs="inter" w:ascii="inter" w:hAnsi="inter"/>
            <w:color w:val="#000"/>
            <w:sz w:val="18"/>
            <w:u w:val="single"/>
          </w:rPr>
          <w:t xml:space="preserve">https://hbr.org/2024/12/the-irreplaceable-value-of-human-decision-making-in-the-age-of-ai</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ec8336c3346ac9f669362cf773d0b1508d251fd4.png" TargetMode="Internal"/><Relationship Id="rId6" Type="http://schemas.openxmlformats.org/officeDocument/2006/relationships/hyperlink" Target="https://www.pagerduty.com/resources/ai/learn/ai-decision-making/" TargetMode="External"/><Relationship Id="rId7" Type="http://schemas.openxmlformats.org/officeDocument/2006/relationships/hyperlink" Target="https://businesscasestudies.co.uk/the-role-of-ai-in-enhancing-human-decision-making/" TargetMode="External"/><Relationship Id="rId8" Type="http://schemas.openxmlformats.org/officeDocument/2006/relationships/hyperlink" Target="https://www.nature.com/articles/s41599-023-01787-8" TargetMode="External"/><Relationship Id="rId9" Type="http://schemas.openxmlformats.org/officeDocument/2006/relationships/hyperlink" Target="https://www.forbes.com/councils/forbesbusinesscouncil/2025/01/30/the-dangerous-impact-of-ai-on-decision-making/" TargetMode="External"/><Relationship Id="rId10" Type="http://schemas.openxmlformats.org/officeDocument/2006/relationships/hyperlink" Target="https://ide.mit.edu/wp-content/uploads/2021/09/SSRN-id3893835.pdf?x96981" TargetMode="External"/><Relationship Id="rId11" Type="http://schemas.openxmlformats.org/officeDocument/2006/relationships/hyperlink" Target="https://www.consultancy.eu/news/10605/the-future-of-decision-making-ai-and-human-collaboration" TargetMode="External"/><Relationship Id="rId12" Type="http://schemas.openxmlformats.org/officeDocument/2006/relationships/hyperlink" Target="https://business.gwu.edu/how-ai-can-change-human-decision-making-better-or-worse" TargetMode="External"/><Relationship Id="rId13" Type="http://schemas.openxmlformats.org/officeDocument/2006/relationships/hyperlink" Target="https://hbr.org/2024/12/the-irreplaceable-value-of-human-decision-making-in-the-age-of-ai"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2025-07-15T21:13:23.873Z</dcterms:created>
  <dcterms:modified xsi:type="dcterms:W3CDTF">2025-07-15T21:13:23.873Z</dcterms:modified>
</cp:coreProperties>
</file>