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b1a7c2493c012697f3c7b09b01650010c1a5541.png"/>
            <a:graphic>
              <a:graphicData uri="http://schemas.openxmlformats.org/drawingml/2006/picture">
                <pic:pic>
                  <pic:nvPicPr>
                    <pic:cNvPr id="1" name="image-6b1a7c2493c012697f3c7b09b01650010c1a554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Impact of AI on Human Decision-Making</w:t>
      </w:r>
    </w:p>
    <w:p>
      <w:pPr>
        <w:spacing w:line="360" w:after="210" w:lineRule="auto"/>
      </w:pPr>
      <w:r>
        <w:rPr>
          <w:rFonts w:eastAsia="inter" w:cs="inter" w:ascii="inter" w:hAnsi="inter"/>
          <w:color w:val="000000"/>
        </w:rPr>
        <w:t xml:space="preserve">Artificial intelligence (AI) is profoundly changing how we make decisions, for individuals, organizations, and society at large. As algorithms become more advanced and accessible, AI systems are increasingly not only supporting but at times shaping or even overtaking human decision processes.</w:t>
      </w:r>
    </w:p>
    <w:p>
      <w:pPr>
        <w:spacing w:line="360" w:before="315" w:after="105" w:lineRule="auto"/>
        <w:ind w:left="-30"/>
        <w:jc w:val="left"/>
      </w:pPr>
      <w:r>
        <w:rPr>
          <w:rFonts w:eastAsia="inter" w:cs="inter" w:ascii="inter" w:hAnsi="inter"/>
          <w:b/>
          <w:color w:val="000000"/>
          <w:sz w:val="24"/>
        </w:rPr>
        <w:t xml:space="preserve">Understanding AI’s Role in Decision-Making</w:t>
      </w:r>
    </w:p>
    <w:p>
      <w:pPr>
        <w:spacing w:line="360" w:after="210" w:lineRule="auto"/>
      </w:pPr>
      <w:r>
        <w:rPr>
          <w:rFonts w:eastAsia="inter" w:cs="inter" w:ascii="inter" w:hAnsi="inter"/>
          <w:color w:val="000000"/>
        </w:rPr>
        <w:t xml:space="preserve">AI’s core strength lies in its ability to process vast amounts of data quickly, spot patterns that humans might miss, and provide recommendations or automate complex choices. This allows people to:</w:t>
      </w:r>
    </w:p>
    <w:p>
      <w:pPr>
        <w:numPr>
          <w:ilvl w:val="0"/>
          <w:numId w:val="1"/>
        </w:numPr>
        <w:spacing w:line="360" w:before="105" w:after="105" w:lineRule="auto"/>
      </w:pPr>
      <w:r>
        <w:rPr>
          <w:rFonts w:eastAsia="inter" w:cs="inter" w:ascii="inter" w:hAnsi="inter"/>
          <w:color w:val="000000"/>
          <w:sz w:val="21"/>
        </w:rPr>
        <w:t xml:space="preserve">Save time on routine and data-heavy analysis</w:t>
      </w:r>
    </w:p>
    <w:p>
      <w:pPr>
        <w:numPr>
          <w:ilvl w:val="0"/>
          <w:numId w:val="1"/>
        </w:numPr>
        <w:spacing w:line="360" w:before="105" w:after="105" w:lineRule="auto"/>
      </w:pPr>
      <w:r>
        <w:rPr>
          <w:rFonts w:eastAsia="inter" w:cs="inter" w:ascii="inter" w:hAnsi="inter"/>
          <w:color w:val="000000"/>
          <w:sz w:val="21"/>
        </w:rPr>
        <w:t xml:space="preserve">Reduce human error in repetitive or complex calculations</w:t>
      </w:r>
    </w:p>
    <w:p>
      <w:pPr>
        <w:numPr>
          <w:ilvl w:val="0"/>
          <w:numId w:val="1"/>
        </w:numPr>
        <w:spacing w:line="360" w:before="105" w:after="105" w:lineRule="auto"/>
      </w:pPr>
      <w:r>
        <w:rPr>
          <w:rFonts w:eastAsia="inter" w:cs="inter" w:ascii="inter" w:hAnsi="inter"/>
          <w:color w:val="000000"/>
          <w:sz w:val="21"/>
        </w:rPr>
        <w:t xml:space="preserve">Access new perspectives from data-driven insights</w:t>
      </w:r>
    </w:p>
    <w:p>
      <w:pPr>
        <w:spacing w:line="360" w:after="210" w:lineRule="auto"/>
      </w:pPr>
      <w:r>
        <w:rPr>
          <w:rFonts w:eastAsia="inter" w:cs="inter" w:ascii="inter" w:hAnsi="inter"/>
          <w:color w:val="000000"/>
        </w:rPr>
        <w:t xml:space="preserve">But these advances come with new questions. How does AI truly affect our cognitive processes? What new risks and opportunities does it create for our ability to choose wisely?</w:t>
      </w:r>
    </w:p>
    <w:p>
      <w:pPr>
        <w:spacing w:line="360" w:before="315" w:after="105" w:lineRule="auto"/>
        <w:ind w:left="-30"/>
        <w:jc w:val="left"/>
      </w:pPr>
      <w:r>
        <w:rPr>
          <w:rFonts w:eastAsia="inter" w:cs="inter" w:ascii="inter" w:hAnsi="inter"/>
          <w:b/>
          <w:color w:val="000000"/>
          <w:sz w:val="24"/>
        </w:rPr>
        <w:t xml:space="preserve">Benefits: Augmentation and Improved Accuracy</w:t>
      </w:r>
    </w:p>
    <w:p>
      <w:pPr>
        <w:spacing w:line="360" w:before="315" w:after="105" w:lineRule="auto"/>
        <w:ind w:left="-30"/>
        <w:jc w:val="left"/>
      </w:pPr>
      <w:r>
        <w:rPr>
          <w:rFonts w:eastAsia="inter" w:cs="inter" w:ascii="inter" w:hAnsi="inter"/>
          <w:b/>
          <w:color w:val="000000"/>
          <w:sz w:val="24"/>
        </w:rPr>
        <w:t xml:space="preserve">Broadening Human Capabilities</w:t>
      </w:r>
    </w:p>
    <w:p>
      <w:pPr>
        <w:spacing w:line="360" w:after="210" w:lineRule="auto"/>
      </w:pPr>
      <w:r>
        <w:rPr>
          <w:rFonts w:eastAsia="inter" w:cs="inter" w:ascii="inter" w:hAnsi="inter"/>
          <w:color w:val="000000"/>
        </w:rPr>
        <w:t xml:space="preserve">AI can serve as a “cognitive amplifier,” enhancing the decision-making capabilities of individuals and groups, especially in situations where cognitive overload or information complexity would otherwise create errors. For example:</w:t>
      </w:r>
    </w:p>
    <w:p>
      <w:pPr>
        <w:numPr>
          <w:ilvl w:val="0"/>
          <w:numId w:val="2"/>
        </w:numPr>
        <w:spacing w:line="360" w:before="105" w:after="105" w:lineRule="auto"/>
      </w:pPr>
      <w:r>
        <w:rPr>
          <w:rFonts w:eastAsia="inter" w:cs="inter" w:ascii="inter" w:hAnsi="inter"/>
          <w:b/>
          <w:color w:val="000000"/>
          <w:sz w:val="21"/>
        </w:rPr>
        <w:t xml:space="preserve">Data integration and pattern recognition:</w:t>
      </w:r>
      <w:r>
        <w:rPr>
          <w:rFonts w:eastAsia="inter" w:cs="inter" w:ascii="inter" w:hAnsi="inter"/>
          <w:color w:val="000000"/>
          <w:sz w:val="21"/>
        </w:rPr>
        <w:t xml:space="preserve"> AI tools synthesize diverse data streams to highlight correlations, anomalies, or trends, giving humans a richer information base from which to decide.</w:t>
      </w:r>
    </w:p>
    <w:p>
      <w:pPr>
        <w:numPr>
          <w:ilvl w:val="0"/>
          <w:numId w:val="2"/>
        </w:numPr>
        <w:spacing w:line="360" w:before="105" w:after="105" w:lineRule="auto"/>
      </w:pPr>
      <w:r>
        <w:rPr>
          <w:rFonts w:eastAsia="inter" w:cs="inter" w:ascii="inter" w:hAnsi="inter"/>
          <w:b/>
          <w:color w:val="000000"/>
          <w:sz w:val="21"/>
        </w:rPr>
        <w:t xml:space="preserve">Speed and scale:</w:t>
      </w:r>
      <w:r>
        <w:rPr>
          <w:rFonts w:eastAsia="inter" w:cs="inter" w:ascii="inter" w:hAnsi="inter"/>
          <w:color w:val="000000"/>
          <w:sz w:val="21"/>
        </w:rPr>
        <w:t xml:space="preserve"> Automated systems can scan, analyze, and suggest actions far faster than human teams, especially useful in finance, logistics, and emergency response.</w:t>
      </w:r>
    </w:p>
    <w:p>
      <w:pPr>
        <w:spacing w:line="360" w:before="315" w:after="105" w:lineRule="auto"/>
        <w:ind w:left="-30"/>
        <w:jc w:val="left"/>
      </w:pPr>
      <w:r>
        <w:rPr>
          <w:rFonts w:eastAsia="inter" w:cs="inter" w:ascii="inter" w:hAnsi="inter"/>
          <w:b/>
          <w:color w:val="000000"/>
          <w:sz w:val="24"/>
        </w:rPr>
        <w:t xml:space="preserve">Increased Decision Quality</w:t>
      </w:r>
    </w:p>
    <w:p>
      <w:pPr>
        <w:spacing w:line="360" w:after="210" w:lineRule="auto"/>
      </w:pPr>
      <w:r>
        <w:rPr>
          <w:rFonts w:eastAsia="inter" w:cs="inter" w:ascii="inter" w:hAnsi="inter"/>
          <w:color w:val="000000"/>
        </w:rPr>
        <w:t xml:space="preserve">Empirical studies show that collaboration between humans and AI can improve accuracy, particularly when humans face limitations like tight deadlines or multitasking</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AI’s precise, fast calculations enable more confident choices in healthcare diagnostics, financial trading, and strategic games like Go—where professional players have updated centuries-old tactics with input from AI</w:t>
      </w:r>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Risks: Erosion of Critical Thinking and Over-Reliance</w:t>
      </w:r>
    </w:p>
    <w:p>
      <w:pPr>
        <w:spacing w:line="360" w:before="315" w:after="105" w:lineRule="auto"/>
        <w:ind w:left="-30"/>
        <w:jc w:val="left"/>
      </w:pPr>
      <w:r>
        <w:rPr>
          <w:rFonts w:eastAsia="inter" w:cs="inter" w:ascii="inter" w:hAnsi="inter"/>
          <w:b/>
          <w:color w:val="000000"/>
          <w:sz w:val="24"/>
        </w:rPr>
        <w:t xml:space="preserve">The Loss of Human Agency</w:t>
      </w:r>
    </w:p>
    <w:p>
      <w:pPr>
        <w:spacing w:line="360" w:after="210" w:lineRule="auto"/>
      </w:pPr>
      <w:r>
        <w:rPr>
          <w:rFonts w:eastAsia="inter" w:cs="inter" w:ascii="inter" w:hAnsi="inter"/>
          <w:color w:val="000000"/>
        </w:rPr>
        <w:t xml:space="preserve">While AI empowers, it can also erode vital human faculties:</w:t>
      </w:r>
    </w:p>
    <w:p>
      <w:pPr>
        <w:numPr>
          <w:ilvl w:val="0"/>
          <w:numId w:val="3"/>
        </w:numPr>
        <w:spacing w:line="360" w:before="105" w:after="105" w:lineRule="auto"/>
      </w:pPr>
      <w:r>
        <w:rPr>
          <w:rFonts w:eastAsia="inter" w:cs="inter" w:ascii="inter" w:hAnsi="inter"/>
          <w:b/>
          <w:color w:val="000000"/>
          <w:sz w:val="21"/>
        </w:rPr>
        <w:t xml:space="preserve">Complacency and “automation bias”:</w:t>
      </w:r>
      <w:r>
        <w:rPr>
          <w:rFonts w:eastAsia="inter" w:cs="inter" w:ascii="inter" w:hAnsi="inter"/>
          <w:color w:val="000000"/>
          <w:sz w:val="21"/>
        </w:rPr>
        <w:t xml:space="preserve"> Overreliance on AI suggestions promotes passivity, with individuals more likely to follow algorithmic recommendations without question</w:t>
      </w:r>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Reduced critical thinking:</w:t>
      </w:r>
      <w:r>
        <w:rPr>
          <w:rFonts w:eastAsia="inter" w:cs="inter" w:ascii="inter" w:hAnsi="inter"/>
          <w:color w:val="000000"/>
          <w:sz w:val="21"/>
        </w:rPr>
        <w:t xml:space="preserve"> Prolonged use of AI for everyday decisions may result in users disengaging from analytical processes, leading to a gradual atrophy of independent judgment and cognitive skills</w:t>
      </w:r>
      <w:bookmarkStart w:id="4" w:name="fnref5"/>
      <w:bookmarkEnd w:id="4"/>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Studies have shown a significant correlation between increased AI use and diminished decision-making capacity in students, as repetitive AI-automation discourages memorization, analysis, and active cognition</w:t>
      </w:r>
      <w:bookmarkStart w:id="5" w:name="fnref5:1"/>
      <w:bookmarkEnd w:id="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 “Black Box” Problem</w:t>
      </w:r>
    </w:p>
    <w:p>
      <w:pPr>
        <w:spacing w:line="360" w:after="210" w:lineRule="auto"/>
      </w:pPr>
      <w:r>
        <w:rPr>
          <w:rFonts w:eastAsia="inter" w:cs="inter" w:ascii="inter" w:hAnsi="inter"/>
          <w:color w:val="000000"/>
        </w:rPr>
        <w:t xml:space="preserve">AI models—especially those built with deep learning—are often difficult to interpret. This can make it challenging for humans to understand how or why particular recommendations were made, reducing trust and accountability.</w:t>
      </w:r>
    </w:p>
    <w:p>
      <w:pPr>
        <w:numPr>
          <w:ilvl w:val="0"/>
          <w:numId w:val="4"/>
        </w:numPr>
        <w:spacing w:line="360" w:before="105" w:after="105" w:lineRule="auto"/>
      </w:pPr>
      <w:r>
        <w:rPr>
          <w:rFonts w:eastAsia="inter" w:cs="inter" w:ascii="inter" w:hAnsi="inter"/>
          <w:b/>
          <w:color w:val="000000"/>
          <w:sz w:val="21"/>
        </w:rPr>
        <w:t xml:space="preserve">Lack of transparency:</w:t>
      </w:r>
      <w:r>
        <w:rPr>
          <w:rFonts w:eastAsia="inter" w:cs="inter" w:ascii="inter" w:hAnsi="inter"/>
          <w:color w:val="000000"/>
          <w:sz w:val="21"/>
        </w:rPr>
        <w:t xml:space="preserve"> When humans can’t interrogate AI decisions, mistakes or biases can go unchallenged, sometimes leading to systemic errors or unfair outcomes</w:t>
      </w:r>
      <w:bookmarkStart w:id="6" w:name="fnref6"/>
      <w:bookmarkEnd w:id="6"/>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False sense of certainty:</w:t>
      </w:r>
      <w:r>
        <w:rPr>
          <w:rFonts w:eastAsia="inter" w:cs="inter" w:ascii="inter" w:hAnsi="inter"/>
          <w:color w:val="000000"/>
          <w:sz w:val="21"/>
        </w:rPr>
        <w:t xml:space="preserve"> The aura of mathematical precision can create undue confidence in AI outputs, masking underlying data or model flaws.</w:t>
      </w:r>
    </w:p>
    <w:p>
      <w:pPr>
        <w:spacing w:line="360" w:before="315" w:after="105" w:lineRule="auto"/>
        <w:ind w:left="-30"/>
        <w:jc w:val="left"/>
      </w:pPr>
      <w:r>
        <w:rPr>
          <w:rFonts w:eastAsia="inter" w:cs="inter" w:ascii="inter" w:hAnsi="inter"/>
          <w:b/>
          <w:color w:val="000000"/>
          <w:sz w:val="24"/>
        </w:rPr>
        <w:t xml:space="preserve">AI and Human-AI Collaboration</w:t>
      </w:r>
    </w:p>
    <w:p>
      <w:pPr>
        <w:spacing w:line="360" w:before="315" w:after="105" w:lineRule="auto"/>
        <w:ind w:left="-30"/>
        <w:jc w:val="left"/>
      </w:pPr>
      <w:r>
        <w:rPr>
          <w:rFonts w:eastAsia="inter" w:cs="inter" w:ascii="inter" w:hAnsi="inter"/>
          <w:b/>
          <w:color w:val="000000"/>
          <w:sz w:val="24"/>
        </w:rPr>
        <w:t xml:space="preserve">Where Collaboration Excels</w:t>
      </w:r>
    </w:p>
    <w:p>
      <w:pPr>
        <w:spacing w:line="360" w:after="210" w:lineRule="auto"/>
      </w:pPr>
      <w:r>
        <w:rPr>
          <w:rFonts w:eastAsia="inter" w:cs="inter" w:ascii="inter" w:hAnsi="inter"/>
          <w:color w:val="000000"/>
        </w:rPr>
        <w:t xml:space="preserve">Optimal results come when humans and AI work in tandem, leveraging unique strengths: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Human Strengths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AI Strengths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Intuition, empathy, ethics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Data processing, 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Creativity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Speed, pattern recognition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Judgment in ambiguity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Risk assessment, simulation</w:t>
            </w:r>
          </w:p>
        </w:tc>
      </w:tr>
    </w:tbl>
    <w:p>
      <w:pPr>
        <w:spacing w:lineRule="auto"/>
      </w:pPr>
    </w:p>
    <w:p>
      <w:pPr>
        <w:spacing w:line="360" w:after="210" w:lineRule="auto"/>
      </w:pPr>
      <w:r>
        <w:rPr>
          <w:rFonts w:eastAsia="inter" w:cs="inter" w:ascii="inter" w:hAnsi="inter"/>
          <w:color w:val="000000"/>
        </w:rPr>
        <w:t xml:space="preserve">AI often bolsters decision-making under cognitive strain. For instance, when professionals are multitasking or under time pressure, AI support leads to overall higher accuracy, although it may sometimes induce specific error types (like more “false positives”)</w:t>
      </w:r>
      <w:bookmarkStart w:id="7" w:name="fnref1:1"/>
      <w:bookmarkEnd w:id="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Where Human Judgment Remains Essential</w:t>
      </w:r>
    </w:p>
    <w:p>
      <w:pPr>
        <w:spacing w:line="360" w:after="210" w:lineRule="auto"/>
      </w:pPr>
      <w:r>
        <w:rPr>
          <w:rFonts w:eastAsia="inter" w:cs="inter" w:ascii="inter" w:hAnsi="inter"/>
          <w:color w:val="000000"/>
        </w:rPr>
        <w:t xml:space="preserve">Despite technological progress, certain realms demand human oversight:</w:t>
      </w:r>
    </w:p>
    <w:p>
      <w:pPr>
        <w:numPr>
          <w:ilvl w:val="0"/>
          <w:numId w:val="5"/>
        </w:numPr>
        <w:spacing w:line="360" w:before="105" w:after="105" w:lineRule="auto"/>
      </w:pPr>
      <w:r>
        <w:rPr>
          <w:rFonts w:eastAsia="inter" w:cs="inter" w:ascii="inter" w:hAnsi="inter"/>
          <w:b/>
          <w:color w:val="000000"/>
          <w:sz w:val="21"/>
        </w:rPr>
        <w:t xml:space="preserve">Ethical and moral choices:</w:t>
      </w:r>
      <w:r>
        <w:rPr>
          <w:rFonts w:eastAsia="inter" w:cs="inter" w:ascii="inter" w:hAnsi="inter"/>
          <w:color w:val="000000"/>
          <w:sz w:val="21"/>
        </w:rPr>
        <w:t xml:space="preserve"> AI lacks true understanding of values, cultural nuance, and long-term social effects.</w:t>
      </w:r>
    </w:p>
    <w:p>
      <w:pPr>
        <w:numPr>
          <w:ilvl w:val="0"/>
          <w:numId w:val="5"/>
        </w:numPr>
        <w:spacing w:line="360" w:before="105" w:after="105" w:lineRule="auto"/>
      </w:pPr>
      <w:r>
        <w:rPr>
          <w:rFonts w:eastAsia="inter" w:cs="inter" w:ascii="inter" w:hAnsi="inter"/>
          <w:b/>
          <w:color w:val="000000"/>
          <w:sz w:val="21"/>
        </w:rPr>
        <w:t xml:space="preserve">Contextual understanding:</w:t>
      </w:r>
      <w:r>
        <w:rPr>
          <w:rFonts w:eastAsia="inter" w:cs="inter" w:ascii="inter" w:hAnsi="inter"/>
          <w:color w:val="000000"/>
          <w:sz w:val="21"/>
        </w:rPr>
        <w:t xml:space="preserve"> Unstructured, novel, or ambiguous situations can confound rigid algorithms, requiring human adaptability.</w:t>
      </w:r>
    </w:p>
    <w:p>
      <w:pPr>
        <w:numPr>
          <w:ilvl w:val="0"/>
          <w:numId w:val="5"/>
        </w:numPr>
        <w:spacing w:line="360" w:before="105" w:after="105" w:lineRule="auto"/>
      </w:pPr>
      <w:r>
        <w:rPr>
          <w:rFonts w:eastAsia="inter" w:cs="inter" w:ascii="inter" w:hAnsi="inter"/>
          <w:b/>
          <w:color w:val="000000"/>
          <w:sz w:val="21"/>
        </w:rPr>
        <w:t xml:space="preserve">Accountability:</w:t>
      </w:r>
      <w:r>
        <w:rPr>
          <w:rFonts w:eastAsia="inter" w:cs="inter" w:ascii="inter" w:hAnsi="inter"/>
          <w:color w:val="000000"/>
          <w:sz w:val="21"/>
        </w:rPr>
        <w:t xml:space="preserve"> Ultimately, decisions bearing significant human impact require transparent, explainable reasoning—a responsibility that can’t be offloaded to machines alone</w:t>
      </w:r>
      <w:bookmarkStart w:id="8" w:name="fnref6:1"/>
      <w:bookmarkEnd w:id="8"/>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Shaping Perceptions and Limiting Exploration</w:t>
      </w:r>
    </w:p>
    <w:p>
      <w:pPr>
        <w:spacing w:line="360" w:after="210" w:lineRule="auto"/>
      </w:pPr>
      <w:r>
        <w:rPr>
          <w:rFonts w:eastAsia="inter" w:cs="inter" w:ascii="inter" w:hAnsi="inter"/>
          <w:color w:val="000000"/>
        </w:rPr>
        <w:t xml:space="preserve">AI can not only make decisions for us but subtly shape the range of choices we perceive or consider. Over time, repeated use of AI personalizes information and suggestions according to learned preferences, potentially narrowing our worldviews and limiting discovery outside directed “bubbles”</w:t>
      </w:r>
      <w:bookmarkStart w:id="9" w:name="fnref7"/>
      <w:bookmarkEnd w:id="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 Future: Striking the Right Balance</w:t>
      </w:r>
    </w:p>
    <w:p>
      <w:pPr>
        <w:spacing w:line="360" w:before="315" w:after="105" w:lineRule="auto"/>
        <w:ind w:left="-30"/>
        <w:jc w:val="left"/>
      </w:pPr>
      <w:r>
        <w:rPr>
          <w:rFonts w:eastAsia="inter" w:cs="inter" w:ascii="inter" w:hAnsi="inter"/>
          <w:b/>
          <w:color w:val="000000"/>
          <w:sz w:val="24"/>
        </w:rPr>
        <w:t xml:space="preserve">Augmentation, Not Replacement</w:t>
      </w:r>
    </w:p>
    <w:p>
      <w:pPr>
        <w:spacing w:line="360" w:after="210" w:lineRule="auto"/>
      </w:pPr>
      <w:r>
        <w:rPr>
          <w:rFonts w:eastAsia="inter" w:cs="inter" w:ascii="inter" w:hAnsi="inter"/>
          <w:color w:val="000000"/>
        </w:rPr>
        <w:t xml:space="preserve">Experts agree that the healthiest approach sees AI as a tool to augment—not replace—human decision-making capacities</w:t>
      </w:r>
      <w:bookmarkStart w:id="10" w:name="fnref3:1"/>
      <w:bookmarkEnd w:id="10"/>
      <w:hyperlink w:anchor="fn3">
        <w:r>
          <w:rPr>
            <w:rFonts w:eastAsia="inter" w:cs="inter" w:ascii="inter" w:hAnsi="inter"/>
            <w:color w:val="#000"/>
            <w:u w:val="single"/>
            <w:vertAlign w:val="superscript"/>
          </w:rPr>
          <w:t xml:space="preserve">[3]</w:t>
        </w:r>
      </w:hyperlink>
      <w:bookmarkStart w:id="11" w:name="fnref2:1"/>
      <w:bookmarkEnd w:id="1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Interventions such as “human-in-the-loop” frameworks, explainable AI models, and transparent audit trails ensure that people remain engaged, responsible, and empowered.</w:t>
      </w:r>
    </w:p>
    <w:p>
      <w:pPr>
        <w:spacing w:line="360" w:before="315" w:after="105" w:lineRule="auto"/>
        <w:ind w:left="-30"/>
        <w:jc w:val="left"/>
      </w:pPr>
      <w:r>
        <w:rPr>
          <w:rFonts w:eastAsia="inter" w:cs="inter" w:ascii="inter" w:hAnsi="inter"/>
          <w:b/>
          <w:color w:val="000000"/>
          <w:sz w:val="24"/>
        </w:rPr>
        <w:t xml:space="preserve">Key Recommendations for Individuals and Organizations</w:t>
      </w:r>
    </w:p>
    <w:p>
      <w:pPr>
        <w:numPr>
          <w:ilvl w:val="0"/>
          <w:numId w:val="6"/>
        </w:numPr>
        <w:spacing w:line="360" w:before="105" w:after="105" w:lineRule="auto"/>
      </w:pPr>
      <w:r>
        <w:rPr>
          <w:rFonts w:eastAsia="inter" w:cs="inter" w:ascii="inter" w:hAnsi="inter"/>
          <w:b/>
          <w:color w:val="000000"/>
          <w:sz w:val="21"/>
        </w:rPr>
        <w:t xml:space="preserve">Actively question AI advice:</w:t>
      </w:r>
      <w:r>
        <w:rPr>
          <w:rFonts w:eastAsia="inter" w:cs="inter" w:ascii="inter" w:hAnsi="inter"/>
          <w:color w:val="000000"/>
          <w:sz w:val="21"/>
        </w:rPr>
        <w:t xml:space="preserve"> Treat AI output as input for human reasoning, not as final authority.</w:t>
      </w:r>
    </w:p>
    <w:p>
      <w:pPr>
        <w:numPr>
          <w:ilvl w:val="0"/>
          <w:numId w:val="6"/>
        </w:numPr>
        <w:spacing w:line="360" w:before="105" w:after="105" w:lineRule="auto"/>
      </w:pPr>
      <w:r>
        <w:rPr>
          <w:rFonts w:eastAsia="inter" w:cs="inter" w:ascii="inter" w:hAnsi="inter"/>
          <w:b/>
          <w:color w:val="000000"/>
          <w:sz w:val="21"/>
        </w:rPr>
        <w:t xml:space="preserve">Maintain skill development:</w:t>
      </w:r>
      <w:r>
        <w:rPr>
          <w:rFonts w:eastAsia="inter" w:cs="inter" w:ascii="inter" w:hAnsi="inter"/>
          <w:color w:val="000000"/>
          <w:sz w:val="21"/>
        </w:rPr>
        <w:t xml:space="preserve"> Continue cultivating critical thinking, judgment, and ethical reasoning.</w:t>
      </w:r>
    </w:p>
    <w:p>
      <w:pPr>
        <w:numPr>
          <w:ilvl w:val="0"/>
          <w:numId w:val="6"/>
        </w:numPr>
        <w:spacing w:line="360" w:before="105" w:after="105" w:lineRule="auto"/>
      </w:pPr>
      <w:r>
        <w:rPr>
          <w:rFonts w:eastAsia="inter" w:cs="inter" w:ascii="inter" w:hAnsi="inter"/>
          <w:b/>
          <w:color w:val="000000"/>
          <w:sz w:val="21"/>
        </w:rPr>
        <w:t xml:space="preserve">Monitor and mitigate bias:</w:t>
      </w:r>
      <w:r>
        <w:rPr>
          <w:rFonts w:eastAsia="inter" w:cs="inter" w:ascii="inter" w:hAnsi="inter"/>
          <w:color w:val="000000"/>
          <w:sz w:val="21"/>
        </w:rPr>
        <w:t xml:space="preserve"> Be vigilant about the quality and fairness of underlying data and models.</w:t>
      </w:r>
    </w:p>
    <w:p>
      <w:pPr>
        <w:numPr>
          <w:ilvl w:val="0"/>
          <w:numId w:val="6"/>
        </w:numPr>
        <w:spacing w:line="360" w:before="105" w:after="105" w:lineRule="auto"/>
      </w:pPr>
      <w:r>
        <w:rPr>
          <w:rFonts w:eastAsia="inter" w:cs="inter" w:ascii="inter" w:hAnsi="inter"/>
          <w:b/>
          <w:color w:val="000000"/>
          <w:sz w:val="21"/>
        </w:rPr>
        <w:t xml:space="preserve">Promote transparency:</w:t>
      </w:r>
      <w:r>
        <w:rPr>
          <w:rFonts w:eastAsia="inter" w:cs="inter" w:ascii="inter" w:hAnsi="inter"/>
          <w:color w:val="000000"/>
          <w:sz w:val="21"/>
        </w:rPr>
        <w:t xml:space="preserve"> Choose AI systems with interpretable logic whenever possible.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impact of AI on human decision-making is profound, complex, and evolving. While AI can greatly amplify our abilities—delivering insights at scale and speed—it also poses real challenges to autonomy, critical thinking, and ethical governance. The highest value will come from partnerships in which machine intelligence supports, but never supplants, human wisdom and responsibility.</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2" w:name="fn1"/>
    <w:bookmarkEnd w:id="12"/>
    <w:p>
      <w:pPr>
        <w:numPr>
          <w:ilvl w:val="0"/>
          <w:numId w:val="8"/>
        </w:numPr>
        <w:spacing w:line="360" w:after="210" w:lineRule="auto"/>
      </w:pPr>
      <w:hyperlink r:id="rId6">
        <w:r>
          <w:rPr>
            <w:rFonts w:eastAsia="inter" w:cs="inter" w:ascii="inter" w:hAnsi="inter"/>
            <w:color w:val="#000"/>
            <w:sz w:val="18"/>
            <w:u w:val="single"/>
          </w:rPr>
          <w:t xml:space="preserve">https://pubsonline.informs.org/doi/10.1287/mnsc.2023.4744</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 w:name="fn2"/>
    <w:bookmarkEnd w:id="13"/>
    <w:p>
      <w:pPr>
        <w:numPr>
          <w:ilvl w:val="0"/>
          <w:numId w:val="8"/>
        </w:numPr>
        <w:spacing w:line="360" w:after="210" w:lineRule="auto"/>
      </w:pPr>
      <w:hyperlink r:id="rId7">
        <w:r>
          <w:rPr>
            <w:rFonts w:eastAsia="inter" w:cs="inter" w:ascii="inter" w:hAnsi="inter"/>
            <w:color w:val="#000"/>
            <w:sz w:val="18"/>
            <w:u w:val="single"/>
          </w:rPr>
          <w:t xml:space="preserve">https://blogs.lse.ac.uk/businessreview/2025/01/03/ai-is-revolutionising-decision-making-but-it-cant-replace-human-leaders/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 w:name="fn3"/>
    <w:bookmarkEnd w:id="14"/>
    <w:p>
      <w:pPr>
        <w:numPr>
          <w:ilvl w:val="0"/>
          <w:numId w:val="8"/>
        </w:numPr>
        <w:spacing w:line="360" w:after="210" w:lineRule="auto"/>
      </w:pPr>
      <w:hyperlink r:id="rId8">
        <w:r>
          <w:rPr>
            <w:rFonts w:eastAsia="inter" w:cs="inter" w:ascii="inter" w:hAnsi="inter"/>
            <w:color w:val="#000"/>
            <w:sz w:val="18"/>
            <w:u w:val="single"/>
          </w:rPr>
          <w:t xml:space="preserve">https://ide.mit.edu/wp-content/uploads/2021/09/SSRN-id3893835.pdf?x67471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4"/>
    <w:bookmarkEnd w:id="15"/>
    <w:p>
      <w:pPr>
        <w:numPr>
          <w:ilvl w:val="0"/>
          <w:numId w:val="8"/>
        </w:numPr>
        <w:spacing w:line="360" w:after="210" w:lineRule="auto"/>
      </w:pPr>
      <w:hyperlink r:id="rId9">
        <w:r>
          <w:rPr>
            <w:rFonts w:eastAsia="inter" w:cs="inter" w:ascii="inter" w:hAnsi="inter"/>
            <w:color w:val="#000"/>
            <w:sz w:val="18"/>
            <w:u w:val="single"/>
          </w:rPr>
          <w:t xml:space="preserve">https://www.forbes.com/councils/forbesbusinesscouncil/2025/01/30/the-dangerous-impact-of-ai-on-decision-making/</w:t>
        </w:r>
      </w:hyperlink>
      <w:r>
        <w:rPr>
          <w:rFonts w:eastAsia="inter" w:cs="inter" w:ascii="inter" w:hAnsi="inter"/>
          <w:color w:val="000000"/>
          <w:sz w:val="18"/>
        </w:rPr>
        <w:t xml:space="preserve"> </w:t>
      </w:r>
    </w:p>
    <w:bookmarkStart w:id="16" w:name="fn5"/>
    <w:bookmarkEnd w:id="16"/>
    <w:p>
      <w:pPr>
        <w:numPr>
          <w:ilvl w:val="0"/>
          <w:numId w:val="8"/>
        </w:numPr>
        <w:spacing w:line="360" w:after="210" w:lineRule="auto"/>
      </w:pPr>
      <w:hyperlink r:id="rId10">
        <w:r>
          <w:rPr>
            <w:rFonts w:eastAsia="inter" w:cs="inter" w:ascii="inter" w:hAnsi="inter"/>
            <w:color w:val="#000"/>
            <w:sz w:val="18"/>
            <w:u w:val="single"/>
          </w:rPr>
          <w:t xml:space="preserve">https://www.nature.com/articles/s41599-023-01787-8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7" w:name="fn6"/>
    <w:bookmarkEnd w:id="17"/>
    <w:p>
      <w:pPr>
        <w:numPr>
          <w:ilvl w:val="0"/>
          <w:numId w:val="8"/>
        </w:numPr>
        <w:spacing w:line="360" w:after="210" w:lineRule="auto"/>
      </w:pPr>
      <w:hyperlink r:id="rId11">
        <w:r>
          <w:rPr>
            <w:rFonts w:eastAsia="inter" w:cs="inter" w:ascii="inter" w:hAnsi="inter"/>
            <w:color w:val="#000"/>
            <w:sz w:val="18"/>
            <w:u w:val="single"/>
          </w:rPr>
          <w:t xml:space="preserve">https://hbr.org/2024/12/the-irreplaceable-value-of-human-decision-making-in-the-age-of-ai</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7"/>
    <w:bookmarkEnd w:id="18"/>
    <w:p>
      <w:pPr>
        <w:numPr>
          <w:ilvl w:val="0"/>
          <w:numId w:val="8"/>
        </w:numPr>
        <w:spacing w:line="360" w:after="210" w:lineRule="auto"/>
      </w:pPr>
      <w:hyperlink r:id="rId12">
        <w:r>
          <w:rPr>
            <w:rFonts w:eastAsia="inter" w:cs="inter" w:ascii="inter" w:hAnsi="inter"/>
            <w:color w:val="#000"/>
            <w:sz w:val="18"/>
            <w:u w:val="single"/>
          </w:rPr>
          <w:t xml:space="preserve">https://business.gwu.edu/how-ai-can-change-human-decision-making-better-or-worse</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b1a7c2493c012697f3c7b09b01650010c1a5541.png" TargetMode="Internal"/><Relationship Id="rId6" Type="http://schemas.openxmlformats.org/officeDocument/2006/relationships/hyperlink" Target="https://pubsonline.informs.org/doi/10.1287/mnsc.2023.4744" TargetMode="External"/><Relationship Id="rId7" Type="http://schemas.openxmlformats.org/officeDocument/2006/relationships/hyperlink" Target="https://blogs.lse.ac.uk/businessreview/2025/01/03/ai-is-revolutionising-decision-making-but-it-cant-replace-human-leaders/" TargetMode="External"/><Relationship Id="rId8" Type="http://schemas.openxmlformats.org/officeDocument/2006/relationships/hyperlink" Target="https://ide.mit.edu/wp-content/uploads/2021/09/SSRN-id3893835.pdf?x67471" TargetMode="External"/><Relationship Id="rId9" Type="http://schemas.openxmlformats.org/officeDocument/2006/relationships/hyperlink" Target="https://www.forbes.com/councils/forbesbusinesscouncil/2025/01/30/the-dangerous-impact-of-ai-on-decision-making/" TargetMode="External"/><Relationship Id="rId10" Type="http://schemas.openxmlformats.org/officeDocument/2006/relationships/hyperlink" Target="https://www.nature.com/articles/s41599-023-01787-8" TargetMode="External"/><Relationship Id="rId11" Type="http://schemas.openxmlformats.org/officeDocument/2006/relationships/hyperlink" Target="https://hbr.org/2024/12/the-irreplaceable-value-of-human-decision-making-in-the-age-of-ai" TargetMode="External"/><Relationship Id="rId12" Type="http://schemas.openxmlformats.org/officeDocument/2006/relationships/hyperlink" Target="https://business.gwu.edu/how-ai-can-change-human-decision-making-better-or-wors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2025-07-15T21:13:22.322Z</dcterms:created>
  <dcterms:modified xsi:type="dcterms:W3CDTF">2025-07-15T21:13:22.323Z</dcterms:modified>
</cp:coreProperties>
</file>