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D75F4" w14:textId="77777777" w:rsidR="00526F6A" w:rsidRPr="00A65D93" w:rsidRDefault="00526F6A" w:rsidP="00526F6A">
      <w:pPr>
        <w:rPr>
          <w:rFonts w:ascii="Roboto" w:hAnsi="Roboto" w:cs="Arial"/>
          <w:b/>
          <w:bCs/>
          <w:sz w:val="24"/>
          <w:szCs w:val="24"/>
        </w:rPr>
      </w:pPr>
      <w:r w:rsidRPr="00A65D93">
        <w:rPr>
          <w:rFonts w:ascii="Roboto" w:hAnsi="Roboto" w:cs="Arial"/>
          <w:b/>
          <w:bCs/>
          <w:sz w:val="24"/>
          <w:szCs w:val="24"/>
        </w:rPr>
        <w:t>Conclusión</w:t>
      </w:r>
    </w:p>
    <w:p w14:paraId="4BE2D5E6" w14:textId="77777777" w:rsidR="00526F6A" w:rsidRPr="00A65D93" w:rsidRDefault="00526F6A" w:rsidP="00526F6A">
      <w:pPr>
        <w:rPr>
          <w:rFonts w:ascii="Roboto" w:hAnsi="Roboto" w:cs="Arial"/>
          <w:sz w:val="24"/>
          <w:szCs w:val="24"/>
        </w:rPr>
      </w:pPr>
      <w:r w:rsidRPr="00A65D93">
        <w:rPr>
          <w:rFonts w:ascii="Roboto" w:hAnsi="Roboto" w:cs="Arial"/>
          <w:sz w:val="24"/>
          <w:szCs w:val="24"/>
        </w:rPr>
        <w:t>La comparación detallada entre la seguridad en aplicaciones basadas en Tecnologías de la Información (TI) y aplicaciones con redes de sensores inalámbricos (WSN) en entornos de Internet de las Cosas (</w:t>
      </w:r>
      <w:proofErr w:type="spellStart"/>
      <w:r w:rsidRPr="00A65D93">
        <w:rPr>
          <w:rFonts w:ascii="Roboto" w:hAnsi="Roboto" w:cs="Arial"/>
          <w:sz w:val="24"/>
          <w:szCs w:val="24"/>
        </w:rPr>
        <w:t>IoT</w:t>
      </w:r>
      <w:proofErr w:type="spellEnd"/>
      <w:r w:rsidRPr="00A65D93">
        <w:rPr>
          <w:rFonts w:ascii="Roboto" w:hAnsi="Roboto" w:cs="Arial"/>
          <w:sz w:val="24"/>
          <w:szCs w:val="24"/>
        </w:rPr>
        <w:t>) revela la complejidad y la importancia de garantizar la protección de datos y sistemas en ambos contextos. A lo largo de esta tabla comparativa, se ha destacado cómo las aplicaciones basadas en TI y las aplicaciones con WSN tienen características distintivas en términos de alcance, componentes clave, desafíos y protocolos de seguridad.</w:t>
      </w:r>
    </w:p>
    <w:p w14:paraId="5834C49A" w14:textId="77777777" w:rsidR="00526F6A" w:rsidRPr="00A65D93" w:rsidRDefault="00526F6A" w:rsidP="00526F6A">
      <w:pPr>
        <w:rPr>
          <w:rFonts w:ascii="Roboto" w:hAnsi="Roboto" w:cs="Arial"/>
          <w:sz w:val="24"/>
          <w:szCs w:val="24"/>
        </w:rPr>
      </w:pPr>
      <w:r w:rsidRPr="00A65D93">
        <w:rPr>
          <w:rFonts w:ascii="Roboto" w:hAnsi="Roboto" w:cs="Arial"/>
          <w:sz w:val="24"/>
          <w:szCs w:val="24"/>
        </w:rPr>
        <w:t>En las aplicaciones basadas en TI, la seguridad se centra en la protección de datos en tránsito y en reposo, la prevención de ataques cibernéticos y el cumplimiento de normativas de privacidad y protección de datos. Por otro lado, en las aplicaciones con WSN, los desafíos adicionales incluyen la gestión de recursos limitados en los nodos sensores, la protección contra interferencias físicas y la integración de protocolos de comunicación inalámbrica eficientes y seguros.</w:t>
      </w:r>
    </w:p>
    <w:p w14:paraId="7B671EEF" w14:textId="77777777" w:rsidR="00526F6A" w:rsidRPr="00A65D93" w:rsidRDefault="00526F6A" w:rsidP="00526F6A">
      <w:pPr>
        <w:rPr>
          <w:rFonts w:ascii="Roboto" w:hAnsi="Roboto" w:cs="Arial"/>
          <w:sz w:val="24"/>
          <w:szCs w:val="24"/>
        </w:rPr>
      </w:pPr>
      <w:r w:rsidRPr="00A65D93">
        <w:rPr>
          <w:rFonts w:ascii="Roboto" w:hAnsi="Roboto" w:cs="Arial"/>
          <w:sz w:val="24"/>
          <w:szCs w:val="24"/>
        </w:rPr>
        <w:t>Sin embargo, a pesar de estas diferencias, ambas categorías de aplicaciones comparten la necesidad de implementar medidas de seguridad robustas para garantizar la confidencialidad, integridad y disponibilidad de los datos. Además, la rápida evolución de las tecnologías y el aumento de las amenazas cibernéticas subrayan la importancia de mantenerse al día con las mejores prácticas de seguridad y adoptar enfoques proactivos para mitigar los riesgos.</w:t>
      </w:r>
    </w:p>
    <w:p w14:paraId="3E1AB29B" w14:textId="77777777" w:rsidR="00526F6A" w:rsidRDefault="00526F6A" w:rsidP="00526F6A">
      <w:pPr>
        <w:rPr>
          <w:rFonts w:ascii="Roboto" w:hAnsi="Roboto" w:cs="Arial"/>
          <w:sz w:val="24"/>
          <w:szCs w:val="24"/>
        </w:rPr>
      </w:pPr>
      <w:r w:rsidRPr="00A65D93">
        <w:rPr>
          <w:rFonts w:ascii="Roboto" w:hAnsi="Roboto" w:cs="Arial"/>
          <w:sz w:val="24"/>
          <w:szCs w:val="24"/>
        </w:rPr>
        <w:t>En resumen, esta comparación destaca la importancia de considerar las especificidades de cada tipo de aplicación al diseñar estrategias de seguridad, y enfatiza la necesidad de una colaboración continua entre profesionales de la seguridad de la información, desarrolladores y otros actores relevantes para abordar los desafíos de seguridad en el panorama tecnológico actual y futuro.</w:t>
      </w:r>
    </w:p>
    <w:p w14:paraId="2142C0D9" w14:textId="77777777" w:rsidR="00526F6A" w:rsidRDefault="00526F6A" w:rsidP="00526F6A">
      <w:pPr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br w:type="page"/>
      </w:r>
    </w:p>
    <w:p w14:paraId="18ED04D3" w14:textId="77777777" w:rsidR="00526F6A" w:rsidRPr="00C33733" w:rsidRDefault="00526F6A" w:rsidP="00526F6A">
      <w:pPr>
        <w:rPr>
          <w:rFonts w:ascii="Roboto" w:hAnsi="Roboto" w:cs="Arial"/>
          <w:b/>
          <w:bCs/>
          <w:sz w:val="24"/>
          <w:szCs w:val="24"/>
        </w:rPr>
      </w:pPr>
      <w:r w:rsidRPr="00C33733">
        <w:rPr>
          <w:rFonts w:ascii="Roboto" w:hAnsi="Roboto" w:cs="Arial"/>
          <w:b/>
          <w:bCs/>
          <w:sz w:val="24"/>
          <w:szCs w:val="24"/>
        </w:rPr>
        <w:lastRenderedPageBreak/>
        <w:t>Referencias</w:t>
      </w:r>
    </w:p>
    <w:p w14:paraId="57DECAC6" w14:textId="77777777" w:rsidR="00526F6A" w:rsidRDefault="00526F6A" w:rsidP="00526F6A">
      <w:pPr>
        <w:rPr>
          <w:rFonts w:ascii="Roboto" w:hAnsi="Roboto" w:cs="Arial"/>
          <w:sz w:val="24"/>
          <w:szCs w:val="24"/>
        </w:rPr>
      </w:pPr>
    </w:p>
    <w:p w14:paraId="1915E9A5" w14:textId="77777777" w:rsidR="00526F6A" w:rsidRPr="00C33733" w:rsidRDefault="00526F6A" w:rsidP="00526F6A">
      <w:pPr>
        <w:rPr>
          <w:rFonts w:ascii="Roboto" w:hAnsi="Roboto" w:cs="Arial"/>
          <w:sz w:val="24"/>
          <w:szCs w:val="24"/>
        </w:rPr>
      </w:pPr>
      <w:proofErr w:type="spellStart"/>
      <w:r w:rsidRPr="00C33733">
        <w:rPr>
          <w:rFonts w:ascii="Roboto" w:hAnsi="Roboto" w:cs="Arial"/>
          <w:sz w:val="24"/>
          <w:szCs w:val="24"/>
        </w:rPr>
        <w:t>Gubbi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J., </w:t>
      </w:r>
      <w:proofErr w:type="spellStart"/>
      <w:r w:rsidRPr="00C33733">
        <w:rPr>
          <w:rFonts w:ascii="Roboto" w:hAnsi="Roboto" w:cs="Arial"/>
          <w:sz w:val="24"/>
          <w:szCs w:val="24"/>
        </w:rPr>
        <w:t>Buyya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R., </w:t>
      </w:r>
      <w:proofErr w:type="spellStart"/>
      <w:r w:rsidRPr="00C33733">
        <w:rPr>
          <w:rFonts w:ascii="Roboto" w:hAnsi="Roboto" w:cs="Arial"/>
          <w:sz w:val="24"/>
          <w:szCs w:val="24"/>
        </w:rPr>
        <w:t>Marusic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S., &amp; </w:t>
      </w:r>
      <w:proofErr w:type="spellStart"/>
      <w:r w:rsidRPr="00C33733">
        <w:rPr>
          <w:rFonts w:ascii="Roboto" w:hAnsi="Roboto" w:cs="Arial"/>
          <w:sz w:val="24"/>
          <w:szCs w:val="24"/>
        </w:rPr>
        <w:t>Palaniswami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M. (2013). Internet </w:t>
      </w:r>
      <w:proofErr w:type="spellStart"/>
      <w:r w:rsidRPr="00C33733">
        <w:rPr>
          <w:rFonts w:ascii="Roboto" w:hAnsi="Roboto" w:cs="Arial"/>
          <w:sz w:val="24"/>
          <w:szCs w:val="24"/>
        </w:rPr>
        <w:t>of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sz w:val="24"/>
          <w:szCs w:val="24"/>
        </w:rPr>
        <w:t>Things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(</w:t>
      </w:r>
      <w:proofErr w:type="spellStart"/>
      <w:r w:rsidRPr="00C33733">
        <w:rPr>
          <w:rFonts w:ascii="Roboto" w:hAnsi="Roboto" w:cs="Arial"/>
          <w:sz w:val="24"/>
          <w:szCs w:val="24"/>
        </w:rPr>
        <w:t>IoT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): A </w:t>
      </w:r>
      <w:proofErr w:type="spellStart"/>
      <w:r w:rsidRPr="00C33733">
        <w:rPr>
          <w:rFonts w:ascii="Roboto" w:hAnsi="Roboto" w:cs="Arial"/>
          <w:sz w:val="24"/>
          <w:szCs w:val="24"/>
        </w:rPr>
        <w:t>vision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</w:t>
      </w:r>
      <w:proofErr w:type="spellStart"/>
      <w:r w:rsidRPr="00C33733">
        <w:rPr>
          <w:rFonts w:ascii="Roboto" w:hAnsi="Roboto" w:cs="Arial"/>
          <w:sz w:val="24"/>
          <w:szCs w:val="24"/>
        </w:rPr>
        <w:t>architectural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sz w:val="24"/>
          <w:szCs w:val="24"/>
        </w:rPr>
        <w:t>elements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and future </w:t>
      </w:r>
      <w:proofErr w:type="spellStart"/>
      <w:r w:rsidRPr="00C33733">
        <w:rPr>
          <w:rFonts w:ascii="Roboto" w:hAnsi="Roboto" w:cs="Arial"/>
          <w:sz w:val="24"/>
          <w:szCs w:val="24"/>
        </w:rPr>
        <w:t>directions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. </w:t>
      </w:r>
      <w:r w:rsidRPr="00C33733">
        <w:rPr>
          <w:rFonts w:ascii="Roboto" w:hAnsi="Roboto" w:cs="Arial"/>
          <w:i/>
          <w:iCs/>
          <w:sz w:val="24"/>
          <w:szCs w:val="24"/>
        </w:rPr>
        <w:t xml:space="preserve">Future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Generation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Computer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Systems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>, 29</w:t>
      </w:r>
      <w:r w:rsidRPr="00C33733">
        <w:rPr>
          <w:rFonts w:ascii="Roboto" w:hAnsi="Roboto" w:cs="Arial"/>
          <w:sz w:val="24"/>
          <w:szCs w:val="24"/>
        </w:rPr>
        <w:t>(7), 1645-1660. DOI: 10.1016/j.future.2013.01.010</w:t>
      </w:r>
    </w:p>
    <w:p w14:paraId="78B11F01" w14:textId="77777777" w:rsidR="00526F6A" w:rsidRPr="00C33733" w:rsidRDefault="00526F6A" w:rsidP="00526F6A">
      <w:pPr>
        <w:rPr>
          <w:rFonts w:ascii="Roboto" w:hAnsi="Roboto" w:cs="Arial"/>
          <w:sz w:val="24"/>
          <w:szCs w:val="24"/>
        </w:rPr>
      </w:pPr>
      <w:proofErr w:type="spellStart"/>
      <w:r w:rsidRPr="00C33733">
        <w:rPr>
          <w:rFonts w:ascii="Roboto" w:hAnsi="Roboto" w:cs="Arial"/>
          <w:sz w:val="24"/>
          <w:szCs w:val="24"/>
        </w:rPr>
        <w:t>Misra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S., Agarwal, H., &amp; </w:t>
      </w:r>
      <w:proofErr w:type="spellStart"/>
      <w:r w:rsidRPr="00C33733">
        <w:rPr>
          <w:rFonts w:ascii="Roboto" w:hAnsi="Roboto" w:cs="Arial"/>
          <w:sz w:val="24"/>
          <w:szCs w:val="24"/>
        </w:rPr>
        <w:t>Misra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A. (2015). Security </w:t>
      </w:r>
      <w:proofErr w:type="spellStart"/>
      <w:r w:rsidRPr="00C33733">
        <w:rPr>
          <w:rFonts w:ascii="Roboto" w:hAnsi="Roboto" w:cs="Arial"/>
          <w:sz w:val="24"/>
          <w:szCs w:val="24"/>
        </w:rPr>
        <w:t>Challenges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in Wireless Sensor Networks.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Communications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Surveys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&amp;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Tutorials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>, IEEE</w:t>
      </w:r>
      <w:r w:rsidRPr="00C33733">
        <w:rPr>
          <w:rFonts w:ascii="Roboto" w:hAnsi="Roboto" w:cs="Arial"/>
          <w:sz w:val="24"/>
          <w:szCs w:val="24"/>
        </w:rPr>
        <w:t>, 17(1), 292-304.</w:t>
      </w:r>
    </w:p>
    <w:p w14:paraId="3DFF4ED1" w14:textId="77777777" w:rsidR="00526F6A" w:rsidRPr="00C33733" w:rsidRDefault="00526F6A" w:rsidP="00526F6A">
      <w:pPr>
        <w:rPr>
          <w:rFonts w:ascii="Roboto" w:hAnsi="Roboto" w:cs="Arial"/>
          <w:sz w:val="24"/>
          <w:szCs w:val="24"/>
        </w:rPr>
      </w:pPr>
      <w:proofErr w:type="spellStart"/>
      <w:r w:rsidRPr="00C33733">
        <w:rPr>
          <w:rFonts w:ascii="Roboto" w:hAnsi="Roboto" w:cs="Arial"/>
          <w:sz w:val="24"/>
          <w:szCs w:val="24"/>
        </w:rPr>
        <w:t>Jiang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D., Liu, Y., &amp; Wang, X. (2017). Key Technologies </w:t>
      </w:r>
      <w:proofErr w:type="spellStart"/>
      <w:r w:rsidRPr="00C33733">
        <w:rPr>
          <w:rFonts w:ascii="Roboto" w:hAnsi="Roboto" w:cs="Arial"/>
          <w:sz w:val="24"/>
          <w:szCs w:val="24"/>
        </w:rPr>
        <w:t>for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sz w:val="24"/>
          <w:szCs w:val="24"/>
        </w:rPr>
        <w:t>IoT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sz w:val="24"/>
          <w:szCs w:val="24"/>
        </w:rPr>
        <w:t>based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sz w:val="24"/>
          <w:szCs w:val="24"/>
        </w:rPr>
        <w:t>on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Smart </w:t>
      </w:r>
      <w:proofErr w:type="spellStart"/>
      <w:r w:rsidRPr="00C33733">
        <w:rPr>
          <w:rFonts w:ascii="Roboto" w:hAnsi="Roboto" w:cs="Arial"/>
          <w:sz w:val="24"/>
          <w:szCs w:val="24"/>
        </w:rPr>
        <w:t>Cities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. </w:t>
      </w:r>
      <w:r w:rsidRPr="00C33733">
        <w:rPr>
          <w:rFonts w:ascii="Roboto" w:hAnsi="Roboto" w:cs="Arial"/>
          <w:i/>
          <w:iCs/>
          <w:sz w:val="24"/>
          <w:szCs w:val="24"/>
        </w:rPr>
        <w:t xml:space="preserve">Internet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of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Things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Journal</w:t>
      </w:r>
      <w:proofErr w:type="spellEnd"/>
      <w:r w:rsidRPr="00C33733">
        <w:rPr>
          <w:rFonts w:ascii="Roboto" w:hAnsi="Roboto" w:cs="Arial"/>
          <w:sz w:val="24"/>
          <w:szCs w:val="24"/>
        </w:rPr>
        <w:t>, 3(5), 1085-1094.</w:t>
      </w:r>
    </w:p>
    <w:p w14:paraId="067F7FAC" w14:textId="77777777" w:rsidR="00526F6A" w:rsidRPr="00C33733" w:rsidRDefault="00526F6A" w:rsidP="00526F6A">
      <w:pPr>
        <w:rPr>
          <w:rFonts w:ascii="Roboto" w:hAnsi="Roboto" w:cs="Arial"/>
          <w:sz w:val="24"/>
          <w:szCs w:val="24"/>
        </w:rPr>
      </w:pPr>
      <w:proofErr w:type="spellStart"/>
      <w:r w:rsidRPr="00C33733">
        <w:rPr>
          <w:rFonts w:ascii="Roboto" w:hAnsi="Roboto" w:cs="Arial"/>
          <w:sz w:val="24"/>
          <w:szCs w:val="24"/>
        </w:rPr>
        <w:t>Stallings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, W. (2017). </w:t>
      </w:r>
      <w:r w:rsidRPr="00C33733">
        <w:rPr>
          <w:rFonts w:ascii="Roboto" w:hAnsi="Roboto" w:cs="Arial"/>
          <w:i/>
          <w:iCs/>
          <w:sz w:val="24"/>
          <w:szCs w:val="24"/>
        </w:rPr>
        <w:t xml:space="preserve">Network Security Essentials: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Applications</w:t>
      </w:r>
      <w:proofErr w:type="spellEnd"/>
      <w:r w:rsidRPr="00C33733">
        <w:rPr>
          <w:rFonts w:ascii="Roboto" w:hAnsi="Roboto" w:cs="Arial"/>
          <w:i/>
          <w:iCs/>
          <w:sz w:val="24"/>
          <w:szCs w:val="24"/>
        </w:rPr>
        <w:t xml:space="preserve"> and </w:t>
      </w:r>
      <w:proofErr w:type="spellStart"/>
      <w:r w:rsidRPr="00C33733">
        <w:rPr>
          <w:rFonts w:ascii="Roboto" w:hAnsi="Roboto" w:cs="Arial"/>
          <w:i/>
          <w:iCs/>
          <w:sz w:val="24"/>
          <w:szCs w:val="24"/>
        </w:rPr>
        <w:t>Standards</w:t>
      </w:r>
      <w:proofErr w:type="spellEnd"/>
      <w:r w:rsidRPr="00C33733">
        <w:rPr>
          <w:rFonts w:ascii="Roboto" w:hAnsi="Roboto" w:cs="Arial"/>
          <w:sz w:val="24"/>
          <w:szCs w:val="24"/>
        </w:rPr>
        <w:t xml:space="preserve"> (6th ed.). Pearson.</w:t>
      </w:r>
    </w:p>
    <w:p w14:paraId="6451917F" w14:textId="77777777" w:rsidR="00526F6A" w:rsidRPr="00081F39" w:rsidRDefault="00526F6A" w:rsidP="00526F6A">
      <w:pPr>
        <w:rPr>
          <w:rFonts w:ascii="Roboto" w:hAnsi="Roboto" w:cs="Arial"/>
          <w:sz w:val="24"/>
          <w:szCs w:val="24"/>
        </w:rPr>
      </w:pPr>
    </w:p>
    <w:p w14:paraId="4693B007" w14:textId="77777777" w:rsidR="00E518B3" w:rsidRPr="00526F6A" w:rsidRDefault="00E518B3" w:rsidP="00526F6A"/>
    <w:sectPr w:rsidR="00E518B3" w:rsidRPr="00526F6A" w:rsidSect="00526F6A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F97D7F" w14:textId="77777777" w:rsidR="00081F39" w:rsidRDefault="00081F39" w:rsidP="00081F39">
      <w:pPr>
        <w:spacing w:after="0" w:line="240" w:lineRule="auto"/>
      </w:pPr>
      <w:r>
        <w:separator/>
      </w:r>
    </w:p>
  </w:endnote>
  <w:endnote w:type="continuationSeparator" w:id="0">
    <w:p w14:paraId="23CB45C9" w14:textId="77777777" w:rsidR="00081F39" w:rsidRDefault="00081F39" w:rsidP="00081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09332" w14:textId="77777777" w:rsidR="00081F39" w:rsidRDefault="00081F39" w:rsidP="00081F39">
      <w:pPr>
        <w:spacing w:after="0" w:line="240" w:lineRule="auto"/>
      </w:pPr>
      <w:r>
        <w:separator/>
      </w:r>
    </w:p>
  </w:footnote>
  <w:footnote w:type="continuationSeparator" w:id="0">
    <w:p w14:paraId="75D17D0D" w14:textId="77777777" w:rsidR="00081F39" w:rsidRDefault="00081F39" w:rsidP="00081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0DC9"/>
    <w:multiLevelType w:val="multilevel"/>
    <w:tmpl w:val="27D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950"/>
    <w:multiLevelType w:val="multilevel"/>
    <w:tmpl w:val="B9E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C1F31"/>
    <w:multiLevelType w:val="multilevel"/>
    <w:tmpl w:val="B36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A3C8E"/>
    <w:multiLevelType w:val="multilevel"/>
    <w:tmpl w:val="CB3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56C0C"/>
    <w:multiLevelType w:val="multilevel"/>
    <w:tmpl w:val="BF8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50289"/>
    <w:multiLevelType w:val="multilevel"/>
    <w:tmpl w:val="DAA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996FBD"/>
    <w:multiLevelType w:val="multilevel"/>
    <w:tmpl w:val="D3F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1A55AE"/>
    <w:multiLevelType w:val="multilevel"/>
    <w:tmpl w:val="9CF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105D1"/>
    <w:multiLevelType w:val="multilevel"/>
    <w:tmpl w:val="9A3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743845"/>
    <w:multiLevelType w:val="multilevel"/>
    <w:tmpl w:val="E9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5463E"/>
    <w:multiLevelType w:val="multilevel"/>
    <w:tmpl w:val="0E6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EE7B03"/>
    <w:multiLevelType w:val="multilevel"/>
    <w:tmpl w:val="E6A8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C1430"/>
    <w:multiLevelType w:val="multilevel"/>
    <w:tmpl w:val="3AF0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7347D"/>
    <w:multiLevelType w:val="multilevel"/>
    <w:tmpl w:val="B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8D7772"/>
    <w:multiLevelType w:val="multilevel"/>
    <w:tmpl w:val="35F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C26FC3"/>
    <w:multiLevelType w:val="multilevel"/>
    <w:tmpl w:val="B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9029C"/>
    <w:multiLevelType w:val="multilevel"/>
    <w:tmpl w:val="A53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4F1866"/>
    <w:multiLevelType w:val="multilevel"/>
    <w:tmpl w:val="69F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763740"/>
    <w:multiLevelType w:val="multilevel"/>
    <w:tmpl w:val="B51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AC392D"/>
    <w:multiLevelType w:val="multilevel"/>
    <w:tmpl w:val="801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8F1A59"/>
    <w:multiLevelType w:val="multilevel"/>
    <w:tmpl w:val="E0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B7744C"/>
    <w:multiLevelType w:val="multilevel"/>
    <w:tmpl w:val="C29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36642C"/>
    <w:multiLevelType w:val="multilevel"/>
    <w:tmpl w:val="71A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DE21BD"/>
    <w:multiLevelType w:val="multilevel"/>
    <w:tmpl w:val="F6B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56796E"/>
    <w:multiLevelType w:val="multilevel"/>
    <w:tmpl w:val="714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637642"/>
    <w:multiLevelType w:val="multilevel"/>
    <w:tmpl w:val="0B6E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8344E4"/>
    <w:multiLevelType w:val="multilevel"/>
    <w:tmpl w:val="695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158F"/>
    <w:multiLevelType w:val="multilevel"/>
    <w:tmpl w:val="7EA0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C1E16"/>
    <w:multiLevelType w:val="multilevel"/>
    <w:tmpl w:val="C1A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EB0E65"/>
    <w:multiLevelType w:val="multilevel"/>
    <w:tmpl w:val="C28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CC3AE3"/>
    <w:multiLevelType w:val="multilevel"/>
    <w:tmpl w:val="B0C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2B64FB"/>
    <w:multiLevelType w:val="multilevel"/>
    <w:tmpl w:val="92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A42B8E"/>
    <w:multiLevelType w:val="multilevel"/>
    <w:tmpl w:val="41A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C47C8B"/>
    <w:multiLevelType w:val="multilevel"/>
    <w:tmpl w:val="5F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256166">
    <w:abstractNumId w:val="32"/>
  </w:num>
  <w:num w:numId="2" w16cid:durableId="1592159165">
    <w:abstractNumId w:val="9"/>
  </w:num>
  <w:num w:numId="3" w16cid:durableId="29845492">
    <w:abstractNumId w:val="3"/>
  </w:num>
  <w:num w:numId="4" w16cid:durableId="769087116">
    <w:abstractNumId w:val="18"/>
  </w:num>
  <w:num w:numId="5" w16cid:durableId="1601065816">
    <w:abstractNumId w:val="33"/>
  </w:num>
  <w:num w:numId="6" w16cid:durableId="1265844279">
    <w:abstractNumId w:val="13"/>
  </w:num>
  <w:num w:numId="7" w16cid:durableId="1220021728">
    <w:abstractNumId w:val="20"/>
  </w:num>
  <w:num w:numId="8" w16cid:durableId="1649358702">
    <w:abstractNumId w:val="31"/>
  </w:num>
  <w:num w:numId="9" w16cid:durableId="1816220037">
    <w:abstractNumId w:val="15"/>
  </w:num>
  <w:num w:numId="10" w16cid:durableId="220487801">
    <w:abstractNumId w:val="11"/>
  </w:num>
  <w:num w:numId="11" w16cid:durableId="794442747">
    <w:abstractNumId w:val="23"/>
  </w:num>
  <w:num w:numId="12" w16cid:durableId="94372182">
    <w:abstractNumId w:val="17"/>
  </w:num>
  <w:num w:numId="13" w16cid:durableId="65761713">
    <w:abstractNumId w:val="0"/>
  </w:num>
  <w:num w:numId="14" w16cid:durableId="500510034">
    <w:abstractNumId w:val="28"/>
  </w:num>
  <w:num w:numId="15" w16cid:durableId="894313562">
    <w:abstractNumId w:val="29"/>
  </w:num>
  <w:num w:numId="16" w16cid:durableId="167840578">
    <w:abstractNumId w:val="21"/>
  </w:num>
  <w:num w:numId="17" w16cid:durableId="1373850215">
    <w:abstractNumId w:val="8"/>
  </w:num>
  <w:num w:numId="18" w16cid:durableId="992683924">
    <w:abstractNumId w:val="5"/>
  </w:num>
  <w:num w:numId="19" w16cid:durableId="666906921">
    <w:abstractNumId w:val="6"/>
  </w:num>
  <w:num w:numId="20" w16cid:durableId="1576893146">
    <w:abstractNumId w:val="19"/>
  </w:num>
  <w:num w:numId="21" w16cid:durableId="740718775">
    <w:abstractNumId w:val="27"/>
  </w:num>
  <w:num w:numId="22" w16cid:durableId="2028633369">
    <w:abstractNumId w:val="30"/>
  </w:num>
  <w:num w:numId="23" w16cid:durableId="1846741948">
    <w:abstractNumId w:val="34"/>
  </w:num>
  <w:num w:numId="24" w16cid:durableId="1252353671">
    <w:abstractNumId w:val="26"/>
  </w:num>
  <w:num w:numId="25" w16cid:durableId="1437284132">
    <w:abstractNumId w:val="7"/>
  </w:num>
  <w:num w:numId="26" w16cid:durableId="1838031225">
    <w:abstractNumId w:val="4"/>
  </w:num>
  <w:num w:numId="27" w16cid:durableId="63991976">
    <w:abstractNumId w:val="22"/>
  </w:num>
  <w:num w:numId="28" w16cid:durableId="34357376">
    <w:abstractNumId w:val="10"/>
  </w:num>
  <w:num w:numId="29" w16cid:durableId="920678247">
    <w:abstractNumId w:val="16"/>
  </w:num>
  <w:num w:numId="30" w16cid:durableId="273900256">
    <w:abstractNumId w:val="2"/>
  </w:num>
  <w:num w:numId="31" w16cid:durableId="1857964150">
    <w:abstractNumId w:val="1"/>
  </w:num>
  <w:num w:numId="32" w16cid:durableId="1973293660">
    <w:abstractNumId w:val="12"/>
  </w:num>
  <w:num w:numId="33" w16cid:durableId="578053354">
    <w:abstractNumId w:val="25"/>
  </w:num>
  <w:num w:numId="34" w16cid:durableId="501504284">
    <w:abstractNumId w:val="14"/>
  </w:num>
  <w:num w:numId="35" w16cid:durableId="2841167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4D59"/>
    <w:rsid w:val="000372CE"/>
    <w:rsid w:val="00080F32"/>
    <w:rsid w:val="00081F39"/>
    <w:rsid w:val="000F5400"/>
    <w:rsid w:val="00155897"/>
    <w:rsid w:val="001D778E"/>
    <w:rsid w:val="00203C51"/>
    <w:rsid w:val="00206578"/>
    <w:rsid w:val="0022345F"/>
    <w:rsid w:val="0024081F"/>
    <w:rsid w:val="002D7A02"/>
    <w:rsid w:val="003236B7"/>
    <w:rsid w:val="00324C44"/>
    <w:rsid w:val="0039399F"/>
    <w:rsid w:val="003A503A"/>
    <w:rsid w:val="003B348E"/>
    <w:rsid w:val="003B4F07"/>
    <w:rsid w:val="003C3B97"/>
    <w:rsid w:val="00415564"/>
    <w:rsid w:val="00455582"/>
    <w:rsid w:val="00526F6A"/>
    <w:rsid w:val="005E2C53"/>
    <w:rsid w:val="006107D0"/>
    <w:rsid w:val="00634AA5"/>
    <w:rsid w:val="00691A88"/>
    <w:rsid w:val="006C3BA4"/>
    <w:rsid w:val="006D50E0"/>
    <w:rsid w:val="00744D82"/>
    <w:rsid w:val="007659DF"/>
    <w:rsid w:val="00776867"/>
    <w:rsid w:val="00784646"/>
    <w:rsid w:val="00785185"/>
    <w:rsid w:val="007B6B72"/>
    <w:rsid w:val="008168B7"/>
    <w:rsid w:val="00884FA1"/>
    <w:rsid w:val="008C4772"/>
    <w:rsid w:val="008E5316"/>
    <w:rsid w:val="00943C0A"/>
    <w:rsid w:val="00945B0C"/>
    <w:rsid w:val="0098461D"/>
    <w:rsid w:val="0099762F"/>
    <w:rsid w:val="009B1196"/>
    <w:rsid w:val="009B548A"/>
    <w:rsid w:val="009D11B4"/>
    <w:rsid w:val="009E700D"/>
    <w:rsid w:val="009F0AB2"/>
    <w:rsid w:val="009F59A0"/>
    <w:rsid w:val="00A02118"/>
    <w:rsid w:val="00A44CB4"/>
    <w:rsid w:val="00A65D93"/>
    <w:rsid w:val="00A662F6"/>
    <w:rsid w:val="00AB1A56"/>
    <w:rsid w:val="00AB31F8"/>
    <w:rsid w:val="00AB6089"/>
    <w:rsid w:val="00B05829"/>
    <w:rsid w:val="00B3719C"/>
    <w:rsid w:val="00BC63B8"/>
    <w:rsid w:val="00BF0149"/>
    <w:rsid w:val="00C33733"/>
    <w:rsid w:val="00C36698"/>
    <w:rsid w:val="00C41AB7"/>
    <w:rsid w:val="00C44379"/>
    <w:rsid w:val="00C74F4F"/>
    <w:rsid w:val="00CB7588"/>
    <w:rsid w:val="00CF32C2"/>
    <w:rsid w:val="00D06C7C"/>
    <w:rsid w:val="00D17B3E"/>
    <w:rsid w:val="00DD48ED"/>
    <w:rsid w:val="00DE7A9B"/>
    <w:rsid w:val="00E01AF6"/>
    <w:rsid w:val="00E073B4"/>
    <w:rsid w:val="00E358BE"/>
    <w:rsid w:val="00E518B3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B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0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03C51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B6B7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B6B7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B6B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4D59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81F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F39"/>
  </w:style>
  <w:style w:type="paragraph" w:styleId="Piedepgina">
    <w:name w:val="footer"/>
    <w:basedOn w:val="Normal"/>
    <w:link w:val="PiedepginaCar"/>
    <w:uiPriority w:val="99"/>
    <w:unhideWhenUsed/>
    <w:rsid w:val="00081F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F39"/>
  </w:style>
  <w:style w:type="character" w:customStyle="1" w:styleId="Ttulo4Car">
    <w:name w:val="Título 4 Car"/>
    <w:basedOn w:val="Fuentedeprrafopredeter"/>
    <w:link w:val="Ttulo4"/>
    <w:uiPriority w:val="9"/>
    <w:semiHidden/>
    <w:rsid w:val="006D50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Seguridad en las aplicaciones generales vs Seguridad en las WSN</dc:title>
  <dc:subject>Erick Renato Vega Cerón</dc:subject>
  <dc:creator>Erick Vega</dc:creator>
  <cp:keywords/>
  <dc:description/>
  <cp:lastModifiedBy>Erick Vega</cp:lastModifiedBy>
  <cp:revision>4</cp:revision>
  <cp:lastPrinted>2024-04-18T07:41:00Z</cp:lastPrinted>
  <dcterms:created xsi:type="dcterms:W3CDTF">2024-05-20T08:48:00Z</dcterms:created>
  <dcterms:modified xsi:type="dcterms:W3CDTF">2024-05-20T08:48:00Z</dcterms:modified>
</cp:coreProperties>
</file>