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F928D8">
        <w:rPr>
          <w:rFonts w:ascii="Times New Roman" w:hAnsi="Times New Roman"/>
          <w:b/>
          <w:sz w:val="24"/>
          <w:szCs w:val="24"/>
          <w:lang w:val="pt-BR"/>
        </w:rPr>
        <w:t>UNIVERSIDADE DE SÃO PAULO</w:t>
      </w:r>
    </w:p>
    <w:p w:rsidR="00F928D8" w:rsidRDefault="00F928D8" w:rsidP="00F928D8">
      <w:pPr>
        <w:pStyle w:val="Corpodetexto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F928D8">
        <w:rPr>
          <w:rFonts w:ascii="Times New Roman" w:hAnsi="Times New Roman"/>
          <w:b/>
          <w:sz w:val="24"/>
          <w:szCs w:val="24"/>
          <w:lang w:val="pt-BR"/>
        </w:rPr>
        <w:t>ESCOLA DE ARTES, CIÊNCIAS E HUMANIDADES</w:t>
      </w:r>
    </w:p>
    <w:p w:rsidR="00F928D8" w:rsidRDefault="00F928D8" w:rsidP="00F928D8">
      <w:pPr>
        <w:pStyle w:val="Corpodetexto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F928D8" w:rsidRDefault="00F928D8" w:rsidP="00F928D8">
      <w:pPr>
        <w:pStyle w:val="Corpodetexto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F928D8" w:rsidRDefault="00F928D8" w:rsidP="00F928D8">
      <w:pPr>
        <w:pStyle w:val="Corpodetexto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F928D8">
        <w:rPr>
          <w:rFonts w:ascii="Times New Roman" w:hAnsi="Times New Roman"/>
          <w:b/>
          <w:sz w:val="28"/>
          <w:szCs w:val="28"/>
          <w:lang w:val="pt-BR"/>
        </w:rPr>
        <w:t>A eficácia da Ouvidoria Geral do município de São Paulo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João Luiz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Roisin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Solha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Julianne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Nestlehner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Laís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Soléo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br/>
        <w:t>Michelle Cristina Soares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>Murilo Galvão Honório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>Renata Astride Rebelo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>Ricardo Sudário e Freitas</w:t>
      </w:r>
      <w:r w:rsidRPr="00F928D8">
        <w:rPr>
          <w:rFonts w:ascii="Times New Roman" w:hAnsi="Times New Roman"/>
          <w:sz w:val="24"/>
          <w:szCs w:val="24"/>
          <w:lang w:val="pt-BR"/>
        </w:rPr>
        <w:br/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Stephanie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Celentano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dos Santos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Thiago de Oliveira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Shirata</w:t>
      </w:r>
      <w:proofErr w:type="spellEnd"/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>São Paulo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2008 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  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  </w:t>
      </w:r>
    </w:p>
    <w:p w:rsid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> </w:t>
      </w:r>
      <w:r w:rsidRPr="00F928D8">
        <w:rPr>
          <w:rFonts w:ascii="Times New Roman" w:hAnsi="Times New Roman"/>
          <w:b/>
          <w:sz w:val="24"/>
          <w:szCs w:val="24"/>
          <w:lang w:val="pt-BR"/>
        </w:rPr>
        <w:t>A EFICÁCIA DA OUVIDORIA GERAL DA CIDADE DE SÃO PAULO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  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br/>
      </w:r>
      <w:r w:rsidRPr="00F928D8">
        <w:rPr>
          <w:rFonts w:ascii="Times New Roman" w:hAnsi="Times New Roman"/>
          <w:sz w:val="24"/>
          <w:szCs w:val="24"/>
          <w:lang w:val="pt-BR"/>
        </w:rPr>
        <w:br/>
      </w:r>
      <w:r w:rsidRPr="00F928D8">
        <w:rPr>
          <w:rFonts w:ascii="Times New Roman" w:hAnsi="Times New Roman"/>
          <w:sz w:val="24"/>
          <w:szCs w:val="24"/>
          <w:lang w:val="pt-BR"/>
        </w:rPr>
        <w:br/>
      </w:r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João Luiz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Roisin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Solha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Julianne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Nestlehner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Laís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Soléo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br/>
        <w:t>Michelle Cristina Soares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>Murilo Galvão Honório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>Renata Astride Rebelo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>Ricardo Sudário e Freitas</w:t>
      </w:r>
      <w:r w:rsidRPr="00F928D8">
        <w:rPr>
          <w:rFonts w:ascii="Times New Roman" w:hAnsi="Times New Roman"/>
          <w:sz w:val="24"/>
          <w:szCs w:val="24"/>
          <w:lang w:val="pt-BR"/>
        </w:rPr>
        <w:br/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Stephanie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Celentano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dos Santos</w:t>
      </w:r>
      <w:r w:rsidRPr="00F928D8">
        <w:rPr>
          <w:rFonts w:ascii="Times New Roman" w:hAnsi="Times New Roman"/>
          <w:sz w:val="24"/>
          <w:szCs w:val="24"/>
          <w:lang w:val="pt-BR"/>
        </w:rPr>
        <w:br/>
        <w:t xml:space="preserve">Thiago de Oliveira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Shirata</w:t>
      </w:r>
      <w:proofErr w:type="spellEnd"/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lastRenderedPageBreak/>
        <w:t> </w:t>
      </w:r>
      <w:r w:rsidRPr="00F928D8">
        <w:rPr>
          <w:rFonts w:ascii="Times New Roman" w:hAnsi="Times New Roman"/>
          <w:b/>
          <w:sz w:val="24"/>
          <w:szCs w:val="24"/>
          <w:lang w:val="pt-BR"/>
        </w:rPr>
        <w:t>A EFICÁCIA DA OUVIDORIA GERAL DA CIDADE DE SÃO PAULO</w:t>
      </w:r>
      <w:r w:rsidRPr="00F928D8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right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Projeto de Pesquisa apresentado à Escola de Artes, </w:t>
      </w:r>
    </w:p>
    <w:p w:rsidR="00F928D8" w:rsidRPr="00F928D8" w:rsidRDefault="00F928D8" w:rsidP="00F928D8">
      <w:pPr>
        <w:pStyle w:val="Corpodetexto"/>
        <w:jc w:val="right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Ciências e Humanidades da Universidade de São Paulo – </w:t>
      </w:r>
    </w:p>
    <w:p w:rsidR="00F928D8" w:rsidRPr="00F928D8" w:rsidRDefault="00F928D8" w:rsidP="00F928D8">
      <w:pPr>
        <w:pStyle w:val="Corpodetexto"/>
        <w:jc w:val="right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>Disciplina de Resolução de Problemas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right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b/>
          <w:sz w:val="24"/>
          <w:szCs w:val="24"/>
          <w:lang w:val="pt-BR"/>
        </w:rPr>
        <w:t>Tutor:</w:t>
      </w:r>
      <w:r w:rsidRPr="00F928D8">
        <w:rPr>
          <w:rFonts w:ascii="Times New Roman" w:hAnsi="Times New Roman"/>
          <w:sz w:val="24"/>
          <w:szCs w:val="24"/>
          <w:lang w:val="pt-BR"/>
        </w:rPr>
        <w:t xml:space="preserve"> Prof. Dr. Roberto </w:t>
      </w:r>
      <w:proofErr w:type="spellStart"/>
      <w:r w:rsidRPr="00F928D8">
        <w:rPr>
          <w:rFonts w:ascii="Times New Roman" w:hAnsi="Times New Roman"/>
          <w:sz w:val="24"/>
          <w:szCs w:val="24"/>
          <w:lang w:val="pt-BR"/>
        </w:rPr>
        <w:t>Vatan</w:t>
      </w:r>
      <w:proofErr w:type="spellEnd"/>
      <w:r w:rsidRPr="00F928D8">
        <w:rPr>
          <w:rFonts w:ascii="Times New Roman" w:hAnsi="Times New Roman"/>
          <w:sz w:val="24"/>
          <w:szCs w:val="24"/>
          <w:lang w:val="pt-BR"/>
        </w:rPr>
        <w:t xml:space="preserve"> dos Santos </w:t>
      </w:r>
    </w:p>
    <w:p w:rsidR="00F928D8" w:rsidRPr="00F928D8" w:rsidRDefault="00F928D8" w:rsidP="00F928D8">
      <w:pPr>
        <w:pStyle w:val="Corpodetexto"/>
        <w:jc w:val="right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 xml:space="preserve">EACH - USP </w:t>
      </w: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F928D8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>São Paulo</w:t>
      </w:r>
    </w:p>
    <w:p w:rsidR="0040133E" w:rsidRPr="00F928D8" w:rsidRDefault="00F928D8" w:rsidP="00F928D8">
      <w:pPr>
        <w:pStyle w:val="Corpodetexto"/>
        <w:jc w:val="center"/>
        <w:rPr>
          <w:rFonts w:ascii="Times New Roman" w:hAnsi="Times New Roman"/>
          <w:sz w:val="24"/>
          <w:szCs w:val="24"/>
          <w:lang w:val="pt-BR"/>
        </w:rPr>
      </w:pPr>
      <w:r w:rsidRPr="00F928D8">
        <w:rPr>
          <w:rFonts w:ascii="Times New Roman" w:hAnsi="Times New Roman"/>
          <w:sz w:val="24"/>
          <w:szCs w:val="24"/>
          <w:lang w:val="pt-BR"/>
        </w:rPr>
        <w:t>2008</w:t>
      </w:r>
    </w:p>
    <w:sectPr w:rsidR="0040133E" w:rsidRPr="00F928D8" w:rsidSect="0040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928D8"/>
    <w:rsid w:val="0040133E"/>
    <w:rsid w:val="00F9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928D8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F928D8"/>
    <w:rPr>
      <w:rFonts w:ascii="Verdana" w:eastAsia="Verdana" w:hAnsi="Verdana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2</cp:revision>
  <dcterms:created xsi:type="dcterms:W3CDTF">2008-11-16T03:11:00Z</dcterms:created>
  <dcterms:modified xsi:type="dcterms:W3CDTF">2008-11-16T03:18:00Z</dcterms:modified>
</cp:coreProperties>
</file>