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1602" w:rsidRDefault="005D49C2" w:rsidP="007E1602">
      <w:r>
        <w:rPr>
          <w:b/>
        </w:rPr>
        <w:t>ESTUDOS DIVERSIFICADOS</w:t>
      </w:r>
      <w:r w:rsidR="007E1602">
        <w:br/>
        <w:t>Murilo Galvão Honório, nº</w:t>
      </w:r>
      <w:r>
        <w:t xml:space="preserve"> </w:t>
      </w:r>
      <w:r w:rsidR="007E1602">
        <w:t>USP 6411927</w:t>
      </w:r>
      <w:r w:rsidR="00680214">
        <w:t xml:space="preserve">                                                          </w:t>
      </w:r>
      <w:r>
        <w:t>Turma 32, 28</w:t>
      </w:r>
      <w:r w:rsidR="007E1602">
        <w:t>/1</w:t>
      </w:r>
      <w:r>
        <w:t>1</w:t>
      </w:r>
      <w:r w:rsidR="007E1602">
        <w:t>/2008</w:t>
      </w:r>
    </w:p>
    <w:p w:rsidR="007E1602" w:rsidRPr="005B4FF2" w:rsidRDefault="005D49C2" w:rsidP="007E1602">
      <w:pPr>
        <w:rPr>
          <w:u w:val="single"/>
        </w:rPr>
      </w:pPr>
      <w:r>
        <w:rPr>
          <w:u w:val="single"/>
        </w:rPr>
        <w:t>Atividade Individual</w:t>
      </w:r>
      <w:r w:rsidR="007E1602" w:rsidRPr="005B4FF2">
        <w:rPr>
          <w:u w:val="single"/>
        </w:rPr>
        <w:t>:</w:t>
      </w:r>
    </w:p>
    <w:p w:rsidR="00396B94" w:rsidRDefault="00396B94" w:rsidP="00396B94">
      <w:pPr>
        <w:ind w:firstLine="709"/>
        <w:jc w:val="both"/>
      </w:pPr>
    </w:p>
    <w:p w:rsidR="005D49C2" w:rsidRDefault="005D49C2" w:rsidP="00396B94">
      <w:pPr>
        <w:ind w:firstLine="709"/>
        <w:jc w:val="both"/>
      </w:pPr>
      <w:r>
        <w:t>Optei por elaborar essa narrativa da mesma maneira como elaboro mapas de conceitos – parágrafos (idéias, imagens) inicialmente são retalhos soltos; à medida que vou escrevendo as relações entre eles surgem e tudo vira uma “</w:t>
      </w:r>
      <w:proofErr w:type="spellStart"/>
      <w:r>
        <w:t>massaroca</w:t>
      </w:r>
      <w:proofErr w:type="spellEnd"/>
      <w:r>
        <w:t>”. No fim, espero que a “colcha” costurada possa ser vendida com algum sucesso numa feirinha de artesanato. Ou pelo menos esquente meus pés...</w:t>
      </w:r>
    </w:p>
    <w:p w:rsidR="0057102B" w:rsidRDefault="005D49C2" w:rsidP="00396B94">
      <w:pPr>
        <w:ind w:firstLine="709"/>
        <w:jc w:val="both"/>
      </w:pPr>
      <w:r>
        <w:t xml:space="preserve">Essas idéias e percepções ocorreram no dia-a-dia, em particular nos meus grandes deslocamentos rotineiros </w:t>
      </w:r>
      <w:proofErr w:type="spellStart"/>
      <w:r>
        <w:t>casa-faculdade-trabalho-casa</w:t>
      </w:r>
      <w:proofErr w:type="spellEnd"/>
      <w:r>
        <w:t>.</w:t>
      </w:r>
      <w:r w:rsidR="0057102B">
        <w:t xml:space="preserve"> Houve uma sexta-feira em particular, há três semanas, em que observei uma moça loira com um dragão</w:t>
      </w:r>
      <w:r>
        <w:t xml:space="preserve"> </w:t>
      </w:r>
      <w:r w:rsidR="0057102B">
        <w:t xml:space="preserve">tatuado nas costas. Lembrei de uma rejeição que começou </w:t>
      </w:r>
      <w:r w:rsidR="00D22FF9">
        <w:t>há</w:t>
      </w:r>
      <w:r w:rsidR="0057102B">
        <w:t xml:space="preserve"> uns dois anos, era moda </w:t>
      </w:r>
      <w:r w:rsidR="00D22FF9">
        <w:t xml:space="preserve">(ainda é?) </w:t>
      </w:r>
      <w:r w:rsidR="0057102B">
        <w:t>tatuar ideograma chinês/japonês – SEM SABER O SIGNIFICADO</w:t>
      </w:r>
      <w:r w:rsidR="00B5492B">
        <w:t xml:space="preserve"> DO TEXTO</w:t>
      </w:r>
      <w:r w:rsidR="0057102B">
        <w:t>. A moda nos leva a mudanças. Há duas semanas minha cunhada tatuou as costas.....</w:t>
      </w:r>
    </w:p>
    <w:p w:rsidR="00B23D94" w:rsidRDefault="00B23D94" w:rsidP="00B23D94">
      <w:pPr>
        <w:ind w:firstLine="709"/>
        <w:jc w:val="both"/>
      </w:pPr>
      <w:r>
        <w:t xml:space="preserve">Como o metrô ficou associado ao avanço/progresso da capital, fato evidenciado pelo discurso dos candidatos à eleição municipal. Puxando esse gancho, a tenacidade das observações de </w:t>
      </w:r>
      <w:proofErr w:type="spellStart"/>
      <w:r>
        <w:t>Canclini</w:t>
      </w:r>
      <w:proofErr w:type="spellEnd"/>
      <w:r>
        <w:t xml:space="preserve"> pode ser comprovada. Não somos mais “cidadãos”, somos consumidores. Dentre os n </w:t>
      </w:r>
      <w:proofErr w:type="gramStart"/>
      <w:r>
        <w:t>exemplos vou</w:t>
      </w:r>
      <w:proofErr w:type="gramEnd"/>
      <w:r>
        <w:t>, comentar sobre nosso RP. O tema é Ouvidoria pública municipal. Existe uma “Lei do Usuário do Serviço Público”, que estabelece clara relação de prestação de serviço entre munícipe e governo. É semelhante ao Código de Defesa do Consumidor, e é recente.</w:t>
      </w:r>
    </w:p>
    <w:p w:rsidR="005D49C2" w:rsidRDefault="0057102B" w:rsidP="00396B94">
      <w:pPr>
        <w:ind w:firstLine="709"/>
        <w:jc w:val="both"/>
      </w:pPr>
      <w:r>
        <w:t xml:space="preserve">Comi uma </w:t>
      </w:r>
      <w:r w:rsidR="00B23D94">
        <w:t xml:space="preserve">bela </w:t>
      </w:r>
      <w:r>
        <w:t xml:space="preserve">feijoada quarta-feira (todo restaurante executivo </w:t>
      </w:r>
      <w:r w:rsidR="00B23D94">
        <w:t xml:space="preserve">do Brasil serve </w:t>
      </w:r>
      <w:r>
        <w:t>feijoada na quarta?)</w:t>
      </w:r>
      <w:r w:rsidR="00B23D94">
        <w:t>.</w:t>
      </w:r>
      <w:r>
        <w:t xml:space="preserve"> </w:t>
      </w:r>
      <w:r w:rsidR="00B23D94">
        <w:t>E</w:t>
      </w:r>
      <w:r>
        <w:t xml:space="preserve">stava ótima, cheirosa, com bastante paio e carne-seca desfiada (juro que </w:t>
      </w:r>
      <w:proofErr w:type="spellStart"/>
      <w:r>
        <w:t>tá</w:t>
      </w:r>
      <w:proofErr w:type="spellEnd"/>
      <w:r>
        <w:t xml:space="preserve"> me dando água na boca só de digitar isso) e aparte o prazer em si, lembrei da história que nos contam que a feijoada foi inventada pelos escravos, </w:t>
      </w:r>
      <w:proofErr w:type="spellStart"/>
      <w:r>
        <w:t>etc</w:t>
      </w:r>
      <w:proofErr w:type="spellEnd"/>
      <w:r>
        <w:t xml:space="preserve">... Faz parte da cultura do Brasil é elemento </w:t>
      </w:r>
      <w:proofErr w:type="spellStart"/>
      <w:r>
        <w:t>lidertípico</w:t>
      </w:r>
      <w:proofErr w:type="spellEnd"/>
      <w:r>
        <w:t xml:space="preserve"> gostar de feijoada. Mas parece que foi inventada no Séc. XX</w:t>
      </w:r>
      <w:r w:rsidR="00B23D94">
        <w:t>, segundo o pai Google ()</w:t>
      </w:r>
    </w:p>
    <w:p w:rsidR="00B23D94" w:rsidRDefault="00B23D94" w:rsidP="00396B94">
      <w:pPr>
        <w:ind w:firstLine="709"/>
        <w:jc w:val="both"/>
      </w:pPr>
    </w:p>
    <w:p w:rsidR="00B23D94" w:rsidRDefault="00B23D94" w:rsidP="00396B94">
      <w:pPr>
        <w:ind w:firstLine="709"/>
        <w:jc w:val="both"/>
      </w:pPr>
      <w:r>
        <w:t xml:space="preserve">Da última aula e das minhas mãos com calos de tanto esfregar: estamos mesmo numa “cultura da renovação”. </w:t>
      </w:r>
      <w:proofErr w:type="spellStart"/>
      <w:r>
        <w:t>Utilizaei</w:t>
      </w:r>
      <w:proofErr w:type="spellEnd"/>
      <w:r>
        <w:t xml:space="preserve"> aquele </w:t>
      </w:r>
      <w:proofErr w:type="spellStart"/>
      <w:r>
        <w:t>mesmo-de-sempre</w:t>
      </w:r>
      <w:proofErr w:type="spellEnd"/>
      <w:r>
        <w:t xml:space="preserve"> Novo! OMO com fórmula revolucionária... Acabou e </w:t>
      </w:r>
      <w:proofErr w:type="gramStart"/>
      <w:r>
        <w:t>fui no</w:t>
      </w:r>
      <w:proofErr w:type="gramEnd"/>
      <w:r>
        <w:t xml:space="preserve"> supermercado buscar outro: surpresa! Chegou uma Nova! Fórmula, mais branco, exclusiva... Sério, dá pra pirar se um indivíduo levar essas coisas a sério. Mas acho que esse é o problema. Cultura da antecipação.</w:t>
      </w:r>
    </w:p>
    <w:p w:rsidR="00B23D94" w:rsidRDefault="003F3304" w:rsidP="00396B94">
      <w:pPr>
        <w:ind w:firstLine="709"/>
        <w:jc w:val="both"/>
      </w:pPr>
      <w:r>
        <w:t xml:space="preserve">Ainda nas propagandas, nos intervalos do jornal da manhã está sendo veiculada peça publicitária do novo </w:t>
      </w:r>
      <w:proofErr w:type="spellStart"/>
      <w:r>
        <w:t>Subaru</w:t>
      </w:r>
      <w:proofErr w:type="spellEnd"/>
      <w:r>
        <w:t xml:space="preserve"> (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Fell</w:t>
      </w:r>
      <w:proofErr w:type="spellEnd"/>
      <w:r>
        <w:t xml:space="preserve">. Drive.): o conforto do campo sem sair da cidade. </w:t>
      </w:r>
      <w:r w:rsidR="00712B73">
        <w:t xml:space="preserve">Fuja da cidade sem sair dela. </w:t>
      </w:r>
      <w:r>
        <w:t xml:space="preserve">Esses arquétipos estão cada vez mais fortes, há diversos automóveis (liberdade) com acessórios </w:t>
      </w:r>
      <w:proofErr w:type="spellStart"/>
      <w:proofErr w:type="gramStart"/>
      <w:r>
        <w:t>off</w:t>
      </w:r>
      <w:proofErr w:type="gramEnd"/>
      <w:r>
        <w:t>-road</w:t>
      </w:r>
      <w:proofErr w:type="spellEnd"/>
      <w:r>
        <w:t xml:space="preserve"> que pode até ser que sejam usados (sem a vontade do dono) numa enchente, mas me parece a COMPRA do estilo de vida. E ponto. O objeto de adoração representa a vida.</w:t>
      </w:r>
      <w:r w:rsidR="00712B73">
        <w:t xml:space="preserve"> Ford Ranger: </w:t>
      </w:r>
      <w:r w:rsidR="00712B73" w:rsidRPr="00712B73">
        <w:t>Tudo que você precisa é ter alguém em quem confiar - cachorro/caminhonete</w:t>
      </w:r>
      <w:r w:rsidR="00712B73">
        <w:t>.</w:t>
      </w:r>
    </w:p>
    <w:p w:rsidR="003F3304" w:rsidRDefault="003F3304" w:rsidP="00396B94">
      <w:pPr>
        <w:ind w:firstLine="709"/>
        <w:jc w:val="both"/>
      </w:pPr>
      <w:r>
        <w:lastRenderedPageBreak/>
        <w:t>Por fim, conversando sobre recepção/mediação cultural com minha esposa ela fez uma feliz analogia com o futebol: foi inventado em um país, disseminou-se pelo planeta, há uma entidade que determina as regras, mas cada país/cultura (região, cidade) tem seu jeito de jogar, que reflete. ... Parece que haveria uma palestra nesse sentido, sobre dominação econômica, se não me engano.</w:t>
      </w:r>
    </w:p>
    <w:p w:rsidR="003F3304" w:rsidRDefault="003F3304" w:rsidP="00396B94">
      <w:pPr>
        <w:ind w:firstLine="709"/>
        <w:jc w:val="both"/>
      </w:pPr>
      <w:r>
        <w:t xml:space="preserve">Também cabe aqui uma reflexão sobre a gentileza. </w:t>
      </w:r>
      <w:r w:rsidR="00113695">
        <w:t xml:space="preserve">É a questão do bom dia. Sempre cumprimento os porteiros, zelador, funcionários do prédio. Mas </w:t>
      </w:r>
      <w:r w:rsidR="0025468B">
        <w:t>quanto a</w:t>
      </w:r>
      <w:r w:rsidR="00113695">
        <w:t>os vizinhos</w:t>
      </w:r>
      <w:r w:rsidR="0025468B">
        <w:t>, somente</w:t>
      </w:r>
      <w:r w:rsidR="00113695">
        <w:t xml:space="preserve"> </w:t>
      </w:r>
      <w:proofErr w:type="gramStart"/>
      <w:r w:rsidR="00113695">
        <w:t xml:space="preserve">aqueles </w:t>
      </w:r>
      <w:r w:rsidR="0025468B">
        <w:t>q</w:t>
      </w:r>
      <w:r w:rsidR="00113695">
        <w:t>ue conheço</w:t>
      </w:r>
      <w:proofErr w:type="gramEnd"/>
      <w:r w:rsidR="00113695">
        <w:t xml:space="preserve"> de algum outro lugar. Até tentei, quando me mudei, mas as reações são as mais diversas. No fim você acaba achando que tem cara de pervertido, louco, ou é um ser insignificante. Particularmente a vizinha da frente desviou o rosto nas poucas vezes que nos cruzamos no corredor.</w:t>
      </w:r>
    </w:p>
    <w:p w:rsidR="00113695" w:rsidRDefault="00113695" w:rsidP="00113695">
      <w:pPr>
        <w:ind w:firstLine="709"/>
        <w:jc w:val="both"/>
      </w:pPr>
      <w:r>
        <w:t xml:space="preserve">Acho que essa proximidade assusta. Muita intimidade talvez indique que um dia seu vizinho pode entrar na sua casa e “tomar sua cerveja”. Tudo depende do ambiente. Um aceno de cabeça para uma pessoa idosa no ponto de ônibus é capaz de render uma boa conversa. Mas, como diz minha esposa que veio do interior, “é perigoso que um tiozinho ache que você </w:t>
      </w:r>
      <w:proofErr w:type="spellStart"/>
      <w:r>
        <w:t>tá</w:t>
      </w:r>
      <w:proofErr w:type="spellEnd"/>
      <w:r>
        <w:t xml:space="preserve"> dando mole”. No aeroporto é a mesma coisa. Minha colega trata um piloto bem é o cara quer dar beijinho/passar cantada. Resumo: ela trata os camaradas de forma ríspida (é tachada de grossa). Os papéis que interpretamos diariamente es</w:t>
      </w:r>
      <w:r w:rsidR="0025468B">
        <w:t>tão claramente definidos, e nos prendemos a eles com todas as forças. Há até casos de amigos no trabalho que não se falam no clube.</w:t>
      </w:r>
    </w:p>
    <w:p w:rsidR="00113695" w:rsidRDefault="00113695" w:rsidP="00113695">
      <w:pPr>
        <w:ind w:firstLine="709"/>
        <w:jc w:val="both"/>
      </w:pPr>
      <w:r>
        <w:t xml:space="preserve">Talvez as crianças de hoje consigam lidar melhor do que nós... </w:t>
      </w:r>
      <w:proofErr w:type="gramStart"/>
      <w:r>
        <w:t>vide</w:t>
      </w:r>
      <w:proofErr w:type="gramEnd"/>
      <w:r>
        <w:t xml:space="preserve"> </w:t>
      </w:r>
      <w:proofErr w:type="spellStart"/>
      <w:r>
        <w:t>Maísa</w:t>
      </w:r>
      <w:proofErr w:type="spellEnd"/>
      <w:r>
        <w:t>.</w:t>
      </w:r>
    </w:p>
    <w:p w:rsidR="00113695" w:rsidRDefault="00113695" w:rsidP="00113695">
      <w:pPr>
        <w:ind w:firstLine="709"/>
        <w:jc w:val="both"/>
      </w:pPr>
    </w:p>
    <w:p w:rsidR="00113695" w:rsidRDefault="0025468B" w:rsidP="00113695">
      <w:pPr>
        <w:ind w:firstLine="709"/>
        <w:jc w:val="both"/>
      </w:pPr>
      <w:r>
        <w:t>E. D</w:t>
      </w:r>
      <w:r w:rsidR="00113695">
        <w:t>ominantes (</w:t>
      </w:r>
      <w:proofErr w:type="spellStart"/>
      <w:r w:rsidR="00113695">
        <w:t>lidertípicos</w:t>
      </w:r>
      <w:proofErr w:type="spellEnd"/>
      <w:r w:rsidR="00113695">
        <w:t>)</w:t>
      </w:r>
    </w:p>
    <w:p w:rsidR="00113695" w:rsidRDefault="00113695" w:rsidP="00113695">
      <w:pPr>
        <w:ind w:firstLine="709"/>
        <w:jc w:val="both"/>
      </w:pPr>
      <w:r>
        <w:t>Híbridos (osmóticos)</w:t>
      </w:r>
    </w:p>
    <w:p w:rsidR="00113695" w:rsidRDefault="0025468B" w:rsidP="00113695">
      <w:pPr>
        <w:ind w:firstLine="709"/>
        <w:jc w:val="both"/>
      </w:pPr>
      <w:proofErr w:type="spellStart"/>
      <w:r>
        <w:t>Arquitípicos</w:t>
      </w:r>
      <w:proofErr w:type="spellEnd"/>
      <w:r>
        <w:t xml:space="preserve"> (imagem)</w:t>
      </w:r>
    </w:p>
    <w:p w:rsidR="0025468B" w:rsidRDefault="0025468B" w:rsidP="00113695">
      <w:pPr>
        <w:ind w:firstLine="709"/>
        <w:jc w:val="both"/>
      </w:pPr>
    </w:p>
    <w:p w:rsidR="0025468B" w:rsidRDefault="0025468B" w:rsidP="00113695">
      <w:pPr>
        <w:ind w:firstLine="709"/>
        <w:jc w:val="both"/>
      </w:pPr>
      <w:r>
        <w:t>Narrativa, cruzar com suas vivências</w:t>
      </w:r>
    </w:p>
    <w:p w:rsidR="00712B73" w:rsidRDefault="00712B73" w:rsidP="00113695">
      <w:pPr>
        <w:ind w:firstLine="709"/>
        <w:jc w:val="both"/>
      </w:pPr>
    </w:p>
    <w:p w:rsidR="00712B73" w:rsidRDefault="00712B73" w:rsidP="00113695">
      <w:pPr>
        <w:ind w:firstLine="709"/>
        <w:jc w:val="both"/>
      </w:pPr>
    </w:p>
    <w:p w:rsidR="00712B73" w:rsidRDefault="00712B73" w:rsidP="00712B73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>Vale observar que Perry Anderson, ao ser convidado a fazer a</w:t>
      </w:r>
    </w:p>
    <w:p w:rsidR="00712B73" w:rsidRDefault="00712B73" w:rsidP="00712B73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sz w:val="18"/>
          <w:szCs w:val="18"/>
        </w:rPr>
      </w:pPr>
      <w:proofErr w:type="gramStart"/>
      <w:r>
        <w:rPr>
          <w:rFonts w:ascii="Verdana" w:eastAsia="Times New Roman" w:hAnsi="Verdana" w:cs="Verdana"/>
          <w:sz w:val="18"/>
          <w:szCs w:val="18"/>
        </w:rPr>
        <w:t>apresentação</w:t>
      </w:r>
      <w:proofErr w:type="gramEnd"/>
      <w:r>
        <w:rPr>
          <w:rFonts w:ascii="Verdana" w:eastAsia="Times New Roman" w:hAnsi="Verdana" w:cs="Verdana"/>
          <w:sz w:val="18"/>
          <w:szCs w:val="18"/>
        </w:rPr>
        <w:t xml:space="preserve"> do livro de </w:t>
      </w:r>
      <w:proofErr w:type="spellStart"/>
      <w:r>
        <w:rPr>
          <w:rFonts w:ascii="Verdana" w:eastAsia="Times New Roman" w:hAnsi="Verdana" w:cs="Verdana"/>
          <w:sz w:val="18"/>
          <w:szCs w:val="18"/>
        </w:rPr>
        <w:t>Jameson</w:t>
      </w:r>
      <w:proofErr w:type="spellEnd"/>
      <w:r>
        <w:rPr>
          <w:rFonts w:ascii="Verdana" w:eastAsia="Times New Roman" w:hAnsi="Verdana" w:cs="Verdana"/>
          <w:sz w:val="18"/>
          <w:szCs w:val="18"/>
        </w:rPr>
        <w:t>, terminou escrevendo o seu próprio “As</w:t>
      </w:r>
    </w:p>
    <w:p w:rsidR="00712B73" w:rsidRDefault="00712B73" w:rsidP="00712B73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sz w:val="18"/>
          <w:szCs w:val="18"/>
        </w:rPr>
      </w:pPr>
      <w:proofErr w:type="gramStart"/>
      <w:r>
        <w:rPr>
          <w:rFonts w:ascii="Verdana" w:eastAsia="Times New Roman" w:hAnsi="Verdana" w:cs="Verdana"/>
          <w:sz w:val="18"/>
          <w:szCs w:val="18"/>
        </w:rPr>
        <w:t>origens</w:t>
      </w:r>
      <w:proofErr w:type="gramEnd"/>
      <w:r>
        <w:rPr>
          <w:rFonts w:ascii="Verdana" w:eastAsia="Times New Roman" w:hAnsi="Verdana" w:cs="Verdana"/>
          <w:sz w:val="18"/>
          <w:szCs w:val="18"/>
        </w:rPr>
        <w:t xml:space="preserve"> da pós-modernidade”, constituindo assim uma espécie de</w:t>
      </w:r>
    </w:p>
    <w:p w:rsidR="00712B73" w:rsidRDefault="00712B73" w:rsidP="00712B73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 xml:space="preserve">‘introdução’ ao conceito. Nele diz que o </w:t>
      </w:r>
      <w:r>
        <w:rPr>
          <w:rFonts w:ascii="Verdana" w:eastAsia="Times New Roman" w:hAnsi="Verdana" w:cs="Verdana"/>
          <w:b/>
          <w:bCs/>
          <w:i/>
          <w:iCs/>
          <w:sz w:val="18"/>
          <w:szCs w:val="18"/>
        </w:rPr>
        <w:t xml:space="preserve">modernismo </w:t>
      </w:r>
      <w:r>
        <w:rPr>
          <w:rFonts w:ascii="Verdana" w:eastAsia="Times New Roman" w:hAnsi="Verdana" w:cs="Verdana"/>
          <w:sz w:val="18"/>
          <w:szCs w:val="18"/>
        </w:rPr>
        <w:t>era tomado por</w:t>
      </w:r>
    </w:p>
    <w:p w:rsidR="00712B73" w:rsidRDefault="00712B73" w:rsidP="00712B73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sz w:val="18"/>
          <w:szCs w:val="18"/>
        </w:rPr>
      </w:pPr>
      <w:proofErr w:type="gramStart"/>
      <w:r>
        <w:rPr>
          <w:rFonts w:ascii="Verdana" w:eastAsia="Times New Roman" w:hAnsi="Verdana" w:cs="Verdana"/>
          <w:sz w:val="18"/>
          <w:szCs w:val="18"/>
        </w:rPr>
        <w:t>imagens</w:t>
      </w:r>
      <w:proofErr w:type="gramEnd"/>
      <w:r>
        <w:rPr>
          <w:rFonts w:ascii="Verdana" w:eastAsia="Times New Roman" w:hAnsi="Verdana" w:cs="Verdana"/>
          <w:sz w:val="18"/>
          <w:szCs w:val="18"/>
        </w:rPr>
        <w:t xml:space="preserve"> de máquinas [as indústrias] enquanto que o </w:t>
      </w:r>
      <w:r>
        <w:rPr>
          <w:rFonts w:ascii="Verdana" w:eastAsia="Times New Roman" w:hAnsi="Verdana" w:cs="Verdana"/>
          <w:b/>
          <w:bCs/>
          <w:i/>
          <w:iCs/>
          <w:sz w:val="18"/>
          <w:szCs w:val="18"/>
        </w:rPr>
        <w:t xml:space="preserve">pós-modernismo </w:t>
      </w:r>
      <w:r>
        <w:rPr>
          <w:rFonts w:ascii="Verdana" w:eastAsia="Times New Roman" w:hAnsi="Verdana" w:cs="Verdana"/>
          <w:sz w:val="18"/>
          <w:szCs w:val="18"/>
        </w:rPr>
        <w:t>é</w:t>
      </w:r>
    </w:p>
    <w:p w:rsidR="00712B73" w:rsidRDefault="00712B73" w:rsidP="00712B73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sz w:val="18"/>
          <w:szCs w:val="18"/>
        </w:rPr>
      </w:pPr>
      <w:proofErr w:type="gramStart"/>
      <w:r>
        <w:rPr>
          <w:rFonts w:ascii="Verdana" w:eastAsia="Times New Roman" w:hAnsi="Verdana" w:cs="Verdana"/>
          <w:sz w:val="18"/>
          <w:szCs w:val="18"/>
        </w:rPr>
        <w:t>usualmente</w:t>
      </w:r>
      <w:proofErr w:type="gramEnd"/>
      <w:r>
        <w:rPr>
          <w:rFonts w:ascii="Verdana" w:eastAsia="Times New Roman" w:hAnsi="Verdana" w:cs="Verdana"/>
          <w:sz w:val="18"/>
          <w:szCs w:val="18"/>
        </w:rPr>
        <w:t xml:space="preserve"> tomado por “máquinas de imagens” (p.105) da televisão, do</w:t>
      </w:r>
    </w:p>
    <w:p w:rsidR="00712B73" w:rsidRDefault="00712B73" w:rsidP="00712B73">
      <w:pPr>
        <w:ind w:firstLine="709"/>
        <w:jc w:val="both"/>
        <w:rPr>
          <w:rFonts w:ascii="Verdana" w:eastAsia="Times New Roman" w:hAnsi="Verdana" w:cs="Verdana"/>
          <w:i/>
          <w:iCs/>
          <w:sz w:val="18"/>
          <w:szCs w:val="18"/>
        </w:rPr>
      </w:pPr>
      <w:proofErr w:type="gramStart"/>
      <w:r>
        <w:rPr>
          <w:rFonts w:ascii="Verdana" w:eastAsia="Times New Roman" w:hAnsi="Verdana" w:cs="Verdana"/>
          <w:sz w:val="18"/>
          <w:szCs w:val="18"/>
        </w:rPr>
        <w:t>computador</w:t>
      </w:r>
      <w:proofErr w:type="gramEnd"/>
      <w:r>
        <w:rPr>
          <w:rFonts w:ascii="Verdana" w:eastAsia="Times New Roman" w:hAnsi="Verdana" w:cs="Verdana"/>
          <w:sz w:val="18"/>
          <w:szCs w:val="18"/>
        </w:rPr>
        <w:t xml:space="preserve">, da Internet e do </w:t>
      </w:r>
      <w:r>
        <w:rPr>
          <w:rFonts w:ascii="Verdana" w:eastAsia="Times New Roman" w:hAnsi="Verdana" w:cs="Verdana"/>
          <w:i/>
          <w:iCs/>
          <w:sz w:val="18"/>
          <w:szCs w:val="18"/>
        </w:rPr>
        <w:t xml:space="preserve">shopping </w:t>
      </w:r>
      <w:proofErr w:type="spellStart"/>
      <w:r>
        <w:rPr>
          <w:rFonts w:ascii="Verdana" w:eastAsia="Times New Roman" w:hAnsi="Verdana" w:cs="Verdana"/>
          <w:i/>
          <w:iCs/>
          <w:sz w:val="18"/>
          <w:szCs w:val="18"/>
        </w:rPr>
        <w:t>centers</w:t>
      </w:r>
      <w:proofErr w:type="spellEnd"/>
      <w:r>
        <w:rPr>
          <w:rFonts w:ascii="Verdana" w:eastAsia="Times New Roman" w:hAnsi="Verdana" w:cs="Verdana"/>
          <w:i/>
          <w:iCs/>
          <w:sz w:val="18"/>
          <w:szCs w:val="18"/>
        </w:rPr>
        <w:t>.</w:t>
      </w:r>
    </w:p>
    <w:p w:rsidR="00712B73" w:rsidRDefault="00712B73" w:rsidP="00712B73">
      <w:pPr>
        <w:ind w:firstLine="709"/>
        <w:jc w:val="both"/>
        <w:rPr>
          <w:rFonts w:ascii="Verdana" w:eastAsia="Times New Roman" w:hAnsi="Verdana" w:cs="Verdana"/>
          <w:i/>
          <w:iCs/>
          <w:sz w:val="18"/>
          <w:szCs w:val="18"/>
        </w:rPr>
      </w:pPr>
    </w:p>
    <w:p w:rsidR="00712B73" w:rsidRDefault="00712B73" w:rsidP="00712B73">
      <w:pPr>
        <w:ind w:firstLine="709"/>
        <w:jc w:val="both"/>
      </w:pPr>
      <w:r>
        <w:rPr>
          <w:rFonts w:ascii="Verdana" w:eastAsia="Times New Roman" w:hAnsi="Verdana" w:cs="Verdana"/>
          <w:i/>
          <w:iCs/>
          <w:sz w:val="18"/>
          <w:szCs w:val="18"/>
        </w:rPr>
        <w:t>Mito do progresso - metrô</w:t>
      </w:r>
    </w:p>
    <w:sectPr w:rsidR="00712B73" w:rsidSect="00396B94">
      <w:headerReference w:type="default" r:id="rId6"/>
      <w:footnotePr>
        <w:pos w:val="beneathText"/>
      </w:footnotePr>
      <w:pgSz w:w="11905" w:h="16837"/>
      <w:pgMar w:top="1697" w:right="1134" w:bottom="993" w:left="1134" w:header="709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484" w:rsidRDefault="000E1484">
      <w:r>
        <w:separator/>
      </w:r>
    </w:p>
  </w:endnote>
  <w:endnote w:type="continuationSeparator" w:id="1">
    <w:p w:rsidR="000E1484" w:rsidRDefault="000E1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8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484" w:rsidRDefault="000E1484">
      <w:r>
        <w:separator/>
      </w:r>
    </w:p>
  </w:footnote>
  <w:footnote w:type="continuationSeparator" w:id="1">
    <w:p w:rsidR="000E1484" w:rsidRDefault="000E14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484" w:rsidRDefault="00BB348F">
    <w:pPr>
      <w:pStyle w:val="Cabealh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81.65pt;height:76.4pt;z-index:251657728;mso-wrap-distance-left:0;mso-wrap-distance-right:0;mso-position-horizontal:center" filled="t">
          <v:fill color2="black"/>
          <v:imagedata r:id="rId1" o:title=""/>
          <w10:wrap type="square" side="larges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1602"/>
    <w:rsid w:val="000561F6"/>
    <w:rsid w:val="000E1484"/>
    <w:rsid w:val="00113695"/>
    <w:rsid w:val="0025468B"/>
    <w:rsid w:val="00396B94"/>
    <w:rsid w:val="003F3304"/>
    <w:rsid w:val="0057102B"/>
    <w:rsid w:val="005D49C2"/>
    <w:rsid w:val="00671755"/>
    <w:rsid w:val="00680214"/>
    <w:rsid w:val="006C1F1D"/>
    <w:rsid w:val="00712B73"/>
    <w:rsid w:val="007E1602"/>
    <w:rsid w:val="00B23D94"/>
    <w:rsid w:val="00B259F6"/>
    <w:rsid w:val="00B5492B"/>
    <w:rsid w:val="00BB348F"/>
    <w:rsid w:val="00D22FF9"/>
    <w:rsid w:val="00F92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8F"/>
    <w:pPr>
      <w:widowControl w:val="0"/>
      <w:suppressAutoHyphens/>
    </w:pPr>
    <w:rPr>
      <w:rFonts w:ascii="DejaVu Sans" w:eastAsia="DejaVu Sans" w:hAnsi="DejaVu Sans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BB348F"/>
  </w:style>
  <w:style w:type="character" w:customStyle="1" w:styleId="WW-Absatz-Standardschriftart">
    <w:name w:val="WW-Absatz-Standardschriftart"/>
    <w:rsid w:val="00BB348F"/>
  </w:style>
  <w:style w:type="character" w:customStyle="1" w:styleId="WW-Absatz-Standardschriftart1">
    <w:name w:val="WW-Absatz-Standardschriftart1"/>
    <w:rsid w:val="00BB348F"/>
  </w:style>
  <w:style w:type="paragraph" w:customStyle="1" w:styleId="Captulo">
    <w:name w:val="Capítulo"/>
    <w:basedOn w:val="Normal"/>
    <w:next w:val="Corpodetexto"/>
    <w:rsid w:val="00BB348F"/>
    <w:pPr>
      <w:keepNext/>
      <w:spacing w:before="240" w:after="120"/>
    </w:pPr>
    <w:rPr>
      <w:rFonts w:cs="DejaVu Sans"/>
      <w:sz w:val="28"/>
      <w:szCs w:val="28"/>
    </w:rPr>
  </w:style>
  <w:style w:type="paragraph" w:styleId="Corpodetexto">
    <w:name w:val="Body Text"/>
    <w:basedOn w:val="Normal"/>
    <w:semiHidden/>
    <w:rsid w:val="00BB348F"/>
    <w:pPr>
      <w:spacing w:after="120"/>
    </w:pPr>
  </w:style>
  <w:style w:type="paragraph" w:styleId="Lista">
    <w:name w:val="List"/>
    <w:basedOn w:val="Corpodetexto"/>
    <w:semiHidden/>
    <w:rsid w:val="00BB348F"/>
  </w:style>
  <w:style w:type="paragraph" w:customStyle="1" w:styleId="Legenda1">
    <w:name w:val="Legenda1"/>
    <w:basedOn w:val="Normal"/>
    <w:rsid w:val="00BB348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BB348F"/>
    <w:pPr>
      <w:suppressLineNumbers/>
    </w:pPr>
  </w:style>
  <w:style w:type="paragraph" w:styleId="Cabealho">
    <w:name w:val="header"/>
    <w:basedOn w:val="Normal"/>
    <w:semiHidden/>
    <w:rsid w:val="00BB348F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rsid w:val="00BB348F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814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e Murilo</dc:creator>
  <cp:keywords/>
  <cp:lastModifiedBy>Thais e Murilo</cp:lastModifiedBy>
  <cp:revision>4</cp:revision>
  <cp:lastPrinted>2113-01-01T02:00:00Z</cp:lastPrinted>
  <dcterms:created xsi:type="dcterms:W3CDTF">2008-11-25T15:06:00Z</dcterms:created>
  <dcterms:modified xsi:type="dcterms:W3CDTF">2008-11-26T08:47:00Z</dcterms:modified>
</cp:coreProperties>
</file>