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1048" w14:textId="7AEB50E9" w:rsidR="005F672B" w:rsidRDefault="00000000" w:rsidP="00325199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第七周周报</w:t>
      </w:r>
    </w:p>
    <w:p w14:paraId="6C0E7425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>OS</w:t>
      </w:r>
      <w:proofErr w:type="gramStart"/>
      <w:r>
        <w:rPr>
          <w:rFonts w:ascii="Arial" w:eastAsia="等线" w:hAnsi="Arial" w:cs="Arial"/>
        </w:rPr>
        <w:t>课设周报</w:t>
      </w:r>
      <w:proofErr w:type="gramEnd"/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杜昊阳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富思涵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赫金科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康忆文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卢彦芸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陆昱衡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米梓润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吴安然</w:t>
      </w:r>
    </w:p>
    <w:p w14:paraId="018A8F0E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3B9EB6DF" w14:textId="77777777" w:rsidR="005F672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52DA57FD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1"/>
    </w:p>
    <w:p w14:paraId="1D6E5516" w14:textId="77777777" w:rsidR="005F672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段页式内存管理方式已实现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内核启动时根据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MMU_MODE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配置启用段页式内存管理，完成物理内存的恒等映射（</w:t>
      </w:r>
      <w:r>
        <w:rPr>
          <w:rFonts w:ascii="Arial" w:eastAsia="等线" w:hAnsi="Arial" w:cs="Arial"/>
        </w:rPr>
        <w:t>identity mapping</w:t>
      </w:r>
      <w:r>
        <w:rPr>
          <w:rFonts w:ascii="Arial" w:eastAsia="等线" w:hAnsi="Arial" w:cs="Arial"/>
        </w:rPr>
        <w:t>）并开启分页机制。</w:t>
      </w:r>
    </w:p>
    <w:p w14:paraId="2CC2EE1B" w14:textId="77777777" w:rsidR="005F672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memmap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程序增强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用户</w:t>
      </w:r>
      <w:proofErr w:type="gramStart"/>
      <w:r>
        <w:rPr>
          <w:rFonts w:ascii="Arial" w:eastAsia="等线" w:hAnsi="Arial" w:cs="Arial"/>
        </w:rPr>
        <w:t>态程序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apps/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memmap</w:t>
      </w:r>
      <w:proofErr w:type="spellEnd"/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memmap.c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增加对</w:t>
      </w:r>
      <w:r>
        <w:rPr>
          <w:rFonts w:ascii="Arial" w:eastAsia="等线" w:hAnsi="Arial" w:cs="Arial"/>
        </w:rPr>
        <w:t xml:space="preserve"> MMU </w:t>
      </w:r>
      <w:r>
        <w:rPr>
          <w:rFonts w:ascii="Arial" w:eastAsia="等线" w:hAnsi="Arial" w:cs="Arial"/>
        </w:rPr>
        <w:t>模式的显示，通过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api_getmmumode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系统调用获取当前内存管理方式。</w:t>
      </w:r>
    </w:p>
    <w:p w14:paraId="4D3555BA" w14:textId="77777777" w:rsidR="005F672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内核初始化流程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kernel/bootpack.c:110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paging_identity_map_init</w:t>
      </w:r>
      <w:proofErr w:type="spellEnd"/>
      <w:r>
        <w:rPr>
          <w:rFonts w:ascii="Arial" w:eastAsia="等线" w:hAnsi="Arial" w:cs="Arial"/>
        </w:rPr>
        <w:t>，若失败则系统挂起。</w:t>
      </w:r>
    </w:p>
    <w:p w14:paraId="1226AB32" w14:textId="77777777" w:rsidR="005F672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分页初始化函数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memory.c:paging_identity_map_init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完成：</w:t>
      </w:r>
    </w:p>
    <w:p w14:paraId="708262D8" w14:textId="77777777" w:rsidR="005F672B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分配页目录（</w:t>
      </w:r>
      <w:r>
        <w:rPr>
          <w:rFonts w:ascii="Arial" w:eastAsia="等线" w:hAnsi="Arial" w:cs="Arial"/>
        </w:rPr>
        <w:t>PD</w:t>
      </w:r>
      <w:r>
        <w:rPr>
          <w:rFonts w:ascii="Arial" w:eastAsia="等线" w:hAnsi="Arial" w:cs="Arial"/>
        </w:rPr>
        <w:t>）和所需页表（</w:t>
      </w:r>
      <w:r>
        <w:rPr>
          <w:rFonts w:ascii="Arial" w:eastAsia="等线" w:hAnsi="Arial" w:cs="Arial"/>
        </w:rPr>
        <w:t>PT</w:t>
      </w:r>
      <w:r>
        <w:rPr>
          <w:rFonts w:ascii="Arial" w:eastAsia="等线" w:hAnsi="Arial" w:cs="Arial"/>
        </w:rPr>
        <w:t>）内存。</w:t>
      </w:r>
    </w:p>
    <w:p w14:paraId="5516F5D3" w14:textId="77777777" w:rsidR="005F672B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～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memtotal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物理地址建立恒等映射（页表项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物理地址</w:t>
      </w:r>
      <w:r>
        <w:rPr>
          <w:rFonts w:ascii="Arial" w:eastAsia="等线" w:hAnsi="Arial" w:cs="Arial"/>
        </w:rPr>
        <w:t xml:space="preserve"> | 0x007</w:t>
      </w:r>
      <w:r>
        <w:rPr>
          <w:rFonts w:ascii="Arial" w:eastAsia="等线" w:hAnsi="Arial" w:cs="Arial"/>
        </w:rPr>
        <w:t>）。</w:t>
      </w:r>
    </w:p>
    <w:p w14:paraId="6CE17525" w14:textId="77777777" w:rsidR="005F672B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 xml:space="preserve"> VRAM </w:t>
      </w:r>
      <w:r>
        <w:rPr>
          <w:rFonts w:ascii="Arial" w:eastAsia="等线" w:hAnsi="Arial" w:cs="Arial"/>
        </w:rPr>
        <w:t>区域特殊处理，确保显存映射正确。</w:t>
      </w:r>
    </w:p>
    <w:p w14:paraId="2057EFF3" w14:textId="77777777" w:rsidR="005F672B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将页目录地址存入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kernel_cr3</w:t>
      </w:r>
      <w:r>
        <w:rPr>
          <w:rFonts w:ascii="Arial" w:eastAsia="等线" w:hAnsi="Arial" w:cs="Arial"/>
        </w:rPr>
        <w:t>，执行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store_cr3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加载页表，设置</w:t>
      </w:r>
      <w:r>
        <w:rPr>
          <w:rFonts w:ascii="Arial" w:eastAsia="等线" w:hAnsi="Arial" w:cs="Arial"/>
        </w:rPr>
        <w:t xml:space="preserve"> </w:t>
      </w:r>
      <w:hyperlink r:id="rId7">
        <w:r>
          <w:rPr>
            <w:rFonts w:ascii="Arial" w:eastAsia="等线" w:hAnsi="Arial" w:cs="Arial"/>
            <w:color w:val="3370FF"/>
          </w:rPr>
          <w:t>CR0.PG</w:t>
        </w:r>
      </w:hyperlink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位开启分页。</w:t>
      </w:r>
    </w:p>
    <w:p w14:paraId="689CF925" w14:textId="77777777" w:rsidR="005F672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内核数据结构</w:t>
      </w:r>
    </w:p>
    <w:p w14:paraId="690EDF4C" w14:textId="77777777" w:rsidR="005F672B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memory.c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中定义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kernel_cr3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全局变量，保存当前页目录物理地址。</w:t>
      </w:r>
    </w:p>
    <w:p w14:paraId="7A996529" w14:textId="77777777" w:rsidR="005F672B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bootpack.h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中定义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MMU_MODE_SEG_PAGE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宏（值为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），用于编译时选择段页模式。</w:t>
      </w:r>
    </w:p>
    <w:p w14:paraId="69CACE14" w14:textId="77777777" w:rsidR="005F672B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CR0_PAGING_ENABLE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宏（</w:t>
      </w:r>
      <w:r>
        <w:rPr>
          <w:rFonts w:ascii="Arial" w:eastAsia="等线" w:hAnsi="Arial" w:cs="Arial"/>
        </w:rPr>
        <w:t>0x80000000</w:t>
      </w:r>
      <w:r>
        <w:rPr>
          <w:rFonts w:ascii="Arial" w:eastAsia="等线" w:hAnsi="Arial" w:cs="Arial"/>
        </w:rPr>
        <w:t>）用于开启分页。</w:t>
      </w:r>
    </w:p>
    <w:p w14:paraId="2450BC98" w14:textId="77777777" w:rsidR="005F672B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系统调用链路</w:t>
      </w:r>
    </w:p>
    <w:p w14:paraId="485FD934" w14:textId="77777777" w:rsidR="005F672B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用户态封装：</w:t>
      </w:r>
      <w:r>
        <w:rPr>
          <w:rFonts w:ascii="Consolas" w:eastAsia="Consolas" w:hAnsi="Consolas" w:cs="Consolas"/>
          <w:shd w:val="clear" w:color="auto" w:fill="EFF0F1"/>
        </w:rPr>
        <w:t>apps/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apilib</w:t>
      </w:r>
      <w:proofErr w:type="spellEnd"/>
      <w:r>
        <w:rPr>
          <w:rFonts w:ascii="Consolas" w:eastAsia="Consolas" w:hAnsi="Consolas" w:cs="Consolas"/>
          <w:shd w:val="clear" w:color="auto" w:fill="EFF0F1"/>
        </w:rPr>
        <w:t>/api042.nas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api_getmmumode</w:t>
      </w:r>
      <w:proofErr w:type="spellEnd"/>
      <w:r>
        <w:rPr>
          <w:rFonts w:ascii="Arial" w:eastAsia="等线" w:hAnsi="Arial" w:cs="Arial"/>
        </w:rPr>
        <w:t>，通过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INT 0x40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调用内核。</w:t>
      </w:r>
    </w:p>
    <w:p w14:paraId="201C6C65" w14:textId="77777777" w:rsidR="005F672B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内核分发：</w:t>
      </w:r>
      <w:r>
        <w:rPr>
          <w:rFonts w:ascii="Consolas" w:eastAsia="Consolas" w:hAnsi="Consolas" w:cs="Consolas"/>
          <w:shd w:val="clear" w:color="auto" w:fill="EFF0F1"/>
        </w:rPr>
        <w:t>kernel/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console.c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case 42 </w:t>
      </w:r>
      <w:r>
        <w:rPr>
          <w:rFonts w:ascii="Arial" w:eastAsia="等线" w:hAnsi="Arial" w:cs="Arial"/>
        </w:rPr>
        <w:t>对应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cmd_getmmumode</w:t>
      </w:r>
      <w:proofErr w:type="spellEnd"/>
      <w:r>
        <w:rPr>
          <w:rFonts w:ascii="Arial" w:eastAsia="等线" w:hAnsi="Arial" w:cs="Arial"/>
        </w:rPr>
        <w:t>，返回当前</w:t>
      </w:r>
      <w:r>
        <w:rPr>
          <w:rFonts w:ascii="Arial" w:eastAsia="等线" w:hAnsi="Arial" w:cs="Arial"/>
        </w:rPr>
        <w:t xml:space="preserve"> MMU </w:t>
      </w:r>
      <w:r>
        <w:rPr>
          <w:rFonts w:ascii="Arial" w:eastAsia="等线" w:hAnsi="Arial" w:cs="Arial"/>
        </w:rPr>
        <w:t>模式。</w:t>
      </w:r>
    </w:p>
    <w:p w14:paraId="7D77239F" w14:textId="77777777" w:rsidR="005F672B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</w:t>
      </w:r>
      <w:proofErr w:type="gramStart"/>
      <w:r>
        <w:rPr>
          <w:rFonts w:ascii="Arial" w:eastAsia="等线" w:hAnsi="Arial" w:cs="Arial"/>
          <w:b/>
        </w:rPr>
        <w:t>态程序</w:t>
      </w:r>
      <w:proofErr w:type="gramEnd"/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apps/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memmap</w:t>
      </w:r>
      <w:proofErr w:type="spellEnd"/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memmap.c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api_getmmumode</w:t>
      </w:r>
      <w:proofErr w:type="spellEnd"/>
      <w:r>
        <w:rPr>
          <w:rFonts w:ascii="Arial" w:eastAsia="等线" w:hAnsi="Arial" w:cs="Arial"/>
        </w:rPr>
        <w:t>，将返回的模式</w:t>
      </w:r>
      <w:r>
        <w:rPr>
          <w:rFonts w:ascii="Arial" w:eastAsia="等线" w:hAnsi="Arial" w:cs="Arial"/>
        </w:rPr>
        <w:t xml:space="preserve"> ID </w:t>
      </w:r>
      <w:r>
        <w:rPr>
          <w:rFonts w:ascii="Arial" w:eastAsia="等线" w:hAnsi="Arial" w:cs="Arial"/>
        </w:rPr>
        <w:t>转换为字符串（</w:t>
      </w:r>
      <w:r>
        <w:rPr>
          <w:rFonts w:ascii="Arial" w:eastAsia="等线" w:hAnsi="Arial" w:cs="Arial"/>
        </w:rPr>
        <w:t xml:space="preserve">"SEGMENT"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"SEG_PAGE"</w:t>
      </w:r>
      <w:r>
        <w:rPr>
          <w:rFonts w:ascii="Arial" w:eastAsia="等线" w:hAnsi="Arial" w:cs="Arial"/>
        </w:rPr>
        <w:t>）并显示在窗口上。</w:t>
      </w:r>
    </w:p>
    <w:p w14:paraId="5E9E8F29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03E6F03D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完成扩展实验（链表插入复杂度测量、</w:t>
      </w:r>
      <w:r>
        <w:rPr>
          <w:rFonts w:ascii="Arial" w:eastAsia="等线" w:hAnsi="Arial" w:cs="Arial"/>
        </w:rPr>
        <w:t>MAX_TIMER</w:t>
      </w:r>
      <w:r>
        <w:rPr>
          <w:rFonts w:ascii="Arial" w:eastAsia="等线" w:hAnsi="Arial" w:cs="Arial"/>
        </w:rPr>
        <w:t>扩容验证）及全周期总结，形成完整实验报告。</w:t>
      </w:r>
    </w:p>
    <w:p w14:paraId="4D9B0D8E" w14:textId="77777777" w:rsidR="005F672B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扩展实验设计</w:t>
      </w:r>
    </w:p>
    <w:p w14:paraId="5063DFAB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 xml:space="preserve"> TC-10</w:t>
      </w:r>
      <w:r>
        <w:rPr>
          <w:rFonts w:ascii="Arial" w:eastAsia="等线" w:hAnsi="Arial" w:cs="Arial"/>
        </w:rPr>
        <w:t>：通过在不同背景定时器数量（</w:t>
      </w:r>
      <w:r>
        <w:rPr>
          <w:rFonts w:ascii="Arial" w:eastAsia="等线" w:hAnsi="Arial" w:cs="Arial"/>
        </w:rPr>
        <w:t>n=0, 50, 100, 200</w:t>
      </w:r>
      <w:r>
        <w:rPr>
          <w:rFonts w:ascii="Arial" w:eastAsia="等线" w:hAnsi="Arial" w:cs="Arial"/>
        </w:rPr>
        <w:t>）下测量插入耗时，验证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timer_settime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链表插入的</w:t>
      </w:r>
      <w:r>
        <w:rPr>
          <w:rFonts w:ascii="Arial" w:eastAsia="等线" w:hAnsi="Arial" w:cs="Arial"/>
        </w:rPr>
        <w:t xml:space="preserve"> O(n) </w:t>
      </w:r>
      <w:r>
        <w:rPr>
          <w:rFonts w:ascii="Arial" w:eastAsia="等线" w:hAnsi="Arial" w:cs="Arial"/>
        </w:rPr>
        <w:t>特性。新增</w:t>
      </w:r>
      <w:r>
        <w:rPr>
          <w:rFonts w:ascii="Arial" w:eastAsia="等线" w:hAnsi="Arial" w:cs="Arial"/>
        </w:rPr>
        <w:t xml:space="preserve"> TC-11</w:t>
      </w:r>
      <w:r>
        <w:rPr>
          <w:rFonts w:ascii="Arial" w:eastAsia="等线" w:hAnsi="Arial" w:cs="Arial"/>
        </w:rPr>
        <w:t>：将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MAX_TIMER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扩容至</w:t>
      </w:r>
      <w:r>
        <w:rPr>
          <w:rFonts w:ascii="Arial" w:eastAsia="等线" w:hAnsi="Arial" w:cs="Arial"/>
        </w:rPr>
        <w:t xml:space="preserve"> 800</w:t>
      </w:r>
      <w:r>
        <w:rPr>
          <w:rFonts w:ascii="Arial" w:eastAsia="等线" w:hAnsi="Arial" w:cs="Arial"/>
        </w:rPr>
        <w:t>，验证编译运行正常且可用槽位相应增加。</w:t>
      </w:r>
    </w:p>
    <w:p w14:paraId="22889038" w14:textId="77777777" w:rsidR="005F672B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全周期工作总结</w:t>
      </w:r>
    </w:p>
    <w:p w14:paraId="6C1179CD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梳理第四至第七周全部工作：第四周完成代码阅读与原理归纳；第五周实现</w:t>
      </w:r>
      <w:r>
        <w:rPr>
          <w:rFonts w:ascii="Arial" w:eastAsia="等线" w:hAnsi="Arial" w:cs="Arial"/>
        </w:rPr>
        <w:t xml:space="preserve"> TC-01~TC-05</w:t>
      </w:r>
      <w:r>
        <w:rPr>
          <w:rFonts w:ascii="Arial" w:eastAsia="等线" w:hAnsi="Arial" w:cs="Arial"/>
        </w:rPr>
        <w:t>；第六周完成</w:t>
      </w:r>
      <w:r>
        <w:rPr>
          <w:rFonts w:ascii="Arial" w:eastAsia="等线" w:hAnsi="Arial" w:cs="Arial"/>
        </w:rPr>
        <w:t xml:space="preserve"> TC-06~TC-09 </w:t>
      </w:r>
      <w:r>
        <w:rPr>
          <w:rFonts w:ascii="Arial" w:eastAsia="等线" w:hAnsi="Arial" w:cs="Arial"/>
        </w:rPr>
        <w:t>协同验证；本周完成</w:t>
      </w:r>
      <w:r>
        <w:rPr>
          <w:rFonts w:ascii="Arial" w:eastAsia="等线" w:hAnsi="Arial" w:cs="Arial"/>
        </w:rPr>
        <w:t xml:space="preserve"> TC-10~TC-11 </w:t>
      </w:r>
      <w:r>
        <w:rPr>
          <w:rFonts w:ascii="Arial" w:eastAsia="等线" w:hAnsi="Arial" w:cs="Arial"/>
        </w:rPr>
        <w:t>及总结汇报。共完成</w:t>
      </w:r>
      <w:r>
        <w:rPr>
          <w:rFonts w:ascii="Arial" w:eastAsia="等线" w:hAnsi="Arial" w:cs="Arial"/>
        </w:rPr>
        <w:t xml:space="preserve"> 11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测试用例，覆盖正确性、压力、边界、调度协同、中断计数、批量取消、池恢复、复杂度、扩容九个维度，全部通过。</w:t>
      </w:r>
    </w:p>
    <w:p w14:paraId="757A95EB" w14:textId="77777777" w:rsidR="005F672B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定时器管理机制评价</w:t>
      </w:r>
    </w:p>
    <w:p w14:paraId="7AD660AA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总结了静态池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有序链表设计的优点（简洁、早期返回优化</w:t>
      </w:r>
      <w:r>
        <w:rPr>
          <w:rFonts w:ascii="Arial" w:eastAsia="等线" w:hAnsi="Arial" w:cs="Arial"/>
        </w:rPr>
        <w:t xml:space="preserve"> O(1)</w:t>
      </w:r>
      <w:r>
        <w:rPr>
          <w:rFonts w:ascii="Arial" w:eastAsia="等线" w:hAnsi="Arial" w:cs="Arial"/>
        </w:rPr>
        <w:t>、无内存碎片）与局限（插入</w:t>
      </w:r>
      <w:r>
        <w:rPr>
          <w:rFonts w:ascii="Arial" w:eastAsia="等线" w:hAnsi="Arial" w:cs="Arial"/>
        </w:rPr>
        <w:t xml:space="preserve"> O(n)</w:t>
      </w:r>
      <w:r>
        <w:rPr>
          <w:rFonts w:ascii="Arial" w:eastAsia="等线" w:hAnsi="Arial" w:cs="Arial"/>
        </w:rPr>
        <w:t>、分配线性扫描、</w:t>
      </w:r>
      <w:r>
        <w:rPr>
          <w:rFonts w:ascii="Arial" w:eastAsia="等线" w:hAnsi="Arial" w:cs="Arial"/>
        </w:rPr>
        <w:t xml:space="preserve">count </w:t>
      </w:r>
      <w:r>
        <w:rPr>
          <w:rFonts w:ascii="Arial" w:eastAsia="等线" w:hAnsi="Arial" w:cs="Arial"/>
        </w:rPr>
        <w:t>溢出回绕）。</w:t>
      </w:r>
    </w:p>
    <w:p w14:paraId="0D47432F" w14:textId="77777777" w:rsidR="005F672B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问题修复记录</w:t>
      </w:r>
    </w:p>
    <w:p w14:paraId="01E92B6F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记录了三项发现的问题：</w:t>
      </w:r>
      <w:r>
        <w:rPr>
          <w:rFonts w:ascii="Arial" w:eastAsia="等线" w:hAnsi="Arial" w:cs="Arial"/>
        </w:rPr>
        <w:t xml:space="preserve">TC-01 </w:t>
      </w:r>
      <w:r>
        <w:rPr>
          <w:rFonts w:ascii="Arial" w:eastAsia="等线" w:hAnsi="Arial" w:cs="Arial"/>
        </w:rPr>
        <w:t>断言指针比较误判、</w:t>
      </w:r>
      <w:proofErr w:type="spellStart"/>
      <w:r>
        <w:rPr>
          <w:rFonts w:ascii="Arial" w:eastAsia="等线" w:hAnsi="Arial" w:cs="Arial"/>
        </w:rPr>
        <w:t>cmdline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缓冲区溢出、</w:t>
      </w:r>
      <w:r>
        <w:rPr>
          <w:rFonts w:ascii="Arial" w:eastAsia="等线" w:hAnsi="Arial" w:cs="Arial"/>
        </w:rPr>
        <w:t xml:space="preserve">QEMU </w:t>
      </w:r>
      <w:r>
        <w:rPr>
          <w:rFonts w:ascii="Arial" w:eastAsia="等线" w:hAnsi="Arial" w:cs="Arial"/>
        </w:rPr>
        <w:t>键盘输入干扰，均已修复。</w:t>
      </w:r>
    </w:p>
    <w:p w14:paraId="6933EE21" w14:textId="77777777" w:rsidR="005F672B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本周产出</w:t>
      </w:r>
      <w:r>
        <w:rPr>
          <w:rFonts w:ascii="Arial" w:eastAsia="等线" w:hAnsi="Arial" w:cs="Arial"/>
        </w:rPr>
        <w:t xml:space="preserve">  </w:t>
      </w:r>
    </w:p>
    <w:p w14:paraId="084359A9" w14:textId="77777777" w:rsidR="005F672B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完整实验报告（含</w:t>
      </w:r>
      <w:r>
        <w:rPr>
          <w:rFonts w:ascii="Arial" w:eastAsia="等线" w:hAnsi="Arial" w:cs="Arial"/>
        </w:rPr>
        <w:t xml:space="preserve"> TC-01~TC-11 </w:t>
      </w:r>
      <w:r>
        <w:rPr>
          <w:rFonts w:ascii="Arial" w:eastAsia="等线" w:hAnsi="Arial" w:cs="Arial"/>
        </w:rPr>
        <w:t>测试结果表）。</w:t>
      </w:r>
      <w:r>
        <w:rPr>
          <w:rFonts w:ascii="Arial" w:eastAsia="等线" w:hAnsi="Arial" w:cs="Arial"/>
        </w:rPr>
        <w:t xml:space="preserve">  </w:t>
      </w:r>
    </w:p>
    <w:p w14:paraId="1AD36191" w14:textId="77777777" w:rsidR="005F672B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扩展实验</w:t>
      </w:r>
      <w:r>
        <w:rPr>
          <w:rFonts w:ascii="Arial" w:eastAsia="等线" w:hAnsi="Arial" w:cs="Arial"/>
        </w:rPr>
        <w:t xml:space="preserve"> TC-10/TC-11 </w:t>
      </w:r>
      <w:r>
        <w:rPr>
          <w:rFonts w:ascii="Arial" w:eastAsia="等线" w:hAnsi="Arial" w:cs="Arial"/>
        </w:rPr>
        <w:t>代码与测试输出。</w:t>
      </w:r>
      <w:r>
        <w:rPr>
          <w:rFonts w:ascii="Arial" w:eastAsia="等线" w:hAnsi="Arial" w:cs="Arial"/>
        </w:rPr>
        <w:t xml:space="preserve">  </w:t>
      </w:r>
    </w:p>
    <w:p w14:paraId="3A52C1DB" w14:textId="77777777" w:rsidR="005F672B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全周期工作总结文档。</w:t>
      </w:r>
    </w:p>
    <w:p w14:paraId="13E3C1A8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23890E5E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从用户</w:t>
      </w:r>
      <w:proofErr w:type="gramStart"/>
      <w:r>
        <w:rPr>
          <w:rFonts w:ascii="Arial" w:eastAsia="等线" w:hAnsi="Arial" w:cs="Arial"/>
          <w:b/>
        </w:rPr>
        <w:t>态启动内核态竞争</w:t>
      </w:r>
      <w:proofErr w:type="gramEnd"/>
      <w:r>
        <w:rPr>
          <w:rFonts w:ascii="Arial" w:eastAsia="等线" w:hAnsi="Arial" w:cs="Arial"/>
          <w:b/>
        </w:rPr>
        <w:t>条件、解决方案、同步场景（系统调用练习）</w:t>
      </w:r>
    </w:p>
    <w:p w14:paraId="5BF8F8CC" w14:textId="77777777" w:rsidR="005F672B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用户态触发入口</w:t>
      </w:r>
    </w:p>
    <w:p w14:paraId="796DA357" w14:textId="77777777" w:rsidR="005F672B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用户程序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syncdemo.c</w:t>
      </w:r>
      <w:proofErr w:type="spellEnd"/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api_syncdemo_start</w:t>
      </w:r>
      <w:proofErr w:type="spellEnd"/>
      <w:r>
        <w:rPr>
          <w:rFonts w:ascii="Arial" w:eastAsia="等线" w:hAnsi="Arial" w:cs="Arial"/>
        </w:rPr>
        <w:t>，该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api060.nas </w:t>
      </w:r>
      <w:r>
        <w:rPr>
          <w:rFonts w:ascii="Arial" w:eastAsia="等线" w:hAnsi="Arial" w:cs="Arial"/>
        </w:rPr>
        <w:t>里通过</w:t>
      </w:r>
      <w:r>
        <w:rPr>
          <w:rFonts w:ascii="Arial" w:eastAsia="等线" w:hAnsi="Arial" w:cs="Arial"/>
        </w:rPr>
        <w:t xml:space="preserve"> INT 0x40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EDX=60 </w:t>
      </w:r>
      <w:r>
        <w:rPr>
          <w:rFonts w:ascii="Arial" w:eastAsia="等线" w:hAnsi="Arial" w:cs="Arial"/>
        </w:rPr>
        <w:t>进入内核。</w:t>
      </w:r>
    </w:p>
    <w:p w14:paraId="7E203CC2" w14:textId="77777777" w:rsidR="005F672B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</w:t>
      </w:r>
      <w:proofErr w:type="gramStart"/>
      <w:r>
        <w:rPr>
          <w:rFonts w:ascii="Arial" w:eastAsia="等线" w:hAnsi="Arial" w:cs="Arial"/>
        </w:rPr>
        <w:t>侧系统</w:t>
      </w:r>
      <w:proofErr w:type="gramEnd"/>
      <w:r>
        <w:rPr>
          <w:rFonts w:ascii="Arial" w:eastAsia="等线" w:hAnsi="Arial" w:cs="Arial"/>
        </w:rPr>
        <w:t>调用分发</w:t>
      </w:r>
    </w:p>
    <w:p w14:paraId="35C7DDEE" w14:textId="77777777" w:rsidR="005F672B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系统调用总入口在</w:t>
      </w:r>
      <w:r>
        <w:rPr>
          <w:rFonts w:ascii="Arial" w:eastAsia="等线" w:hAnsi="Arial" w:cs="Arial"/>
        </w:rPr>
        <w:t xml:space="preserve"> console.c:627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hrb_api</w:t>
      </w:r>
      <w:proofErr w:type="spellEnd"/>
      <w:r>
        <w:rPr>
          <w:rFonts w:ascii="Arial" w:eastAsia="等线" w:hAnsi="Arial" w:cs="Arial"/>
        </w:rPr>
        <w:t>，其中</w:t>
      </w:r>
      <w:r>
        <w:rPr>
          <w:rFonts w:ascii="Arial" w:eastAsia="等线" w:hAnsi="Arial" w:cs="Arial"/>
        </w:rPr>
        <w:t xml:space="preserve"> case 60 </w:t>
      </w:r>
      <w:r>
        <w:rPr>
          <w:rFonts w:ascii="Arial" w:eastAsia="等线" w:hAnsi="Arial" w:cs="Arial"/>
        </w:rPr>
        <w:t>会打开同步监视窗口并触发演示逻辑（</w:t>
      </w:r>
      <w:proofErr w:type="spellStart"/>
      <w:r>
        <w:rPr>
          <w:rFonts w:ascii="Arial" w:eastAsia="等线" w:hAnsi="Arial" w:cs="Arial"/>
        </w:rPr>
        <w:t>open_syncmon</w:t>
      </w:r>
      <w:proofErr w:type="spellEnd"/>
      <w:r>
        <w:rPr>
          <w:rFonts w:ascii="Arial" w:eastAsia="等线" w:hAnsi="Arial" w:cs="Arial"/>
        </w:rPr>
        <w:t>）。</w:t>
      </w:r>
    </w:p>
    <w:p w14:paraId="4F99CC40" w14:textId="77777777" w:rsidR="005F672B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竞争条件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解决方案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同步场景</w:t>
      </w:r>
      <w:r>
        <w:rPr>
          <w:rFonts w:ascii="Arial" w:eastAsia="等线" w:hAnsi="Arial" w:cs="Arial"/>
        </w:rPr>
        <w:t>”</w:t>
      </w:r>
    </w:p>
    <w:p w14:paraId="5A3D9674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无锁竞争任务：</w:t>
      </w:r>
      <w:proofErr w:type="spellStart"/>
      <w:r>
        <w:rPr>
          <w:rFonts w:ascii="Arial" w:eastAsia="等线" w:hAnsi="Arial" w:cs="Arial"/>
        </w:rPr>
        <w:t>task_race_unsafe</w:t>
      </w:r>
      <w:proofErr w:type="spellEnd"/>
      <w:r>
        <w:rPr>
          <w:rFonts w:ascii="Arial" w:eastAsia="等线" w:hAnsi="Arial" w:cs="Arial"/>
        </w:rPr>
        <w:t>，故意做非</w:t>
      </w:r>
      <w:proofErr w:type="gramStart"/>
      <w:r>
        <w:rPr>
          <w:rFonts w:ascii="Arial" w:eastAsia="等线" w:hAnsi="Arial" w:cs="Arial"/>
        </w:rPr>
        <w:t>原子读</w:t>
      </w:r>
      <w:proofErr w:type="gramEnd"/>
      <w:r>
        <w:rPr>
          <w:rFonts w:ascii="Arial" w:eastAsia="等线" w:hAnsi="Arial" w:cs="Arial"/>
        </w:rPr>
        <w:t>改写，展示</w:t>
      </w:r>
      <w:r>
        <w:rPr>
          <w:rFonts w:ascii="Arial" w:eastAsia="等线" w:hAnsi="Arial" w:cs="Arial"/>
        </w:rPr>
        <w:t xml:space="preserve"> lost update</w:t>
      </w:r>
      <w:r>
        <w:rPr>
          <w:rFonts w:ascii="Arial" w:eastAsia="等线" w:hAnsi="Arial" w:cs="Arial"/>
        </w:rPr>
        <w:t>。</w:t>
      </w:r>
    </w:p>
    <w:p w14:paraId="07C1CCDE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有锁竞争任务：</w:t>
      </w:r>
      <w:proofErr w:type="spellStart"/>
      <w:r>
        <w:rPr>
          <w:rFonts w:ascii="Arial" w:eastAsia="等线" w:hAnsi="Arial" w:cs="Arial"/>
        </w:rPr>
        <w:t>task_race_safe</w:t>
      </w:r>
      <w:proofErr w:type="spellEnd"/>
      <w:r>
        <w:rPr>
          <w:rFonts w:ascii="Arial" w:eastAsia="等线" w:hAnsi="Arial" w:cs="Arial"/>
        </w:rPr>
        <w:t>，用内核信号量保护临界区。</w:t>
      </w:r>
    </w:p>
    <w:p w14:paraId="30DD0344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同步场景：读者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写者任务（</w:t>
      </w:r>
      <w:proofErr w:type="spellStart"/>
      <w:r>
        <w:rPr>
          <w:rFonts w:ascii="Arial" w:eastAsia="等线" w:hAnsi="Arial" w:cs="Arial"/>
        </w:rPr>
        <w:t>task_rw_reader</w:t>
      </w:r>
      <w:proofErr w:type="spellEnd"/>
      <w:r>
        <w:rPr>
          <w:rFonts w:ascii="Arial" w:eastAsia="等线" w:hAnsi="Arial" w:cs="Arial"/>
        </w:rPr>
        <w:t xml:space="preserve"> / </w:t>
      </w:r>
      <w:proofErr w:type="spellStart"/>
      <w:r>
        <w:rPr>
          <w:rFonts w:ascii="Arial" w:eastAsia="等线" w:hAnsi="Arial" w:cs="Arial"/>
        </w:rPr>
        <w:t>task_rw_writer</w:t>
      </w:r>
      <w:proofErr w:type="spellEnd"/>
      <w:r>
        <w:rPr>
          <w:rFonts w:ascii="Arial" w:eastAsia="等线" w:hAnsi="Arial" w:cs="Arial"/>
        </w:rPr>
        <w:t>）。</w:t>
      </w:r>
    </w:p>
    <w:p w14:paraId="29D31E66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启动入口：</w:t>
      </w:r>
      <w:proofErr w:type="spellStart"/>
      <w:r>
        <w:rPr>
          <w:rFonts w:ascii="Arial" w:eastAsia="等线" w:hAnsi="Arial" w:cs="Arial"/>
        </w:rPr>
        <w:t>syncdemo_start_once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open_syncmon</w:t>
      </w:r>
      <w:proofErr w:type="spellEnd"/>
      <w:r>
        <w:rPr>
          <w:rFonts w:ascii="Arial" w:eastAsia="等线" w:hAnsi="Arial" w:cs="Arial"/>
        </w:rPr>
        <w:t>（首次打开时启动任务集，后续只开监视窗口）。</w:t>
      </w:r>
    </w:p>
    <w:p w14:paraId="2341E89A" w14:textId="77777777" w:rsidR="005F672B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可视化监视</w:t>
      </w:r>
    </w:p>
    <w:p w14:paraId="3285229B" w14:textId="77777777" w:rsidR="005F672B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监视窗口周期刷新逻辑在</w:t>
      </w:r>
      <w:proofErr w:type="gramStart"/>
      <w:r>
        <w:rPr>
          <w:rFonts w:ascii="Arial" w:eastAsia="等线" w:hAnsi="Arial" w:cs="Arial"/>
        </w:rPr>
        <w:t>同文件</w:t>
      </w:r>
      <w:proofErr w:type="gram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task_syncmon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sync_mon_refresh</w:t>
      </w:r>
      <w:proofErr w:type="spellEnd"/>
      <w:r>
        <w:rPr>
          <w:rFonts w:ascii="Arial" w:eastAsia="等线" w:hAnsi="Arial" w:cs="Arial"/>
        </w:rPr>
        <w:t>，直接显示</w:t>
      </w:r>
      <w:r>
        <w:rPr>
          <w:rFonts w:ascii="Arial" w:eastAsia="等线" w:hAnsi="Arial" w:cs="Arial"/>
        </w:rPr>
        <w:t xml:space="preserve"> unsafe lost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safe lost</w:t>
      </w:r>
      <w:r>
        <w:rPr>
          <w:rFonts w:ascii="Arial" w:eastAsia="等线" w:hAnsi="Arial" w:cs="Arial"/>
        </w:rPr>
        <w:t>、读写违规计数等指标，方便实验汇报。</w:t>
      </w:r>
    </w:p>
    <w:p w14:paraId="388D52CD" w14:textId="77777777" w:rsidR="005F672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</w:t>
      </w:r>
      <w:proofErr w:type="gramStart"/>
      <w:r>
        <w:rPr>
          <w:rFonts w:ascii="Arial" w:eastAsia="等线" w:hAnsi="Arial" w:cs="Arial"/>
          <w:b/>
        </w:rPr>
        <w:t>态通过</w:t>
      </w:r>
      <w:proofErr w:type="gramEnd"/>
      <w:r>
        <w:rPr>
          <w:rFonts w:ascii="Arial" w:eastAsia="等线" w:hAnsi="Arial" w:cs="Arial"/>
          <w:b/>
        </w:rPr>
        <w:t>系统调用产生竞争条件，给出解决方案，并实现生产者消费者</w:t>
      </w:r>
    </w:p>
    <w:p w14:paraId="20AE48AF" w14:textId="77777777" w:rsidR="005F672B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竞争条件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程序已实现</w:t>
      </w:r>
    </w:p>
    <w:p w14:paraId="59271C9E" w14:textId="77777777" w:rsidR="005F672B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无锁版本代码在</w:t>
      </w:r>
      <w:proofErr w:type="spellStart"/>
      <w:r>
        <w:rPr>
          <w:rFonts w:ascii="Arial" w:eastAsia="等线" w:hAnsi="Arial" w:cs="Arial"/>
        </w:rPr>
        <w:t>race.c</w:t>
      </w:r>
      <w:proofErr w:type="spellEnd"/>
      <w:r>
        <w:rPr>
          <w:rFonts w:ascii="Arial" w:eastAsia="等线" w:hAnsi="Arial" w:cs="Arial"/>
        </w:rPr>
        <w:t>，逻辑为</w:t>
      </w:r>
      <w:proofErr w:type="spellStart"/>
      <w:r>
        <w:rPr>
          <w:rFonts w:ascii="Arial" w:eastAsia="等线" w:hAnsi="Arial" w:cs="Arial"/>
        </w:rPr>
        <w:t>api_get_shared</w:t>
      </w:r>
      <w:proofErr w:type="spellEnd"/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加</w:t>
      </w:r>
      <w:r>
        <w:rPr>
          <w:rFonts w:ascii="Arial" w:eastAsia="等线" w:hAnsi="Arial" w:cs="Arial"/>
        </w:rPr>
        <w:t xml:space="preserve">1 → </w:t>
      </w:r>
      <w:proofErr w:type="spellStart"/>
      <w:r>
        <w:rPr>
          <w:rFonts w:ascii="Arial" w:eastAsia="等线" w:hAnsi="Arial" w:cs="Arial"/>
        </w:rPr>
        <w:t>api_set_shared</w:t>
      </w:r>
      <w:proofErr w:type="spell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多进程</w:t>
      </w:r>
      <w:proofErr w:type="gramEnd"/>
      <w:r>
        <w:rPr>
          <w:rFonts w:ascii="Arial" w:eastAsia="等线" w:hAnsi="Arial" w:cs="Arial"/>
        </w:rPr>
        <w:t>并发时会出现结果偏小（竞态）。</w:t>
      </w:r>
    </w:p>
    <w:p w14:paraId="4C81B855" w14:textId="77777777" w:rsidR="005F672B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解决方案（信号量保护）</w:t>
      </w:r>
      <w:r>
        <w:rPr>
          <w:rFonts w:ascii="Arial" w:eastAsia="等线" w:hAnsi="Arial" w:cs="Arial"/>
        </w:rPr>
        <w:t>”</w:t>
      </w:r>
    </w:p>
    <w:p w14:paraId="2789740A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加锁版本在</w:t>
      </w:r>
      <w:proofErr w:type="spellStart"/>
      <w:r>
        <w:rPr>
          <w:rFonts w:ascii="Arial" w:eastAsia="等线" w:hAnsi="Arial" w:cs="Arial"/>
        </w:rPr>
        <w:t>safe.c</w:t>
      </w:r>
      <w:proofErr w:type="spellEnd"/>
      <w:r>
        <w:rPr>
          <w:rFonts w:ascii="Arial" w:eastAsia="等线" w:hAnsi="Arial" w:cs="Arial"/>
        </w:rPr>
        <w:t>；逻辑为</w:t>
      </w:r>
      <w:proofErr w:type="spellStart"/>
      <w:r>
        <w:rPr>
          <w:rFonts w:ascii="Arial" w:eastAsia="等线" w:hAnsi="Arial" w:cs="Arial"/>
        </w:rPr>
        <w:t>api_sem_wait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后再读改写共享变量，结束后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api_sem_post</w:t>
      </w:r>
      <w:proofErr w:type="spellEnd"/>
      <w:r>
        <w:rPr>
          <w:rFonts w:ascii="Arial" w:eastAsia="等线" w:hAnsi="Arial" w:cs="Arial"/>
        </w:rPr>
        <w:t>。对比</w:t>
      </w:r>
      <w:r>
        <w:rPr>
          <w:rFonts w:ascii="Arial" w:eastAsia="等线" w:hAnsi="Arial" w:cs="Arial"/>
        </w:rPr>
        <w:t xml:space="preserve"> race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safe </w:t>
      </w:r>
      <w:r>
        <w:rPr>
          <w:rFonts w:ascii="Arial" w:eastAsia="等线" w:hAnsi="Arial" w:cs="Arial"/>
        </w:rPr>
        <w:t>可以直接证明同步机制有效。</w:t>
      </w:r>
    </w:p>
    <w:p w14:paraId="5F357155" w14:textId="77777777" w:rsidR="005F672B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共享变量与信号量系统调用链路</w:t>
      </w:r>
    </w:p>
    <w:p w14:paraId="2049B195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用户态封装：</w:t>
      </w:r>
      <w:r>
        <w:rPr>
          <w:rFonts w:ascii="Arial" w:eastAsia="等线" w:hAnsi="Arial" w:cs="Arial"/>
        </w:rPr>
        <w:t xml:space="preserve">api061.nas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api065.nas</w:t>
      </w:r>
    </w:p>
    <w:p w14:paraId="462E6397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内核分发：</w:t>
      </w:r>
      <w:r>
        <w:rPr>
          <w:rFonts w:ascii="Arial" w:eastAsia="等线" w:hAnsi="Arial" w:cs="Arial"/>
        </w:rPr>
        <w:t xml:space="preserve">console.c:627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case 61~65 </w:t>
      </w:r>
      <w:r>
        <w:rPr>
          <w:rFonts w:ascii="Arial" w:eastAsia="等线" w:hAnsi="Arial" w:cs="Arial"/>
        </w:rPr>
        <w:t>对应</w:t>
      </w:r>
      <w:r>
        <w:rPr>
          <w:rFonts w:ascii="Arial" w:eastAsia="等线" w:hAnsi="Arial" w:cs="Arial"/>
        </w:rPr>
        <w:t xml:space="preserve"> get/set shared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sem</w:t>
      </w:r>
      <w:proofErr w:type="spellEnd"/>
      <w:r>
        <w:rPr>
          <w:rFonts w:ascii="Arial" w:eastAsia="等线" w:hAnsi="Arial" w:cs="Arial"/>
        </w:rPr>
        <w:t xml:space="preserve"> wait/post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reset</w:t>
      </w:r>
      <w:r>
        <w:rPr>
          <w:rFonts w:ascii="Arial" w:eastAsia="等线" w:hAnsi="Arial" w:cs="Arial"/>
        </w:rPr>
        <w:t>。</w:t>
      </w:r>
    </w:p>
    <w:p w14:paraId="7CAF761D" w14:textId="77777777" w:rsidR="005F672B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内核数据结构与实现：</w:t>
      </w:r>
      <w:proofErr w:type="spellStart"/>
      <w:r>
        <w:rPr>
          <w:rFonts w:ascii="Arial" w:eastAsia="等线" w:hAnsi="Arial" w:cs="Arial"/>
        </w:rPr>
        <w:t>bootpack.c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g_user_shared_var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g_user_sem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ksem_wait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ksem_signal</w:t>
      </w:r>
      <w:proofErr w:type="spellEnd"/>
      <w:r>
        <w:rPr>
          <w:rFonts w:ascii="Arial" w:eastAsia="等线" w:hAnsi="Arial" w:cs="Arial"/>
        </w:rPr>
        <w:t>。</w:t>
      </w:r>
    </w:p>
    <w:p w14:paraId="725323B4" w14:textId="77777777" w:rsidR="005F672B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生产者消费者场景</w:t>
      </w:r>
    </w:p>
    <w:p w14:paraId="7A8DA341" w14:textId="77777777" w:rsidR="005F672B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用户态程序：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生产者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producer.c</w:t>
      </w:r>
      <w:proofErr w:type="spell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消费者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consumer.c</w:t>
      </w:r>
      <w:proofErr w:type="spellEnd"/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重置程序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syncrst.c</w:t>
      </w:r>
      <w:proofErr w:type="spellEnd"/>
    </w:p>
    <w:p w14:paraId="26BCDFFD" w14:textId="77777777" w:rsidR="005F672B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系统调用封装：</w:t>
      </w:r>
      <w:r>
        <w:rPr>
          <w:rFonts w:ascii="Arial" w:eastAsia="等线" w:hAnsi="Arial" w:cs="Arial"/>
        </w:rPr>
        <w:br/>
        <w:t xml:space="preserve">api066.nas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api068.nas</w:t>
      </w:r>
    </w:p>
    <w:p w14:paraId="36E9ABA0" w14:textId="77777777" w:rsidR="005F672B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内核实现：</w:t>
      </w:r>
      <w:r>
        <w:rPr>
          <w:rFonts w:ascii="Arial" w:eastAsia="等线" w:hAnsi="Arial" w:cs="Arial"/>
        </w:rPr>
        <w:br/>
      </w:r>
      <w:proofErr w:type="spellStart"/>
      <w:r>
        <w:rPr>
          <w:rFonts w:ascii="Arial" w:eastAsia="等线" w:hAnsi="Arial" w:cs="Arial"/>
        </w:rPr>
        <w:t>bootpack.c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中环形缓冲区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g_pc_buffer</w:t>
      </w:r>
      <w:proofErr w:type="spellEnd"/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三信号量（互斥、空槽、满槽），是标准生产者消费者模型。</w:t>
      </w:r>
    </w:p>
    <w:p w14:paraId="3D69F43D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24CB9D35" w14:textId="77777777" w:rsidR="005F672B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更新</w:t>
      </w:r>
      <w:proofErr w:type="spellStart"/>
      <w:r>
        <w:rPr>
          <w:rFonts w:ascii="Arial" w:eastAsia="等线" w:hAnsi="Arial" w:cs="Arial"/>
        </w:rPr>
        <w:t>memf</w:t>
      </w:r>
      <w:proofErr w:type="spellEnd"/>
      <w:r>
        <w:rPr>
          <w:rFonts w:ascii="Arial" w:eastAsia="等线" w:hAnsi="Arial" w:cs="Arial"/>
        </w:rPr>
        <w:t>文件创建的返回内容，使之更明确</w:t>
      </w:r>
    </w:p>
    <w:p w14:paraId="325AB3F3" w14:textId="77777777" w:rsidR="005F672B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设计并实现一个可演示方案：在用户程序中选取不同类型的变量（全局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局部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静态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堆），展示它们从逻辑地址到物理地址的转换过程，并进行验证。</w:t>
      </w:r>
    </w:p>
    <w:p w14:paraId="5CB645DF" w14:textId="77777777" w:rsidR="005F672B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完善部分文件操作指令</w:t>
      </w:r>
    </w:p>
    <w:p w14:paraId="57A3589F" w14:textId="77777777" w:rsidR="005F672B" w:rsidRDefault="005F672B">
      <w:pPr>
        <w:spacing w:before="120" w:after="120" w:line="288" w:lineRule="auto"/>
        <w:rPr>
          <w:rFonts w:hint="eastAsia"/>
        </w:rPr>
      </w:pPr>
    </w:p>
    <w:p w14:paraId="308BB915" w14:textId="77777777" w:rsidR="005F672B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二、下周工作计划</w:t>
      </w:r>
      <w:bookmarkEnd w:id="5"/>
    </w:p>
    <w:p w14:paraId="7B4834FD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6"/>
    </w:p>
    <w:p w14:paraId="1C25D05D" w14:textId="77777777" w:rsidR="005F672B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高地址空间映射实现</w:t>
      </w:r>
    </w:p>
    <w:p w14:paraId="71B73C66" w14:textId="77777777" w:rsidR="005F672B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内核虚拟地址定义</w:t>
      </w:r>
    </w:p>
    <w:p w14:paraId="1D95133D" w14:textId="77777777" w:rsidR="005F672B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设计高地址映射逻辑</w:t>
      </w:r>
    </w:p>
    <w:p w14:paraId="7B0FBA23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7"/>
    </w:p>
    <w:p w14:paraId="2564CCA6" w14:textId="77777777" w:rsidR="005F672B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根据答辩反馈微调实验报告。</w:t>
      </w:r>
    </w:p>
    <w:p w14:paraId="270BC091" w14:textId="77777777" w:rsidR="005F672B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将代码改动合并至团队主分支，提交最终版本。</w:t>
      </w:r>
    </w:p>
    <w:p w14:paraId="08E7405D" w14:textId="77777777" w:rsidR="005F672B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整理测试日志与截图，打包提交至课程指定位置。</w:t>
      </w:r>
    </w:p>
    <w:p w14:paraId="2A9CE06A" w14:textId="77777777" w:rsidR="005F672B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协助组内其他同学复现测试用例。</w:t>
      </w:r>
    </w:p>
    <w:p w14:paraId="5F5A17ED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8"/>
    </w:p>
    <w:p w14:paraId="1E54BBA3" w14:textId="77777777" w:rsidR="005F672B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针对上周实现的用户</w:t>
      </w:r>
      <w:proofErr w:type="gramStart"/>
      <w:r>
        <w:rPr>
          <w:rFonts w:ascii="Arial" w:eastAsia="等线" w:hAnsi="Arial" w:cs="Arial"/>
        </w:rPr>
        <w:t>态程序</w:t>
      </w:r>
      <w:proofErr w:type="gramEnd"/>
      <w:r>
        <w:rPr>
          <w:rFonts w:ascii="Arial" w:eastAsia="等线" w:hAnsi="Arial" w:cs="Arial"/>
        </w:rPr>
        <w:t>通过系统调用进行同步产生竞争条件以及解决方案进行深入优化，进一步探究</w:t>
      </w:r>
      <w:proofErr w:type="gramStart"/>
      <w:r>
        <w:rPr>
          <w:rFonts w:ascii="Arial" w:eastAsia="等线" w:hAnsi="Arial" w:cs="Arial"/>
        </w:rPr>
        <w:t>本任务</w:t>
      </w:r>
      <w:proofErr w:type="gramEnd"/>
      <w:r>
        <w:rPr>
          <w:rFonts w:ascii="Arial" w:eastAsia="等线" w:hAnsi="Arial" w:cs="Arial"/>
        </w:rPr>
        <w:t>的核心，并思考是否有更简便的实现方案</w:t>
      </w:r>
    </w:p>
    <w:p w14:paraId="33AF1C34" w14:textId="77777777" w:rsidR="005F672B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理解丰富上周实现的生产者消费者同步场景，设计更复杂的场景模式用于展示</w:t>
      </w:r>
    </w:p>
    <w:p w14:paraId="5FD9D560" w14:textId="77777777" w:rsidR="005F672B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在老师提供的基础版本</w:t>
      </w:r>
      <w:proofErr w:type="spellStart"/>
      <w:r>
        <w:rPr>
          <w:rFonts w:ascii="Arial" w:eastAsia="等线" w:hAnsi="Arial" w:cs="Arial"/>
        </w:rPr>
        <w:t>haribote</w:t>
      </w:r>
      <w:proofErr w:type="spellEnd"/>
      <w:r>
        <w:rPr>
          <w:rFonts w:ascii="Arial" w:eastAsia="等线" w:hAnsi="Arial" w:cs="Arial"/>
        </w:rPr>
        <w:t>的基础上，研究任务从内核态跳转到用户态执行，并通过系统调用进入内核态，系统调用结束又返回内核态的过程。</w:t>
      </w:r>
    </w:p>
    <w:p w14:paraId="42DB9F96" w14:textId="77777777" w:rsidR="005F672B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根据现有代码，形成</w:t>
      </w:r>
      <w:proofErr w:type="gramStart"/>
      <w:r>
        <w:rPr>
          <w:rFonts w:ascii="Arial" w:eastAsia="等线" w:hAnsi="Arial" w:cs="Arial"/>
        </w:rPr>
        <w:t>初步项目</w:t>
      </w:r>
      <w:proofErr w:type="gramEnd"/>
      <w:r>
        <w:rPr>
          <w:rFonts w:ascii="Arial" w:eastAsia="等线" w:hAnsi="Arial" w:cs="Arial"/>
        </w:rPr>
        <w:t>文档，记录实现方法以及每一个修改的代码具体功能</w:t>
      </w:r>
    </w:p>
    <w:p w14:paraId="7E8623EA" w14:textId="77777777" w:rsidR="005F672B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9"/>
    </w:p>
    <w:p w14:paraId="7B1CD3D2" w14:textId="77777777" w:rsidR="005F672B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继续更新</w:t>
      </w:r>
      <w:proofErr w:type="spellStart"/>
      <w:r>
        <w:rPr>
          <w:rFonts w:ascii="Arial" w:eastAsia="等线" w:hAnsi="Arial" w:cs="Arial"/>
        </w:rPr>
        <w:t>memf</w:t>
      </w:r>
      <w:proofErr w:type="spellEnd"/>
      <w:r>
        <w:rPr>
          <w:rFonts w:ascii="Arial" w:eastAsia="等线" w:hAnsi="Arial" w:cs="Arial"/>
        </w:rPr>
        <w:t>返回内容，使之更人性化，降低学习难度</w:t>
      </w:r>
    </w:p>
    <w:p w14:paraId="1BF71D65" w14:textId="77777777" w:rsidR="005F672B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重新规划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分配</w:t>
      </w:r>
    </w:p>
    <w:p w14:paraId="722F7A23" w14:textId="77777777" w:rsidR="005F672B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继续研究</w:t>
      </w:r>
      <w:r>
        <w:rPr>
          <w:rFonts w:ascii="Arial" w:eastAsia="等线" w:hAnsi="Arial" w:cs="Arial"/>
        </w:rPr>
        <w:t>LDT</w:t>
      </w:r>
      <w:r>
        <w:rPr>
          <w:rFonts w:ascii="Arial" w:eastAsia="等线" w:hAnsi="Arial" w:cs="Arial"/>
        </w:rPr>
        <w:t>内容</w:t>
      </w:r>
    </w:p>
    <w:p w14:paraId="226D97BD" w14:textId="77777777" w:rsidR="005F672B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验证可演示方案，增强鲁棒性</w:t>
      </w:r>
    </w:p>
    <w:p w14:paraId="6162ED6C" w14:textId="77777777" w:rsidR="005F672B" w:rsidRDefault="005F672B">
      <w:pPr>
        <w:spacing w:before="120" w:after="120" w:line="288" w:lineRule="auto"/>
        <w:rPr>
          <w:rFonts w:hint="eastAsia"/>
        </w:rPr>
      </w:pPr>
    </w:p>
    <w:sectPr w:rsidR="005F672B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6FB8" w14:textId="77777777" w:rsidR="006D2153" w:rsidRDefault="006D21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2128D0" w14:textId="77777777" w:rsidR="006D2153" w:rsidRDefault="006D21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B0AB" w14:textId="77777777" w:rsidR="005F672B" w:rsidRDefault="005F672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6DF74" w14:textId="77777777" w:rsidR="006D2153" w:rsidRDefault="006D21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E93415" w14:textId="77777777" w:rsidR="006D2153" w:rsidRDefault="006D21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F3066" w14:textId="77777777" w:rsidR="005F672B" w:rsidRDefault="005F672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2A5"/>
    <w:multiLevelType w:val="multilevel"/>
    <w:tmpl w:val="FECA37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9B7B59"/>
    <w:multiLevelType w:val="multilevel"/>
    <w:tmpl w:val="9802F4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851330"/>
    <w:multiLevelType w:val="multilevel"/>
    <w:tmpl w:val="7CF442A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DF7310"/>
    <w:multiLevelType w:val="multilevel"/>
    <w:tmpl w:val="0A8C06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A57249"/>
    <w:multiLevelType w:val="multilevel"/>
    <w:tmpl w:val="6FE880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FE493D"/>
    <w:multiLevelType w:val="multilevel"/>
    <w:tmpl w:val="D78C9D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43693C"/>
    <w:multiLevelType w:val="multilevel"/>
    <w:tmpl w:val="6F0A61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F6477B"/>
    <w:multiLevelType w:val="multilevel"/>
    <w:tmpl w:val="F384CD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305232"/>
    <w:multiLevelType w:val="multilevel"/>
    <w:tmpl w:val="3E1C31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41B75FF"/>
    <w:multiLevelType w:val="multilevel"/>
    <w:tmpl w:val="ED7AF1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1B7484"/>
    <w:multiLevelType w:val="multilevel"/>
    <w:tmpl w:val="7F42AF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ED14CC"/>
    <w:multiLevelType w:val="multilevel"/>
    <w:tmpl w:val="08A26F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3F566F"/>
    <w:multiLevelType w:val="multilevel"/>
    <w:tmpl w:val="5252A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9A46612"/>
    <w:multiLevelType w:val="multilevel"/>
    <w:tmpl w:val="17A22B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9A50C47"/>
    <w:multiLevelType w:val="multilevel"/>
    <w:tmpl w:val="71E6F0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AFF6D80"/>
    <w:multiLevelType w:val="multilevel"/>
    <w:tmpl w:val="1884D73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E347379"/>
    <w:multiLevelType w:val="multilevel"/>
    <w:tmpl w:val="7AF8F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45755F4"/>
    <w:multiLevelType w:val="multilevel"/>
    <w:tmpl w:val="6A00E4E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C7F3116"/>
    <w:multiLevelType w:val="multilevel"/>
    <w:tmpl w:val="B798D3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A51898"/>
    <w:multiLevelType w:val="multilevel"/>
    <w:tmpl w:val="7B025D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A70028"/>
    <w:multiLevelType w:val="multilevel"/>
    <w:tmpl w:val="71E4C94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BE14C7"/>
    <w:multiLevelType w:val="multilevel"/>
    <w:tmpl w:val="88A46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76D11A0"/>
    <w:multiLevelType w:val="multilevel"/>
    <w:tmpl w:val="C63C6EF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7FC6D4B"/>
    <w:multiLevelType w:val="multilevel"/>
    <w:tmpl w:val="29F4C1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460565"/>
    <w:multiLevelType w:val="multilevel"/>
    <w:tmpl w:val="452AC1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D9F3AFE"/>
    <w:multiLevelType w:val="multilevel"/>
    <w:tmpl w:val="D7ACA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DB21F65"/>
    <w:multiLevelType w:val="multilevel"/>
    <w:tmpl w:val="17DCAC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F683C26"/>
    <w:multiLevelType w:val="multilevel"/>
    <w:tmpl w:val="6FCECE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6740A89"/>
    <w:multiLevelType w:val="multilevel"/>
    <w:tmpl w:val="9C1A2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124557"/>
    <w:multiLevelType w:val="multilevel"/>
    <w:tmpl w:val="D4B00B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BFB322D"/>
    <w:multiLevelType w:val="multilevel"/>
    <w:tmpl w:val="70E0D2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C5A70EA"/>
    <w:multiLevelType w:val="multilevel"/>
    <w:tmpl w:val="0032E4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155332"/>
    <w:multiLevelType w:val="multilevel"/>
    <w:tmpl w:val="FDCC04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18F1762"/>
    <w:multiLevelType w:val="multilevel"/>
    <w:tmpl w:val="9C5299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32F7C07"/>
    <w:multiLevelType w:val="multilevel"/>
    <w:tmpl w:val="CD18AB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33B4A44"/>
    <w:multiLevelType w:val="multilevel"/>
    <w:tmpl w:val="C148A1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6217D3B"/>
    <w:multiLevelType w:val="multilevel"/>
    <w:tmpl w:val="25C414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6DE3B7E"/>
    <w:multiLevelType w:val="multilevel"/>
    <w:tmpl w:val="0762A0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8E4673B"/>
    <w:multiLevelType w:val="multilevel"/>
    <w:tmpl w:val="FA46E9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C1F69B2"/>
    <w:multiLevelType w:val="multilevel"/>
    <w:tmpl w:val="3A24F1F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DDB75B1"/>
    <w:multiLevelType w:val="multilevel"/>
    <w:tmpl w:val="BD668D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E6D4DE5"/>
    <w:multiLevelType w:val="multilevel"/>
    <w:tmpl w:val="169CB35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4543266"/>
    <w:multiLevelType w:val="multilevel"/>
    <w:tmpl w:val="6D9EE8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66B5319"/>
    <w:multiLevelType w:val="multilevel"/>
    <w:tmpl w:val="3AC881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80A0E71"/>
    <w:multiLevelType w:val="multilevel"/>
    <w:tmpl w:val="545A8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B056D46"/>
    <w:multiLevelType w:val="multilevel"/>
    <w:tmpl w:val="D64A8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D4E2B3F"/>
    <w:multiLevelType w:val="multilevel"/>
    <w:tmpl w:val="A1DE5F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D6C0A6E"/>
    <w:multiLevelType w:val="multilevel"/>
    <w:tmpl w:val="BD9EF0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EBC7848"/>
    <w:multiLevelType w:val="multilevel"/>
    <w:tmpl w:val="4EC8DA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0995BFA"/>
    <w:multiLevelType w:val="multilevel"/>
    <w:tmpl w:val="BA3AF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35F653F"/>
    <w:multiLevelType w:val="multilevel"/>
    <w:tmpl w:val="E43461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8756700"/>
    <w:multiLevelType w:val="multilevel"/>
    <w:tmpl w:val="5B6EE2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EFF634C"/>
    <w:multiLevelType w:val="multilevel"/>
    <w:tmpl w:val="3E8041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38701450">
    <w:abstractNumId w:val="6"/>
  </w:num>
  <w:num w:numId="2" w16cid:durableId="378095187">
    <w:abstractNumId w:val="11"/>
  </w:num>
  <w:num w:numId="3" w16cid:durableId="1839809847">
    <w:abstractNumId w:val="36"/>
  </w:num>
  <w:num w:numId="4" w16cid:durableId="1008099281">
    <w:abstractNumId w:val="14"/>
  </w:num>
  <w:num w:numId="5" w16cid:durableId="1409381045">
    <w:abstractNumId w:val="20"/>
  </w:num>
  <w:num w:numId="6" w16cid:durableId="1467310624">
    <w:abstractNumId w:val="22"/>
  </w:num>
  <w:num w:numId="7" w16cid:durableId="1750343146">
    <w:abstractNumId w:val="41"/>
  </w:num>
  <w:num w:numId="8" w16cid:durableId="1074548295">
    <w:abstractNumId w:val="15"/>
  </w:num>
  <w:num w:numId="9" w16cid:durableId="969626628">
    <w:abstractNumId w:val="52"/>
  </w:num>
  <w:num w:numId="10" w16cid:durableId="1579972455">
    <w:abstractNumId w:val="43"/>
  </w:num>
  <w:num w:numId="11" w16cid:durableId="79452557">
    <w:abstractNumId w:val="5"/>
  </w:num>
  <w:num w:numId="12" w16cid:durableId="1639534311">
    <w:abstractNumId w:val="51"/>
  </w:num>
  <w:num w:numId="13" w16cid:durableId="2000307912">
    <w:abstractNumId w:val="16"/>
  </w:num>
  <w:num w:numId="14" w16cid:durableId="455955538">
    <w:abstractNumId w:val="13"/>
  </w:num>
  <w:num w:numId="15" w16cid:durableId="1449663826">
    <w:abstractNumId w:val="37"/>
  </w:num>
  <w:num w:numId="16" w16cid:durableId="212423462">
    <w:abstractNumId w:val="29"/>
  </w:num>
  <w:num w:numId="17" w16cid:durableId="887379232">
    <w:abstractNumId w:val="1"/>
  </w:num>
  <w:num w:numId="18" w16cid:durableId="794375773">
    <w:abstractNumId w:val="8"/>
  </w:num>
  <w:num w:numId="19" w16cid:durableId="2027750334">
    <w:abstractNumId w:val="33"/>
  </w:num>
  <w:num w:numId="20" w16cid:durableId="1464536812">
    <w:abstractNumId w:val="12"/>
  </w:num>
  <w:num w:numId="21" w16cid:durableId="273706683">
    <w:abstractNumId w:val="47"/>
  </w:num>
  <w:num w:numId="22" w16cid:durableId="1586962260">
    <w:abstractNumId w:val="39"/>
  </w:num>
  <w:num w:numId="23" w16cid:durableId="1492405374">
    <w:abstractNumId w:val="17"/>
  </w:num>
  <w:num w:numId="24" w16cid:durableId="26685962">
    <w:abstractNumId w:val="2"/>
  </w:num>
  <w:num w:numId="25" w16cid:durableId="1311592355">
    <w:abstractNumId w:val="28"/>
  </w:num>
  <w:num w:numId="26" w16cid:durableId="1498114594">
    <w:abstractNumId w:val="25"/>
  </w:num>
  <w:num w:numId="27" w16cid:durableId="1941181048">
    <w:abstractNumId w:val="48"/>
  </w:num>
  <w:num w:numId="28" w16cid:durableId="2041858164">
    <w:abstractNumId w:val="38"/>
  </w:num>
  <w:num w:numId="29" w16cid:durableId="1919358708">
    <w:abstractNumId w:val="40"/>
  </w:num>
  <w:num w:numId="30" w16cid:durableId="1143816329">
    <w:abstractNumId w:val="50"/>
  </w:num>
  <w:num w:numId="31" w16cid:durableId="2140030223">
    <w:abstractNumId w:val="42"/>
  </w:num>
  <w:num w:numId="32" w16cid:durableId="498891669">
    <w:abstractNumId w:val="34"/>
  </w:num>
  <w:num w:numId="33" w16cid:durableId="515848245">
    <w:abstractNumId w:val="31"/>
  </w:num>
  <w:num w:numId="34" w16cid:durableId="690032550">
    <w:abstractNumId w:val="10"/>
  </w:num>
  <w:num w:numId="35" w16cid:durableId="1942570574">
    <w:abstractNumId w:val="9"/>
  </w:num>
  <w:num w:numId="36" w16cid:durableId="1777600469">
    <w:abstractNumId w:val="49"/>
  </w:num>
  <w:num w:numId="37" w16cid:durableId="417753972">
    <w:abstractNumId w:val="44"/>
  </w:num>
  <w:num w:numId="38" w16cid:durableId="1855221747">
    <w:abstractNumId w:val="32"/>
  </w:num>
  <w:num w:numId="39" w16cid:durableId="1645697353">
    <w:abstractNumId w:val="45"/>
  </w:num>
  <w:num w:numId="40" w16cid:durableId="894119923">
    <w:abstractNumId w:val="35"/>
  </w:num>
  <w:num w:numId="41" w16cid:durableId="881863007">
    <w:abstractNumId w:val="18"/>
  </w:num>
  <w:num w:numId="42" w16cid:durableId="382214750">
    <w:abstractNumId w:val="24"/>
  </w:num>
  <w:num w:numId="43" w16cid:durableId="61224507">
    <w:abstractNumId w:val="7"/>
  </w:num>
  <w:num w:numId="44" w16cid:durableId="1827739972">
    <w:abstractNumId w:val="23"/>
  </w:num>
  <w:num w:numId="45" w16cid:durableId="36202153">
    <w:abstractNumId w:val="26"/>
  </w:num>
  <w:num w:numId="46" w16cid:durableId="645739589">
    <w:abstractNumId w:val="21"/>
  </w:num>
  <w:num w:numId="47" w16cid:durableId="678192467">
    <w:abstractNumId w:val="4"/>
  </w:num>
  <w:num w:numId="48" w16cid:durableId="1530608973">
    <w:abstractNumId w:val="46"/>
  </w:num>
  <w:num w:numId="49" w16cid:durableId="662126023">
    <w:abstractNumId w:val="30"/>
  </w:num>
  <w:num w:numId="50" w16cid:durableId="1079058324">
    <w:abstractNumId w:val="3"/>
  </w:num>
  <w:num w:numId="51" w16cid:durableId="2075276967">
    <w:abstractNumId w:val="0"/>
  </w:num>
  <w:num w:numId="52" w16cid:durableId="1472670467">
    <w:abstractNumId w:val="27"/>
  </w:num>
  <w:num w:numId="53" w16cid:durableId="184251871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72B"/>
    <w:rsid w:val="00325199"/>
    <w:rsid w:val="005F672B"/>
    <w:rsid w:val="006D2153"/>
    <w:rsid w:val="00B2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A0A7"/>
  <w15:docId w15:val="{7866C81B-8821-4BA6-8D87-AC0419B9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r0.p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3</cp:revision>
  <cp:lastPrinted>2026-04-22T03:39:00Z</cp:lastPrinted>
  <dcterms:created xsi:type="dcterms:W3CDTF">2026-04-22T03:36:00Z</dcterms:created>
  <dcterms:modified xsi:type="dcterms:W3CDTF">2026-04-22T03:39:00Z</dcterms:modified>
</cp:coreProperties>
</file>