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计算机网络第七次作业</w:t>
      </w:r>
    </w:p>
    <w:p>
      <w:pPr>
        <w:jc w:val="right"/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NormanZ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pict>
          <v:shape id="Object 57" o:spid="_x0000_s1026" o:spt="75" type="#_x0000_t75" style="position:absolute;left:0pt;margin-left:515.9pt;margin-top:2.1pt;height:13pt;width:60.95pt;z-index:251659264;mso-width-relative:page;mso-height-relative:page;" o:ole="t" fillcolor="#FF0000" filled="f" stroked="f" insetpen="f" coordsize="21600,21600">
            <v:path/>
            <v:fill on="f" alignshape="1" focussize="0,0"/>
            <v:stroke on="f" imagealignshape="1"/>
            <v:imagedata r:id="rId5" o:title=""/>
            <o:lock v:ext="edit" aspectratio="t"/>
            <o:callout minusx="t" minusy="t"/>
          </v:shape>
          <o:OLEObject Type="Embed" ProgID="" ShapeID="Object 57" DrawAspect="Content" ObjectID="_1468075725" r:id="rId4">
            <o:LockedField>false</o:LockedField>
          </o:OLEObject>
        </w:pi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在停止-等待协议中, 如果数据帧出现差错(差错、丢失)的概率为P,请证明正确传输一个数据帧所需平均时间为</w:t>
      </w:r>
      <m:oMath>
        <m:r>
          <m:rPr>
            <m:sty m:val="p"/>
          </m:rPr>
          <w:rPr>
            <w:rFonts w:hint="eastAsia" w:ascii="DejaVu Math TeX Gyre" w:hAnsi="DejaVu Math TeX Gyre" w:eastAsiaTheme="minorEastAsia" w:cstheme="minorEastAsia"/>
            <w:kern w:val="2"/>
            <w:sz w:val="24"/>
            <w:szCs w:val="24"/>
            <w:lang w:val="en-US" w:eastAsia="zh-Hans" w:bidi="ar-SA"/>
          </w:rPr>
          <m:t>T</m:t>
        </m:r>
        <m:r>
          <m:rPr>
            <m:sty m:val="p"/>
          </m:rPr>
          <w:rPr>
            <w:rFonts w:hint="eastAsia" w:ascii="DejaVu Math TeX Gyre" w:hAnsi="DejaVu Math TeX Gyre" w:eastAsiaTheme="minorEastAsia" w:cstheme="minorEastAsia"/>
            <w:kern w:val="2"/>
            <w:sz w:val="24"/>
            <w:szCs w:val="24"/>
            <w:lang w:eastAsia="zh-Hans" w:bidi="ar-SA"/>
          </w:rPr>
          <m:t xml:space="preserve"> = </m:t>
        </m:r>
        <m:sSub>
          <m:sSubPr>
            <m:ctrlPr>
              <w:rPr>
                <w:rFonts w:hint="eastAsia" w:ascii="DejaVu Math TeX Gyre" w:hAnsi="DejaVu Math TeX Gyre" w:eastAsiaTheme="minorEastAsia" w:cstheme="minorEastAsia"/>
                <w:b w:val="0"/>
                <w:i w:val="0"/>
                <w:kern w:val="2"/>
                <w:sz w:val="24"/>
                <w:szCs w:val="24"/>
                <w:lang w:eastAsia="zh-Hans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  <m:t>t</m:t>
            </m:r>
            <m:ctrlPr>
              <w:rPr>
                <w:rFonts w:hint="eastAsia" w:ascii="DejaVu Math TeX Gyre" w:hAnsi="DejaVu Math TeX Gyre" w:eastAsiaTheme="minorEastAsia" w:cstheme="minorEastAsia"/>
                <w:b w:val="0"/>
                <w:i w:val="0"/>
                <w:kern w:val="2"/>
                <w:sz w:val="24"/>
                <w:szCs w:val="24"/>
                <w:lang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  <m:t>T</m:t>
            </m:r>
            <m:ctrlPr>
              <w:rPr>
                <w:rFonts w:hint="eastAsia" w:ascii="DejaVu Math TeX Gyre" w:hAnsi="DejaVu Math TeX Gyre" w:eastAsiaTheme="minorEastAsia" w:cstheme="minorEastAsia"/>
                <w:b w:val="0"/>
                <w:i w:val="0"/>
                <w:kern w:val="2"/>
                <w:sz w:val="24"/>
                <w:szCs w:val="24"/>
                <w:lang w:eastAsia="zh-Hans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eastAsiaTheme="minorEastAsia" w:cstheme="minorEastAsia"/>
            <w:kern w:val="2"/>
            <w:sz w:val="24"/>
            <w:szCs w:val="24"/>
            <w:lang w:eastAsia="zh-Hans" w:bidi="ar-SA"/>
          </w:rPr>
          <m:t>/(1−P)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10025" cy="1737360"/>
            <wp:effectExtent l="0" t="0" r="317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在无出错情况下传输一个数据帧所需最短时间为</w:t>
      </w:r>
      <m:oMath>
        <m:sSub>
          <m:sSubP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t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T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ascii="Times New Roman" w:hAnsi="DejaVu Math TeX Gyre" w:cstheme="minorEastAsia"/>
          <w:i w:val="0"/>
          <w:sz w:val="24"/>
          <w:szCs w:val="24"/>
        </w:rPr>
        <w:t>，</w:t>
      </w:r>
      <w:r>
        <w:rPr>
          <w:rFonts w:hint="eastAsia" w:ascii="Times New Roman" w:hAnsi="DejaVu Math TeX Gyre" w:cstheme="minorEastAsia"/>
          <w:i w:val="0"/>
          <w:sz w:val="24"/>
          <w:szCs w:val="24"/>
          <w:lang w:val="en-US" w:eastAsia="zh-Hans"/>
        </w:rPr>
        <w:t>设某次传输共N个数据帧</w:t>
      </w:r>
      <w:r>
        <w:rPr>
          <w:rFonts w:hint="default" w:ascii="Times New Roman" w:hAnsi="DejaVu Math TeX Gyre" w:cstheme="minorEastAsia"/>
          <w:i w:val="0"/>
          <w:sz w:val="24"/>
          <w:szCs w:val="24"/>
          <w:lang w:eastAsia="zh-Hans"/>
        </w:rPr>
        <w:t>（</w:t>
      </w:r>
      <m:oMath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N</m:t>
        </m:r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val="en-US" w:bidi="ar-SA"/>
          </w:rPr>
          <m:t>→</m:t>
        </m:r>
        <m:r>
          <m:rPr/>
          <w:rPr>
            <w:rFonts w:ascii="DejaVu Math TeX Gyre" w:hAnsi="DejaVu Math TeX Gyre" w:cstheme="minorEastAsia"/>
            <w:kern w:val="2"/>
            <w:sz w:val="24"/>
            <w:szCs w:val="24"/>
            <w:lang w:val="en-US" w:bidi="ar-SA"/>
          </w:rPr>
          <m:t>∞</m:t>
        </m:r>
      </m:oMath>
      <w:r>
        <w:rPr>
          <w:rFonts w:hint="default" w:ascii="Times New Roman" w:hAnsi="DejaVu Math TeX Gyre" w:cstheme="minorEastAsia"/>
          <w:i w:val="0"/>
          <w:sz w:val="24"/>
          <w:szCs w:val="24"/>
          <w:lang w:eastAsia="zh-Hans"/>
        </w:rPr>
        <w:t>），</w:t>
      </w:r>
      <w:r>
        <w:rPr>
          <w:rFonts w:hint="eastAsia" w:ascii="Times New Roman" w:hAnsi="DejaVu Math TeX Gyre" w:cstheme="minorEastAsia"/>
          <w:i w:val="0"/>
          <w:sz w:val="24"/>
          <w:szCs w:val="24"/>
          <w:lang w:val="en-US" w:eastAsia="zh-Hans"/>
        </w:rPr>
        <w:t>由大数定律正确传输的数据帧为</w:t>
      </w:r>
      <w:r>
        <w:rPr>
          <w:rFonts w:hint="default" w:ascii="Times New Roman" w:hAnsi="DejaVu Math TeX Gyre" w:cstheme="minorEastAsia"/>
          <w:i w:val="0"/>
          <w:sz w:val="24"/>
          <w:szCs w:val="24"/>
          <w:lang w:eastAsia="zh-Hans"/>
        </w:rPr>
        <w:t>（1-</w:t>
      </w:r>
      <w:r>
        <w:rPr>
          <w:rFonts w:hint="eastAsia" w:ascii="Times New Roman" w:hAnsi="DejaVu Math TeX Gyre" w:cstheme="minorEastAsia"/>
          <w:i w:val="0"/>
          <w:sz w:val="24"/>
          <w:szCs w:val="24"/>
          <w:lang w:val="en-US" w:eastAsia="zh-Hans"/>
        </w:rPr>
        <w:t>P</w:t>
      </w:r>
      <w:r>
        <w:rPr>
          <w:rFonts w:hint="default" w:ascii="Times New Roman" w:hAnsi="DejaVu Math TeX Gyre" w:cstheme="minorEastAsia"/>
          <w:i w:val="0"/>
          <w:sz w:val="24"/>
          <w:szCs w:val="24"/>
          <w:lang w:eastAsia="zh-Hans"/>
        </w:rPr>
        <w:t>）</w:t>
      </w:r>
      <w:r>
        <w:rPr>
          <w:rFonts w:hint="eastAsia" w:ascii="Times New Roman" w:hAnsi="DejaVu Math TeX Gyre" w:cstheme="minorEastAsia"/>
          <w:i w:val="0"/>
          <w:sz w:val="24"/>
          <w:szCs w:val="24"/>
          <w:lang w:val="en-US" w:eastAsia="zh-Hans"/>
        </w:rPr>
        <w:t>N个</w:t>
      </w:r>
      <w:r>
        <w:rPr>
          <w:rFonts w:hint="default" w:ascii="Times New Roman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ascii="Times New Roman" w:hAnsi="DejaVu Math TeX Gyre" w:cstheme="minorEastAsia"/>
          <w:i w:val="0"/>
          <w:sz w:val="24"/>
          <w:szCs w:val="24"/>
          <w:lang w:val="en-US" w:eastAsia="zh-Hans"/>
        </w:rPr>
        <w:t>总耗时为</w:t>
      </w:r>
      <m:oMath>
        <m:sSub>
          <m:sSubP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t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T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eastAsia" w:ascii="DejaVu Math TeX Gyre" w:hAnsi="DejaVu Math TeX Gyre" w:cstheme="minorEastAsia"/>
            <w:sz w:val="24"/>
            <w:szCs w:val="24"/>
            <w:lang w:val="en-US" w:eastAsia="zh-Hans"/>
          </w:rPr>
          <m:t>N</m:t>
        </m:r>
      </m:oMath>
      <w:r>
        <w:rPr>
          <w:rFonts w:hint="default" w:ascii="Times New Roman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ascii="Times New Roman" w:hAnsi="DejaVu Math TeX Gyre" w:cstheme="minorEastAsia"/>
          <w:i w:val="0"/>
          <w:sz w:val="24"/>
          <w:szCs w:val="24"/>
          <w:lang w:val="en-US" w:eastAsia="zh-Hans"/>
        </w:rPr>
        <w:t>所以正确传输一个数据帧的平均时间</w:t>
      </w:r>
      <m:oMath>
        <m:r>
          <m:rPr>
            <m:sty m:val="p"/>
          </m:rPr>
          <w:rPr>
            <w:rFonts w:hint="default" w:ascii="DejaVu Math TeX Gyre" w:hAnsi="DejaVu Math TeX Gyre" w:cstheme="minorEastAsia"/>
            <w:sz w:val="24"/>
            <w:szCs w:val="24"/>
            <w:lang w:eastAsia="zh-Hans"/>
          </w:rPr>
          <m:t>T=</m:t>
        </m:r>
        <m:f>
          <m:fP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DejaVu Math TeX Gyre" w:hAnsi="DejaVu Math TeX Gyre" w:cs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eastAsia" w:ascii="DejaVu Math TeX Gyre" w:hAnsi="DejaVu Math TeX Gyre" w:cstheme="minorEastAsia"/>
                    <w:sz w:val="24"/>
                    <w:szCs w:val="24"/>
                    <w:lang w:val="en-US" w:eastAsia="zh-Hans"/>
                  </w:rPr>
                  <m:t>t</m:t>
                </m:r>
                <m:ctrlPr>
                  <w:rPr>
                    <w:rFonts w:ascii="DejaVu Math TeX Gyre" w:hAnsi="DejaVu Math TeX Gyre" w:cstheme="minorEastAsia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DejaVu Math TeX Gyre" w:hAnsi="DejaVu Math TeX Gyre" w:cstheme="minorEastAsia"/>
                    <w:sz w:val="24"/>
                    <w:szCs w:val="24"/>
                    <w:lang w:val="en-US" w:eastAsia="zh-Hans"/>
                  </w:rPr>
                  <m:t>T</m:t>
                </m:r>
                <m:ctrlPr>
                  <w:rPr>
                    <w:rFonts w:ascii="DejaVu Math TeX Gyre" w:hAnsi="DejaVu Math TeX Gyre" w:cstheme="minorEastAsia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N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（1−</m:t>
            </m:r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P</m:t>
            </m:r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）</m:t>
            </m:r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N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den>
        </m:f>
        <m:r>
          <m:rPr/>
          <w:rPr>
            <w:rFonts w:hint="default" w:ascii="DejaVu Math TeX Gyre" w:hAnsi="DejaVu Math TeX Gyre" w:cstheme="minorEastAsia"/>
            <w:sz w:val="24"/>
            <w:szCs w:val="24"/>
          </w:rPr>
          <m:t xml:space="preserve"> = </m:t>
        </m:r>
        <m:sSub>
          <m:sSubPr>
            <m:ctrlPr>
              <w:rPr>
                <w:rFonts w:hint="eastAsia" w:ascii="DejaVu Math TeX Gyre" w:hAnsi="DejaVu Math TeX Gyre" w:eastAsiaTheme="minorEastAsia" w:cstheme="minorEastAsia"/>
                <w:b w:val="0"/>
                <w:i w:val="0"/>
                <w:kern w:val="2"/>
                <w:sz w:val="24"/>
                <w:szCs w:val="24"/>
                <w:lang w:eastAsia="zh-Hans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  <m:t>t</m:t>
            </m:r>
            <m:ctrlPr>
              <w:rPr>
                <w:rFonts w:hint="eastAsia" w:ascii="DejaVu Math TeX Gyre" w:hAnsi="DejaVu Math TeX Gyre" w:eastAsiaTheme="minorEastAsia" w:cstheme="minorEastAsia"/>
                <w:b w:val="0"/>
                <w:i w:val="0"/>
                <w:kern w:val="2"/>
                <w:sz w:val="24"/>
                <w:szCs w:val="24"/>
                <w:lang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  <m:t>T</m:t>
            </m:r>
            <m:ctrlPr>
              <w:rPr>
                <w:rFonts w:hint="eastAsia" w:ascii="DejaVu Math TeX Gyre" w:hAnsi="DejaVu Math TeX Gyre" w:eastAsiaTheme="minorEastAsia" w:cstheme="minorEastAsia"/>
                <w:b w:val="0"/>
                <w:i w:val="0"/>
                <w:kern w:val="2"/>
                <w:sz w:val="24"/>
                <w:szCs w:val="24"/>
                <w:lang w:eastAsia="zh-Hans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eastAsiaTheme="minorEastAsia" w:cstheme="minorEastAsia"/>
            <w:kern w:val="2"/>
            <w:sz w:val="24"/>
            <w:szCs w:val="24"/>
            <w:lang w:eastAsia="zh-Hans" w:bidi="ar-SA"/>
          </w:rPr>
          <m:t>/(1−P)</m:t>
        </m:r>
      </m:oMath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为什么计算机之间通信时，发送缓存（或队列）和接收缓存（队列）总是需要？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因为计算机之间的通信基于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字节流的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传输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，发送方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一次发送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n字节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，并不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清楚接收方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一次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接受了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多少字节，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而当接收方缺少了n字节中的x字节时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已经发送成功的n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-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x字节不需要重传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这时便需要接收队列对其做临时存储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直到接受了完整的n字节后将完整的数据包传递给应用层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发送数据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同理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，一个数据包可能只发送了一部分，剩余的放在缓冲区中在 通过回调函数继续发送。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数据链路层协议中，为什么CRC校验码总放在尾部，而不放在头部，为什么？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Hans"/>
        </w:rPr>
        <w:t>crc是在发送期间进行计算的。一旦把最后一位数据送上外出线路，就立即把crc编码附在输出流之后。如果放在头部则发送前要将整个桢先检查一遍，来计算crc，这样每个字节要处理两遍。第一遍计算检验码，第二遍做发送检验。所以放在尾部可将用时减半。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加分题：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在选择重发协议中，当帧序号字段为N比特位时，且接收窗口大于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于发送窗口，则发送窗口的最大尺寸为多少，请解释为什么？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Ansi="DejaVu Math TeX Gyre" w:cstheme="minorEastAsia"/>
          <w:i w:val="0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m:oMath>
        <m:sSup>
          <m:sSupP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2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N−1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up>
        </m:sSup>
      </m:oMath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hAnsi="DejaVu Math TeX Gyre" w:cstheme="minorEastAsia"/>
          <w:i w:val="0"/>
          <w:sz w:val="24"/>
          <w:szCs w:val="24"/>
          <w:lang w:eastAsia="zh-Hans"/>
        </w:rPr>
      </w:pP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设</w:t>
      </w:r>
      <m:oMath>
        <m:sSub>
          <m:sSubP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W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S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为发送窗口大小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，</w:t>
      </w:r>
      <m:oMath>
        <m:sSub>
          <m:sSubP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W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R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ub>
        </m:sSub>
      </m:oMath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为接收窗口大小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。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在选择重发协议中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若采用N比特位对帧进行编号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为避免接收端向前移动窗口后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新的窗口与旧的窗口产生重叠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接收窗口的最大尺寸不应超过帧序号范围的一半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即</w:t>
      </w:r>
      <m:oMath>
        <m:sSub>
          <m:sSubP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W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R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DejaVu Math TeX Gyre" w:hAnsi="DejaVu Math TeX Gyre" w:cstheme="minorEastAsia"/>
            <w:sz w:val="24"/>
            <w:szCs w:val="24"/>
          </w:rPr>
          <m:t>≤</m:t>
        </m:r>
        <m:sSup>
          <m:sSupP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2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N−1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up>
        </m:sSup>
      </m:oMath>
      <w:r>
        <w:rPr>
          <w:rFonts w:hAnsi="DejaVu Math TeX Gyre" w:cstheme="minorEastAsia"/>
          <w:i w:val="0"/>
          <w:sz w:val="24"/>
          <w:szCs w:val="24"/>
        </w:rPr>
        <w:t>，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而选择重发协议需要满足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Ansi="DejaVu Math TeX Gyre" w:cstheme="minorEastAsia"/>
          <w:i w:val="0"/>
          <w:sz w:val="24"/>
          <w:szCs w:val="24"/>
        </w:rPr>
      </w:pPr>
      <m:oMathPara>
        <m:oMath>
          <m:sSub>
            <m:sSubPr>
              <m:ctrlPr>
                <w:rPr>
                  <w:rFonts w:ascii="DejaVu Math TeX Gyre" w:hAnsi="DejaVu Math TeX Gyre" w:cstheme="minorEastAsia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hint="eastAsia" w:ascii="DejaVu Math TeX Gyre" w:hAnsi="DejaVu Math TeX Gyre" w:cstheme="minorEastAsia"/>
                  <w:sz w:val="24"/>
                  <w:szCs w:val="24"/>
                  <w:lang w:val="en-US" w:eastAsia="zh-Hans"/>
                </w:rPr>
                <m:t>W</m:t>
              </m:r>
              <m:ctrlPr>
                <w:rPr>
                  <w:rFonts w:ascii="DejaVu Math TeX Gyre" w:hAnsi="DejaVu Math TeX Gyre" w:cstheme="minorEastAsia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DejaVu Math TeX Gyre" w:hAnsi="DejaVu Math TeX Gyre" w:cstheme="minorEastAsia"/>
                  <w:sz w:val="24"/>
                  <w:szCs w:val="24"/>
                  <w:lang w:val="en-US" w:eastAsia="zh-Hans"/>
                </w:rPr>
                <m:t>R</m:t>
              </m:r>
              <m:ctrlPr>
                <w:rPr>
                  <w:rFonts w:ascii="DejaVu Math TeX Gyre" w:hAnsi="DejaVu Math TeX Gyre" w:cstheme="minorEastAsia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hint="default" w:ascii="DejaVu Math TeX Gyre" w:hAnsi="DejaVu Math TeX Gyre" w:cstheme="minorEastAsia"/>
              <w:sz w:val="24"/>
              <w:szCs w:val="24"/>
            </w:rPr>
            <m:t>+</m:t>
          </m:r>
          <m:sSub>
            <m:sSubPr>
              <m:ctrlPr>
                <w:rPr>
                  <w:rFonts w:hint="default" w:ascii="DejaVu Math TeX Gyre" w:hAnsi="DejaVu Math TeX Gyre" w:cstheme="minorEastAsia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hint="eastAsia" w:ascii="DejaVu Math TeX Gyre" w:hAnsi="DejaVu Math TeX Gyre" w:cstheme="minorEastAsia"/>
                  <w:sz w:val="24"/>
                  <w:szCs w:val="24"/>
                  <w:lang w:val="en-US" w:eastAsia="zh-Hans"/>
                </w:rPr>
                <m:t>W</m:t>
              </m:r>
              <m:ctrlPr>
                <w:rPr>
                  <w:rFonts w:hint="default" w:ascii="DejaVu Math TeX Gyre" w:hAnsi="DejaVu Math TeX Gyre" w:cstheme="minorEastAsia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DejaVu Math TeX Gyre" w:hAnsi="DejaVu Math TeX Gyre" w:cstheme="minorEastAsia"/>
                  <w:sz w:val="24"/>
                  <w:szCs w:val="24"/>
                  <w:lang w:val="en-US" w:eastAsia="zh-Hans"/>
                </w:rPr>
                <m:t>S</m:t>
              </m:r>
              <m:ctrlPr>
                <w:rPr>
                  <w:rFonts w:hint="default" w:ascii="DejaVu Math TeX Gyre" w:hAnsi="DejaVu Math TeX Gyre" w:cstheme="minorEastAsia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DejaVu Math TeX Gyre" w:hAnsi="DejaVu Math TeX Gyre" w:cstheme="minorEastAsia"/>
              <w:sz w:val="24"/>
              <w:szCs w:val="24"/>
            </w:rPr>
            <m:t>≤</m:t>
          </m:r>
          <m:sSup>
            <m:sSupPr>
              <m:ctrlPr>
                <w:rPr>
                  <w:rFonts w:ascii="DejaVu Math TeX Gyre" w:hAnsi="DejaVu Math TeX Gyre" w:cstheme="minorEastAsia"/>
                  <w:i/>
                  <w:sz w:val="24"/>
                  <w:szCs w:val="24"/>
                </w:rPr>
              </m:ctrlPr>
            </m:sSupPr>
            <m:e>
              <m:r>
                <m:rPr/>
                <w:rPr>
                  <w:rFonts w:hint="default" w:ascii="DejaVu Math TeX Gyre" w:hAnsi="DejaVu Math TeX Gyre" w:cstheme="minorEastAsia"/>
                  <w:sz w:val="24"/>
                  <w:szCs w:val="24"/>
                </w:rPr>
                <m:t>2</m:t>
              </m:r>
              <m:ctrlPr>
                <w:rPr>
                  <w:rFonts w:ascii="DejaVu Math TeX Gyre" w:hAnsi="DejaVu Math TeX Gyre" w:cstheme="minorEastAsia"/>
                  <w:i/>
                  <w:sz w:val="24"/>
                  <w:szCs w:val="24"/>
                </w:rPr>
              </m:ctrlPr>
            </m:e>
            <m:sup>
              <m:r>
                <m:rPr/>
                <w:rPr>
                  <w:rFonts w:hint="eastAsia" w:ascii="DejaVu Math TeX Gyre" w:hAnsi="DejaVu Math TeX Gyre" w:cstheme="minorEastAsia"/>
                  <w:sz w:val="24"/>
                  <w:szCs w:val="24"/>
                  <w:lang w:val="en-US" w:eastAsia="zh-Hans"/>
                </w:rPr>
                <m:t>N</m:t>
              </m:r>
              <m:ctrlPr>
                <w:rPr>
                  <w:rFonts w:ascii="DejaVu Math TeX Gyre" w:hAnsi="DejaVu Math TeX Gyre" w:cstheme="minorEastAsia"/>
                  <w:i/>
                  <w:sz w:val="24"/>
                  <w:szCs w:val="24"/>
                </w:rPr>
              </m:ctrlPr>
            </m:sup>
          </m:sSup>
        </m:oMath>
      </m:oMathPara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Ansi="DejaVu Math TeX Gyre" w:cstheme="minorEastAsia"/>
          <w:i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hAnsi="DejaVu Math TeX Gyre" w:cstheme="minorEastAsia"/>
          <w:i w:val="0"/>
          <w:sz w:val="24"/>
          <w:szCs w:val="24"/>
          <w:lang w:eastAsia="zh-Hans"/>
        </w:rPr>
      </w:pP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且接收窗口需要大于等于发送窗口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即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hAnsi="DejaVu Math TeX Gyre" w:cstheme="minorEastAsia"/>
          <w:i w:val="0"/>
          <w:sz w:val="24"/>
          <w:szCs w:val="24"/>
        </w:rPr>
      </w:pPr>
      <m:oMathPara>
        <m:oMath>
          <m:sSub>
            <m:sSubPr>
              <m:ctrlPr>
                <w:rPr>
                  <w:rFonts w:ascii="DejaVu Math TeX Gyre" w:hAnsi="DejaVu Math TeX Gyre" w:cstheme="minorEastAsia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hint="eastAsia" w:ascii="DejaVu Math TeX Gyre" w:hAnsi="DejaVu Math TeX Gyre" w:cstheme="minorEastAsia"/>
                  <w:sz w:val="24"/>
                  <w:szCs w:val="24"/>
                  <w:lang w:val="en-US" w:eastAsia="zh-Hans"/>
                </w:rPr>
                <m:t>W</m:t>
              </m:r>
              <m:ctrlPr>
                <w:rPr>
                  <w:rFonts w:ascii="DejaVu Math TeX Gyre" w:hAnsi="DejaVu Math TeX Gyre" w:cstheme="minorEastAsia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DejaVu Math TeX Gyre" w:hAnsi="DejaVu Math TeX Gyre" w:cstheme="minorEastAsia"/>
                  <w:sz w:val="24"/>
                  <w:szCs w:val="24"/>
                  <w:lang w:val="en-US" w:eastAsia="zh-Hans"/>
                </w:rPr>
                <m:t>R</m:t>
              </m:r>
              <m:ctrlPr>
                <w:rPr>
                  <w:rFonts w:ascii="DejaVu Math TeX Gyre" w:hAnsi="DejaVu Math TeX Gyre" w:cstheme="minorEastAsia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DejaVu Math TeX Gyre" w:hAnsi="DejaVu Math TeX Gyre" w:cstheme="minorEastAsia"/>
              <w:sz w:val="24"/>
              <w:szCs w:val="24"/>
            </w:rPr>
            <m:t>≥</m:t>
          </m:r>
          <m:sSub>
            <m:sSubPr>
              <m:ctrlPr>
                <w:rPr>
                  <w:rFonts w:hint="default" w:ascii="DejaVu Math TeX Gyre" w:hAnsi="DejaVu Math TeX Gyre" w:cstheme="minorEastAsia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hint="eastAsia" w:ascii="DejaVu Math TeX Gyre" w:hAnsi="DejaVu Math TeX Gyre" w:cstheme="minorEastAsia"/>
                  <w:sz w:val="24"/>
                  <w:szCs w:val="24"/>
                  <w:lang w:val="en-US" w:eastAsia="zh-Hans"/>
                </w:rPr>
                <m:t>W</m:t>
              </m:r>
              <m:ctrlPr>
                <w:rPr>
                  <w:rFonts w:hint="default" w:ascii="DejaVu Math TeX Gyre" w:hAnsi="DejaVu Math TeX Gyre" w:cstheme="minorEastAsia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DejaVu Math TeX Gyre" w:hAnsi="DejaVu Math TeX Gyre" w:cstheme="minorEastAsia"/>
                  <w:sz w:val="24"/>
                  <w:szCs w:val="24"/>
                  <w:lang w:val="en-US" w:eastAsia="zh-Hans"/>
                </w:rPr>
                <m:t>S</m:t>
              </m:r>
              <m:ctrlPr>
                <w:rPr>
                  <w:rFonts w:hint="default" w:ascii="DejaVu Math TeX Gyre" w:hAnsi="DejaVu Math TeX Gyre" w:cstheme="minorEastAsia"/>
                  <w:i/>
                  <w:sz w:val="24"/>
                  <w:szCs w:val="24"/>
                </w:rPr>
              </m:ctrlPr>
            </m:sub>
          </m:sSub>
        </m:oMath>
      </m:oMathPara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hAnsi="DejaVu Math TeX Gyre" w:eastAsiaTheme="minorEastAsia" w:cstheme="minorEastAsia"/>
          <w:i w:val="0"/>
          <w:sz w:val="24"/>
          <w:szCs w:val="24"/>
          <w:lang w:val="en-US" w:eastAsia="zh-Hans"/>
        </w:rPr>
      </w:pP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解不等式得</w:t>
      </w:r>
      <m:oMath>
        <m:sSub>
          <m:sSubP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W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R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ub>
        </m:sSub>
        <m:r>
          <m:rPr/>
          <w:rPr>
            <w:rFonts w:hint="default" w:ascii="DejaVu Math TeX Gyre" w:hAnsi="DejaVu Math TeX Gyre" w:cstheme="minorEastAsia"/>
            <w:sz w:val="24"/>
            <w:szCs w:val="24"/>
          </w:rPr>
          <m:t>=</m:t>
        </m:r>
        <m:sSub>
          <m:sSubP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W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S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</w:rPr>
            </m:ctrlPr>
          </m:sub>
        </m:sSub>
        <m:r>
          <m:rPr/>
          <w:rPr>
            <w:rFonts w:hint="default" w:ascii="DejaVu Math TeX Gyre" w:hAnsi="DejaVu Math TeX Gyre" w:cstheme="minorEastAsia"/>
            <w:sz w:val="24"/>
            <w:szCs w:val="24"/>
          </w:rPr>
          <m:t>=</m:t>
        </m:r>
        <m:sSup>
          <m:sSupP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2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N</m:t>
            </m:r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eastAsia="zh-Hans"/>
              </w:rPr>
              <m:t>−1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up>
        </m:sSup>
      </m:oMath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在后退N帧协议中，当帧序号字段为N比特位时，且接收窗口等于1，则发送窗口的最大尺寸为多少，请解释为什么？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hAnsi="DejaVu Math TeX Gyre" w:cstheme="minorEastAsia"/>
          <w:i w:val="0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m:oMath>
        <m:sSup>
          <m:sSupP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2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N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up>
        </m:sSup>
        <m:r>
          <m:rPr/>
          <w:rPr>
            <w:rFonts w:hint="default" w:ascii="DejaVu Math TeX Gyre" w:hAnsi="DejaVu Math TeX Gyre" w:cstheme="minorEastAsia"/>
            <w:sz w:val="24"/>
            <w:szCs w:val="24"/>
          </w:rPr>
          <m:t>−1</m:t>
        </m:r>
      </m:oMath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hAnsi="DejaVu Math TeX Gyre" w:cstheme="minorEastAsia"/>
          <w:i w:val="0"/>
          <w:sz w:val="24"/>
          <w:szCs w:val="24"/>
          <w:lang w:eastAsia="zh-Hans"/>
        </w:rPr>
      </w:pP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当发送窗口大小为</w:t>
      </w:r>
      <m:oMath>
        <m:sSup>
          <m:sSupP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2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N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时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发送端发送完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0～</w:t>
      </w:r>
      <m:oMath>
        <m:sSup>
          <m:sSupP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2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N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theme="minorEastAsia"/>
            <w:sz w:val="24"/>
            <w:szCs w:val="24"/>
          </w:rPr>
          <m:t>−1</m:t>
        </m:r>
      </m:oMath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共</w:t>
      </w:r>
      <m:oMath>
        <m:sSup>
          <m:sSupP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2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N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个数据帧后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因发送窗口已满发送暂停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假定所有数据帧都发送到接收端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且对每个数据帧接收端都发送确认帧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此时有以下两种情况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：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 w:hAnsi="DejaVu Math TeX Gyre" w:cstheme="minorEastAsia"/>
          <w:i w:val="0"/>
          <w:sz w:val="24"/>
          <w:szCs w:val="24"/>
          <w:lang w:eastAsia="zh-Hans"/>
        </w:rPr>
      </w:pP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所有确认帧都正确到达发送端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因而发送端继续发送</w:t>
      </w:r>
      <m:oMath>
        <m:sSup>
          <m:sSupP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2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N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个新的数据帧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 w:hAnsi="DejaVu Math TeX Gyre" w:cstheme="minorEastAsia"/>
          <w:i w:val="0"/>
          <w:sz w:val="24"/>
          <w:szCs w:val="24"/>
          <w:lang w:eastAsia="zh-Hans"/>
        </w:rPr>
      </w:pP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所有确认帧都丢失了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发送端超时重传所有旧的</w:t>
      </w:r>
      <m:oMath>
        <m:sSup>
          <m:sSupP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2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N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个数据帧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hAnsi="DejaVu Math TeX Gyre" w:cstheme="minorEastAsia"/>
          <w:i w:val="0"/>
          <w:sz w:val="24"/>
          <w:szCs w:val="24"/>
          <w:lang w:eastAsia="zh-Hans"/>
        </w:rPr>
      </w:pP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当接收端第二次接收到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0～</w:t>
      </w:r>
      <m:oMath>
        <m:sSup>
          <m:sSupP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2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N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theme="minorEastAsia"/>
            <w:sz w:val="24"/>
            <w:szCs w:val="24"/>
          </w:rPr>
          <m:t>−1</m:t>
        </m:r>
      </m:oMath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号数据帧时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无法分辨这</w:t>
      </w:r>
      <m:oMath>
        <m:sSup>
          <m:sSupP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2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N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个数据帧是新的还是旧的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因此连续ARQ协议无法正确运行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hAnsi="DejaVu Math TeX Gyre" w:eastAsiaTheme="minorEastAsia" w:cstheme="minorEastAsia"/>
          <w:i w:val="0"/>
          <w:sz w:val="24"/>
          <w:szCs w:val="24"/>
          <w:lang w:eastAsia="zh-Hans"/>
        </w:rPr>
      </w:pP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当发送窗口小于</w:t>
      </w:r>
      <m:oMath>
        <m:sSup>
          <m:sSupP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2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N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up>
        </m:sSup>
      </m:oMath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时无该问题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，</w:t>
      </w: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因此发送窗口最大尺寸为</w:t>
      </w:r>
      <m:oMath>
        <m:sSup>
          <m:sSupP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2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N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up>
        </m:sSup>
        <m:r>
          <m:rPr/>
          <w:rPr>
            <w:rFonts w:hint="default" w:ascii="DejaVu Math TeX Gyre" w:hAnsi="DejaVu Math TeX Gyre" w:cstheme="minorEastAsia"/>
            <w:sz w:val="24"/>
            <w:szCs w:val="24"/>
          </w:rPr>
          <m:t>−1</m:t>
        </m:r>
      </m:oMath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B625E6"/>
    <w:multiLevelType w:val="multilevel"/>
    <w:tmpl w:val="1CB625E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CA97EE7"/>
    <w:multiLevelType w:val="multilevel"/>
    <w:tmpl w:val="5CA97E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A8308B"/>
    <w:multiLevelType w:val="singleLevel"/>
    <w:tmpl w:val="77A8308B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B9FB1F"/>
    <w:rsid w:val="3F952DC6"/>
    <w:rsid w:val="5EBBD60D"/>
    <w:rsid w:val="7FFBD988"/>
    <w:rsid w:val="B3B9FB1F"/>
    <w:rsid w:val="C265055F"/>
    <w:rsid w:val="D7DFF6B7"/>
    <w:rsid w:val="EFE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2022-10-16T08:13:00Z</dcterms:created>
  <dc:creator>郑名哲</dc:creator>
  <cp:lastModifiedBy>郑名哲</cp:lastModifiedBy>
  <dcterms:modified xsi:type="dcterms:W3CDTF">2022-10-22T13:44:47Z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B1DA0DE8F3F57AA4A46B4A6362C5CE0B</vt:lpwstr>
  </property>
</Properties>
</file>