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计算机网络第九次作业</w:t>
      </w:r>
    </w:p>
    <w:p>
      <w:pPr>
        <w:jc w:val="right"/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NormanZ</w:t>
      </w:r>
      <w:bookmarkStart w:id="0" w:name="_GoBack"/>
      <w:bookmarkEnd w:id="0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第一题：在传统10Mb/s的以太网中采用的CSMA/CD协议中，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 xml:space="preserve">  （1）给出CSMA/CD介质访问控制协议的数据帧发送和接收过程（可用流程图描述）；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 xml:space="preserve">  （2）为什么会发生冲突？CSMA/CD采用何种措施来解决冲突？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 xml:space="preserve">  （3）为什么会产生帧碎片？怎样滤除帧碎片？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（4）在10Mb/s的以太网中，为满足CSMA/CD协议最小帧长限制（最小帧长为64个字节），试计算电缆的最大长度为多少？（仅考虑线路上信号平均传播速度，信号平均传播速度为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object>
          <v:shape id="_x0000_i1025" o:spt="75" type="#_x0000_t75" style="height:16pt;width:54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）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（5）10Mbps的CDMA/CD局域网的结点最大距离为2Km,信号在传输介质中传播速度为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object>
          <v:shape id="_x0000_i1026" o:spt="75" type="#_x0000_t75" style="height:16pt;width:56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，该网络的最短帧长为多少？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：（1）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CSMA/CD的工作流程为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适配器从网络层获得一个分组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封装成以太网帧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放入适配器的缓存准备发送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如果适配器侦听到信道空闲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则开始发送该帧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如果适配器侦听到信道忙碌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则它持续侦听直至信道上没有信号能量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然后开始发送该帧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在发送过程中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适配器持续监测信道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若一直未检测到碰撞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则顺利把该帧发送完毕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若检测到碰撞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则终止数据的发送并发送一个拥塞信号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让网络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总线形网络或半双工网络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中其他用户收到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在终止发送后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适配器执行指数退避算法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等待一段随机时间后返回第二步继续发送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原因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因为可能有多个等待发送数据帧的适配器在同时侦听信道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并在发现信道空闲时都开始发送数据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假设A，B，C都使用同一信道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物理位置上B在A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C中间且相隔距离较远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A的数据发送完毕以后信号能量消失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B和C都侦听到了信道空闲准备发送数据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但因为信号在信道上传播具有时延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因此B发送数据后C并不能在发送数据前侦听到B的信号能量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从而导致冲突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解决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CSMA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CD使用冲突窗口或争用期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端到端往返时间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m:oMath>
        <m:r>
          <m:rPr>
            <m:sty m:val="p"/>
          </m:rPr>
          <w:rPr>
            <w:rFonts w:ascii="DejaVu Math TeX Gyre" w:hAnsi="DejaVu Math TeX Gyre" w:cstheme="minorEastAsia"/>
            <w:sz w:val="24"/>
            <w:szCs w:val="24"/>
          </w:rPr>
          <m:t>τ</m:t>
        </m:r>
      </m:oMath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来检测碰撞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Collision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Detection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只有经过争用期这段时间还未检测到碰撞时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才能确定这次发送不会碰撞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若检测到碰撞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则终止数据的发送并发送拥塞信号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执行指数退避算法等待一段时间后再重新发送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碎片帧是帧的大小小于信号在总线中传播时延</w:t>
      </w:r>
      <m:oMath>
        <m:r>
          <m:rPr>
            <m:sty m:val="p"/>
          </m:rPr>
          <w:rPr>
            <w:rFonts w:ascii="DejaVu Math TeX Gyre" w:hAnsi="DejaVu Math TeX Gyre" w:cstheme="minorEastAsia"/>
            <w:sz w:val="24"/>
            <w:szCs w:val="24"/>
            <w:lang w:val="en-US"/>
          </w:rPr>
          <m:t>×</m:t>
        </m:r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传播速率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的两倍的帧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在以太网中即帧大小小于64个字节的帧。产生原因是在发送帧的过程产生了冲突。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滤除帧碎片就是滤除CSMA/CD总线网中所有长度小于最小帧长的数据帧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最小帧长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=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总线传播时延</w:t>
      </w:r>
      <m:oMath>
        <m:r>
          <m:rPr>
            <m:sty m:val="p"/>
          </m:rPr>
          <w:rPr>
            <w:rFonts w:ascii="DejaVu Math TeX Gyre" w:hAnsi="DejaVu Math TeX Gyre" w:cstheme="minorEastAsia"/>
            <w:sz w:val="24"/>
            <w:szCs w:val="24"/>
            <w:lang w:val="en-US"/>
          </w:rPr>
          <m:t>×</m:t>
        </m:r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数据传输速率</w:t>
      </w:r>
      <m:oMath>
        <m:r>
          <m:rPr>
            <m:sty m:val="p"/>
          </m:rPr>
          <w:rPr>
            <w:rFonts w:ascii="DejaVu Math TeX Gyre" w:hAnsi="DejaVu Math TeX Gyre" w:cstheme="minorEastAsia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default" w:ascii="DejaVu Math TeX Gyre" w:hAnsi="DejaVu Math TeX Gyre" w:cstheme="minorEastAsia"/>
            <w:sz w:val="24"/>
            <w:szCs w:val="24"/>
          </w:rPr>
          <m:t>2</m:t>
        </m:r>
      </m:oMath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由最小帧长定义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64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8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 xml:space="preserve"> = 2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10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10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6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b/s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t</m:t>
          </m:r>
        </m:oMath>
      </m:oMathPara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t=2.56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10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−5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因此最大长度为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1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sSup>
          <m:sSupP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10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8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up>
        </m:sSup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t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 xml:space="preserve"> = 2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.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56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sSup>
          <m:sSupP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10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3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up>
        </m:sSup>
      </m:oMath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m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总线传播时延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= </w:t>
      </w:r>
      <m:oMath>
        <m:f>
          <m:fPr>
            <m:type m:val="skw"/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2</m:t>
            </m:r>
            <m:r>
              <m:rPr>
                <m:sty m:val="p"/>
              </m:r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×</m:t>
            </m:r>
            <m:sSup>
              <m:sSupPr>
                <m:ctrl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lang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kern w:val="2"/>
                    <w:sz w:val="24"/>
                    <w:szCs w:val="24"/>
                    <w:lang w:bidi="ar-SA"/>
                  </w:rPr>
                  <m:t>10</m:t>
                </m:r>
                <m:ctrl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lang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kern w:val="2"/>
                    <w:sz w:val="24"/>
                    <w:szCs w:val="24"/>
                    <w:lang w:bidi="ar-SA"/>
                  </w:rPr>
                  <m:t>3</m:t>
                </m:r>
                <m:ctrl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lang w:bidi="ar-SA"/>
                  </w:rPr>
                </m:ctrlPr>
              </m:sup>
            </m:sSup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2</m:t>
            </m:r>
            <m:r>
              <m:rPr>
                <m:sty m:val="p"/>
              </m:r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×</m:t>
            </m:r>
            <m:sSup>
              <m:sSupPr>
                <m:ctrl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lang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kern w:val="2"/>
                    <w:sz w:val="24"/>
                    <w:szCs w:val="24"/>
                    <w:lang w:bidi="ar-SA"/>
                  </w:rPr>
                  <m:t>10</m:t>
                </m:r>
                <m:ctrl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lang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kern w:val="2"/>
                    <w:sz w:val="24"/>
                    <w:szCs w:val="24"/>
                    <w:lang w:bidi="ar-SA"/>
                  </w:rPr>
                  <m:t>8</m:t>
                </m:r>
                <m:ctrl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lang w:bidi="ar-SA"/>
                  </w:rPr>
                </m:ctrlPr>
              </m:sup>
            </m:sSup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 xml:space="preserve"> = 1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sSup>
          <m:sSupP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10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−5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s</m:t>
        </m:r>
      </m:oMath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最小帧长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=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2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1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sSup>
          <m:sSupP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10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−5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up>
        </m:sSup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10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sSup>
          <m:sSupP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10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6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=200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b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 xml:space="preserve"> = 25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Bytes</m:t>
        </m:r>
      </m:oMath>
    </w:p>
    <w:p>
      <w:p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 xml:space="preserve">       第二题：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drawing>
          <wp:inline distT="0" distB="0" distL="114300" distR="114300">
            <wp:extent cx="5395595" cy="3719195"/>
            <wp:effectExtent l="0" t="0" r="14605" b="1460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73"/>
        <w:gridCol w:w="944"/>
        <w:gridCol w:w="943"/>
        <w:gridCol w:w="931"/>
        <w:gridCol w:w="1708"/>
        <w:gridCol w:w="1602"/>
      </w:tblGrid>
      <w:tr>
        <w:tc>
          <w:tcPr>
            <w:tcW w:w="83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发送的帧</w:t>
            </w:r>
          </w:p>
        </w:tc>
        <w:tc>
          <w:tcPr>
            <w:tcW w:w="1125" w:type="pct"/>
            <w:gridSpan w:val="2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>
              <m:sSub>
                <m:sSubP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B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1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hAnsi="DejaVu Math TeX Gyre" w:cstheme="minorEastAsia"/>
                <w:i w:val="0"/>
                <w:sz w:val="24"/>
                <w:szCs w:val="24"/>
                <w:vertAlign w:val="baseline"/>
                <w:lang w:val="en-US" w:eastAsia="zh-Hans"/>
              </w:rPr>
              <w:t>的转发表</w:t>
            </w:r>
          </w:p>
        </w:tc>
        <w:tc>
          <w:tcPr>
            <w:tcW w:w="1099" w:type="pct"/>
            <w:gridSpan w:val="2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>
              <m:sSub>
                <m:sSubP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 w:cstheme="minorEastAsia"/>
                      <w:sz w:val="24"/>
                      <w:szCs w:val="24"/>
                      <w:vertAlign w:val="baseline"/>
                      <w:lang w:val="en-US" w:eastAsia="zh-Hans"/>
                    </w:rPr>
                    <m:t>B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2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hAnsi="DejaVu Math TeX Gyre" w:cstheme="minorEastAsia"/>
                <w:i w:val="0"/>
                <w:sz w:val="24"/>
                <w:szCs w:val="24"/>
                <w:vertAlign w:val="baseline"/>
                <w:lang w:val="en-US" w:eastAsia="zh-Hans"/>
              </w:rPr>
              <w:t>的转发表</w:t>
            </w:r>
          </w:p>
        </w:tc>
        <w:tc>
          <w:tcPr>
            <w:tcW w:w="1002" w:type="pct"/>
            <w:vMerge w:val="restart"/>
          </w:tcPr>
          <w:p>
            <w:pPr>
              <w:jc w:val="center"/>
              <w:rPr>
                <w:rFonts w:hint="default" w:hAnsi="DejaVu Math TeX Gyre" w:cstheme="minorEastAsia"/>
                <w:i w:val="0"/>
                <w:sz w:val="24"/>
                <w:szCs w:val="24"/>
                <w:vertAlign w:val="baseline"/>
                <w:lang w:eastAsia="zh-Hans"/>
              </w:rPr>
            </w:pPr>
            <m:oMath>
              <m:sSub>
                <m:sSubP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B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1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hAnsi="DejaVu Math TeX Gyre" w:cstheme="minorEastAsia"/>
                <w:i w:val="0"/>
                <w:sz w:val="24"/>
                <w:szCs w:val="24"/>
                <w:vertAlign w:val="baseline"/>
                <w:lang w:val="en-US" w:eastAsia="zh-Hans"/>
              </w:rPr>
              <w:t>的处理</w:t>
            </w:r>
          </w:p>
        </w:tc>
        <w:tc>
          <w:tcPr>
            <w:tcW w:w="940" w:type="pct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>
              <m:sSub>
                <m:sSubP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B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2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hAnsi="DejaVu Math TeX Gyre" w:cstheme="minorEastAsia"/>
                <w:i w:val="0"/>
                <w:sz w:val="24"/>
                <w:szCs w:val="24"/>
                <w:vertAlign w:val="baseline"/>
                <w:lang w:val="en-US" w:eastAsia="zh-Hans"/>
              </w:rPr>
              <w:t>的处理</w:t>
            </w:r>
          </w:p>
        </w:tc>
      </w:tr>
      <w:tr>
        <w:tc>
          <w:tcPr>
            <w:tcW w:w="83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571" w:type="pct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地址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接口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地址</w:t>
            </w: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接口</w:t>
            </w:r>
          </w:p>
        </w:tc>
        <w:tc>
          <w:tcPr>
            <w:tcW w:w="1002" w:type="pct"/>
            <w:vMerge w:val="continue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940" w:type="pct"/>
            <w:vMerge w:val="continue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c>
          <w:tcPr>
            <w:tcW w:w="832" w:type="pct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sz w:val="24"/>
                    <w:szCs w:val="24"/>
                    <w:vertAlign w:val="baseline"/>
                    <w:lang w:val="en-US" w:eastAsia="zh-Hans"/>
                  </w:rPr>
                  <m:t>A</m:t>
                </m:r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sz w:val="24"/>
                    <w:szCs w:val="24"/>
                    <w:vertAlign w:val="baseline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sz w:val="24"/>
                    <w:szCs w:val="24"/>
                    <w:vertAlign w:val="baseline"/>
                    <w:lang w:val="en-US" w:eastAsia="zh-Hans"/>
                  </w:rPr>
                  <m:t>E</m:t>
                </m:r>
              </m:oMath>
            </m:oMathPara>
          </w:p>
        </w:tc>
        <w:tc>
          <w:tcPr>
            <w:tcW w:w="571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A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C</w:t>
            </w: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100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  <w:tc>
          <w:tcPr>
            <w:tcW w:w="940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</w:tr>
      <w:tr>
        <w:tc>
          <w:tcPr>
            <w:tcW w:w="83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eastAsia="zh-Hans" w:bidi="ar-SA"/>
                  </w:rPr>
                  <m:t>C</m:t>
                </m:r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bidi="ar-SA"/>
                  </w:rPr>
                  <m:t>B</m:t>
                </m:r>
              </m:oMath>
            </m:oMathPara>
          </w:p>
        </w:tc>
        <w:tc>
          <w:tcPr>
            <w:tcW w:w="571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C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B</w:t>
            </w: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100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  <w:tc>
          <w:tcPr>
            <w:tcW w:w="940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</w:tr>
      <w:tr>
        <w:tc>
          <w:tcPr>
            <w:tcW w:w="83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eastAsia="zh-Hans" w:bidi="ar-SA"/>
                  </w:rPr>
                  <m:t>D</m:t>
                </m:r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bidi="ar-SA"/>
                  </w:rPr>
                  <m:t>C</m:t>
                </m:r>
              </m:oMath>
            </m:oMathPara>
          </w:p>
        </w:tc>
        <w:tc>
          <w:tcPr>
            <w:tcW w:w="571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D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C</w:t>
            </w: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100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  <w:tc>
          <w:tcPr>
            <w:tcW w:w="940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</w:tr>
      <w:tr>
        <w:tc>
          <w:tcPr>
            <w:tcW w:w="83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eastAsia="zh-Hans" w:bidi="ar-SA"/>
                  </w:rPr>
                  <m:t>B</m:t>
                </m:r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bidi="ar-SA"/>
                  </w:rPr>
                  <m:t>A</m:t>
                </m:r>
              </m:oMath>
            </m:oMathPara>
          </w:p>
        </w:tc>
        <w:tc>
          <w:tcPr>
            <w:tcW w:w="571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B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0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转发丢弃</w:t>
            </w:r>
          </w:p>
        </w:tc>
        <w:tc>
          <w:tcPr>
            <w:tcW w:w="940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</w:tr>
    </w:tbl>
    <w:p>
      <w:pPr>
        <w:ind w:firstLine="420" w:firstLineChars="0"/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第三道题：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drawing>
          <wp:inline distT="0" distB="0" distL="114300" distR="114300">
            <wp:extent cx="6076315" cy="695325"/>
            <wp:effectExtent l="0" t="0" r="19685" b="1587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没有对应的项目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网桥可以利用广播机制把数据帧正确转发到目的地址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第四道题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drawing>
          <wp:inline distT="0" distB="0" distL="114300" distR="114300">
            <wp:extent cx="5621020" cy="4159250"/>
            <wp:effectExtent l="0" t="0" r="17780" b="635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73"/>
        <w:gridCol w:w="944"/>
        <w:gridCol w:w="943"/>
        <w:gridCol w:w="931"/>
        <w:gridCol w:w="1708"/>
        <w:gridCol w:w="1602"/>
      </w:tblGrid>
      <w:tr>
        <w:tc>
          <w:tcPr>
            <w:tcW w:w="83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发送的帧</w:t>
            </w:r>
          </w:p>
        </w:tc>
        <w:tc>
          <w:tcPr>
            <w:tcW w:w="1125" w:type="pct"/>
            <w:gridSpan w:val="2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>
              <m:sSub>
                <m:sSubP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B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1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hAnsi="DejaVu Math TeX Gyre" w:cstheme="minorEastAsia"/>
                <w:i w:val="0"/>
                <w:sz w:val="24"/>
                <w:szCs w:val="24"/>
                <w:vertAlign w:val="baseline"/>
                <w:lang w:val="en-US" w:eastAsia="zh-Hans"/>
              </w:rPr>
              <w:t>的转发表</w:t>
            </w:r>
          </w:p>
        </w:tc>
        <w:tc>
          <w:tcPr>
            <w:tcW w:w="1099" w:type="pct"/>
            <w:gridSpan w:val="2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>
              <m:sSub>
                <m:sSubP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 w:cstheme="minorEastAsia"/>
                      <w:sz w:val="24"/>
                      <w:szCs w:val="24"/>
                      <w:vertAlign w:val="baseline"/>
                      <w:lang w:val="en-US" w:eastAsia="zh-Hans"/>
                    </w:rPr>
                    <m:t>B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2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hAnsi="DejaVu Math TeX Gyre" w:cstheme="minorEastAsia"/>
                <w:i w:val="0"/>
                <w:sz w:val="24"/>
                <w:szCs w:val="24"/>
                <w:vertAlign w:val="baseline"/>
                <w:lang w:val="en-US" w:eastAsia="zh-Hans"/>
              </w:rPr>
              <w:t>的转发表</w:t>
            </w:r>
          </w:p>
        </w:tc>
        <w:tc>
          <w:tcPr>
            <w:tcW w:w="1002" w:type="pct"/>
            <w:vMerge w:val="restart"/>
          </w:tcPr>
          <w:p>
            <w:pPr>
              <w:jc w:val="center"/>
              <w:rPr>
                <w:rFonts w:hint="default" w:hAnsi="DejaVu Math TeX Gyre" w:cstheme="minorEastAsia"/>
                <w:i w:val="0"/>
                <w:sz w:val="24"/>
                <w:szCs w:val="24"/>
                <w:vertAlign w:val="baseline"/>
                <w:lang w:eastAsia="zh-Hans"/>
              </w:rPr>
            </w:pPr>
            <m:oMath>
              <m:sSub>
                <m:sSubP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B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1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hAnsi="DejaVu Math TeX Gyre" w:cstheme="minorEastAsia"/>
                <w:i w:val="0"/>
                <w:sz w:val="24"/>
                <w:szCs w:val="24"/>
                <w:vertAlign w:val="baseline"/>
                <w:lang w:val="en-US" w:eastAsia="zh-Hans"/>
              </w:rPr>
              <w:t>的处理</w:t>
            </w:r>
          </w:p>
        </w:tc>
        <w:tc>
          <w:tcPr>
            <w:tcW w:w="940" w:type="pct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>
              <m:sSub>
                <m:sSubP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B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vertAlign w:val="baseline"/>
                    </w:rPr>
                    <m:t>2</m:t>
                  </m:r>
                  <m:ctrlPr>
                    <w:rPr>
                      <w:rFonts w:ascii="DejaVu Math TeX Gyre" w:hAnsi="DejaVu Math TeX Gyre" w:cstheme="minorEastAsia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hAnsi="DejaVu Math TeX Gyre" w:cstheme="minorEastAsia"/>
                <w:i w:val="0"/>
                <w:sz w:val="24"/>
                <w:szCs w:val="24"/>
                <w:vertAlign w:val="baseline"/>
                <w:lang w:val="en-US" w:eastAsia="zh-Hans"/>
              </w:rPr>
              <w:t>的处理</w:t>
            </w:r>
          </w:p>
        </w:tc>
      </w:tr>
      <w:tr>
        <w:tc>
          <w:tcPr>
            <w:tcW w:w="83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571" w:type="pct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地址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接口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地址</w:t>
            </w: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接口</w:t>
            </w:r>
          </w:p>
        </w:tc>
        <w:tc>
          <w:tcPr>
            <w:tcW w:w="1002" w:type="pct"/>
            <w:vMerge w:val="continue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940" w:type="pct"/>
            <w:vMerge w:val="continue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c>
          <w:tcPr>
            <w:tcW w:w="832" w:type="pct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sz w:val="24"/>
                    <w:szCs w:val="24"/>
                    <w:vertAlign w:val="baseline"/>
                    <w:lang w:val="en-US" w:eastAsia="zh-Hans"/>
                  </w:rPr>
                  <m:t>B</m:t>
                </m:r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sz w:val="24"/>
                    <w:szCs w:val="24"/>
                    <w:vertAlign w:val="baseline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sz w:val="24"/>
                    <w:szCs w:val="24"/>
                    <w:vertAlign w:val="baseline"/>
                    <w:lang w:val="en-US" w:eastAsia="zh-Hans"/>
                  </w:rPr>
                  <m:t>A</m:t>
                </m:r>
              </m:oMath>
            </m:oMathPara>
          </w:p>
        </w:tc>
        <w:tc>
          <w:tcPr>
            <w:tcW w:w="571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B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B</w:t>
            </w: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100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  <w:tc>
          <w:tcPr>
            <w:tcW w:w="940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</w:tr>
      <w:tr>
        <w:tc>
          <w:tcPr>
            <w:tcW w:w="832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eastAsia="zh-Hans" w:bidi="ar-SA"/>
                  </w:rPr>
                  <m:t>E</m:t>
                </m:r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eastAsia="zh-Hans" w:bidi="ar-SA"/>
                  </w:rPr>
                  <m:t>D</m:t>
                </m:r>
              </m:oMath>
            </m:oMathPara>
          </w:p>
        </w:tc>
        <w:tc>
          <w:tcPr>
            <w:tcW w:w="571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E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E</w:t>
            </w: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100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  <w:tc>
          <w:tcPr>
            <w:tcW w:w="940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</w:tr>
      <w:tr>
        <w:tc>
          <w:tcPr>
            <w:tcW w:w="832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eastAsia="zh-Hans" w:bidi="ar-SA"/>
                  </w:rPr>
                  <m:t>C</m:t>
                </m:r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eastAsia="zh-Hans" w:bidi="ar-SA"/>
                  </w:rPr>
                  <m:t>E</m:t>
                </m:r>
              </m:oMath>
            </m:oMathPara>
          </w:p>
        </w:tc>
        <w:tc>
          <w:tcPr>
            <w:tcW w:w="571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C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C</w:t>
            </w: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100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  <w:tc>
          <w:tcPr>
            <w:tcW w:w="940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转发登记</w:t>
            </w:r>
          </w:p>
        </w:tc>
      </w:tr>
      <w:tr>
        <w:tc>
          <w:tcPr>
            <w:tcW w:w="832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eastAsia="zh-Hans" w:bidi="ar-SA"/>
                  </w:rPr>
                  <m:t>A</m:t>
                </m:r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eastAsia="zh-Hans" w:bidi="ar-SA"/>
                  </w:rPr>
                  <m:t>B</m:t>
                </m:r>
              </m:oMath>
            </m:oMathPara>
          </w:p>
        </w:tc>
        <w:tc>
          <w:tcPr>
            <w:tcW w:w="571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A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02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转发丢弃</w:t>
            </w:r>
          </w:p>
        </w:tc>
        <w:tc>
          <w:tcPr>
            <w:tcW w:w="940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c>
          <w:tcPr>
            <w:tcW w:w="832" w:type="pct"/>
          </w:tcPr>
          <w:p>
            <w:pPr>
              <w:jc w:val="center"/>
              <w:rPr>
                <w:rFonts w:hint="eastAsia" w:ascii="DejaVu Math TeX Gyre" w:hAnsi="DejaVu Math TeX Gyre" w:eastAsiaTheme="minorEastAsia" w:cstheme="minorEastAsia"/>
                <w:b w:val="0"/>
                <w:i w:val="0"/>
                <w:kern w:val="2"/>
                <w:sz w:val="24"/>
                <w:szCs w:val="24"/>
                <w:vertAlign w:val="baseline"/>
                <w:lang w:val="en-US" w:eastAsia="zh-Hans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eastAsia="zh-Hans" w:bidi="ar-SA"/>
                  </w:rPr>
                  <m:t>F</m:t>
                </m:r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EastAsia"/>
                    <w:kern w:val="2"/>
                    <w:sz w:val="24"/>
                    <w:szCs w:val="24"/>
                    <w:vertAlign w:val="baseline"/>
                    <w:lang w:val="en-US" w:eastAsia="zh-Hans" w:bidi="ar-SA"/>
                  </w:rPr>
                  <m:t>E</m:t>
                </m:r>
              </m:oMath>
            </m:oMathPara>
          </w:p>
        </w:tc>
        <w:tc>
          <w:tcPr>
            <w:tcW w:w="571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553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F</w:t>
            </w:r>
          </w:p>
        </w:tc>
        <w:tc>
          <w:tcPr>
            <w:tcW w:w="545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1002" w:type="pct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40" w:type="pct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转发丢弃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DD6289"/>
    <w:multiLevelType w:val="singleLevel"/>
    <w:tmpl w:val="37DD628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F0C59F7"/>
    <w:multiLevelType w:val="singleLevel"/>
    <w:tmpl w:val="3F0C59F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F52B5"/>
    <w:rsid w:val="2EBFB620"/>
    <w:rsid w:val="377F52B5"/>
    <w:rsid w:val="7BB32902"/>
    <w:rsid w:val="7EB37D02"/>
    <w:rsid w:val="ABBF02A5"/>
    <w:rsid w:val="BEBFFC62"/>
    <w:rsid w:val="E3D77A37"/>
    <w:rsid w:val="FF7BF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2022-10-21T01:25:00Z</dcterms:created>
  <dc:creator>郑名哲</dc:creator>
  <cp:lastModifiedBy>郑名哲</cp:lastModifiedBy>
  <dcterms:modified xsi:type="dcterms:W3CDTF">2022-10-22T13:44:05Z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69AB145280C4E28B051451637371709B</vt:lpwstr>
  </property>
</Properties>
</file>