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21 July 2026</w:t>
      </w:r>
    </w:p>
    <w:p>
      <w:r>
        <w:t>Editors</w:t>
      </w:r>
    </w:p>
    <w:p>
      <w:r>
        <w:t>International Journal of Impotence Research</w:t>
      </w:r>
    </w:p>
    <w:p>
      <w:r>
        <w:t>Dear Editors,</w:t>
      </w:r>
    </w:p>
    <w:p>
      <w:r>
        <w:t xml:space="preserve">Please consider our Article, “Bidirectional Mendelian randomization of gut microbiota and erectile dysfunction with independent replication and multiplicity control,” for publication in the </w:t>
      </w:r>
      <w:r>
        <w:rPr>
          <w:i/>
        </w:rPr>
        <w:t>International Journal of Impotence Research</w:t>
      </w:r>
      <w:r>
        <w:t>.</w:t>
      </w:r>
    </w:p>
    <w:p>
      <w:r>
        <w:t>Multiple recent MR reports, including an Article in IJIR, have proposed causal gut microbial taxa for erectile dysfunction. The present study addresses the key reproducibility question using a materially updated evidence base: species-resolved shotgun-metagenomic GWASs from 16,017 Swedish participants, exact-label independent exposure validation in up to 12,652 HUNT participants, FinnGen R12, and the 2025 multi-ancestry erectile-dysfunction GWAS. Eligibility was frozen before association screening, instruments were genome-wide significant and ancestry-clumped, forward and reverse false-discovery-rate families were controlled separately, and known sample overlap was not counted as replication.</w:t>
      </w:r>
    </w:p>
    <w:p>
      <w:r>
        <w:t>No association survived multiplicity control in either direction. The two nominal forward traits with exact HUNT matches also failed validation. A prespecified supplementary extension then tested five microbial functions against 40 circulating cytokines and nine endothelial-injury proteins. No total, component, or indirect-effect family produced a false-discovery-rate signal, and no pathway met the gate for colocalization or a mediation-compatible interpretation. This directly addresses the biologically plausible inflammation and endothelial-dysfunction hypothesis without promoting a nominal CCL11 result (P=0.0358; q=1) or expanding post hoc into broad metabolite and immune-cell screens.</w:t>
      </w:r>
    </w:p>
    <w:p>
      <w:r>
        <w:t>We believe this carefully bounded negative result is important for IJIR readers because it directly tests a rapidly expanding therapeutic narrative, shows why nominal taxon-level or mediator signals should not yet guide microbiome intervention for erectile dysfunction, and provides a reproducible standard for future MR studies in sexual medicine. The manuscript does not claim proof of no effect and explicitly identifies the limits created by sparse microbial instruments, incomplete taxonomic matching, and sample overlap in available mediator resources.</w:t>
      </w:r>
    </w:p>
    <w:p>
      <w:r>
        <w:t>This work is original, has not been published previously, and is not under consideration elsewhere. All authors have approved the manuscript and its submission. The authors declare no competing interests. The study used only publicly available, deidentified GWAS summary statistics and required no new ethical approval or participant consent.</w:t>
      </w:r>
    </w:p>
    <w:p>
      <w:r>
        <w:t>The primary analysis code, provenance receipts, frozen summary results, and manuscript-associated materials are publicly archived at https://doi.org/10.5281/zenodo.21456671. The mechanistic-extension tables and receipts are supplied with the submission package and maintained in the versioned development repository. Third-party GWAS payloads are not redistributed.</w:t>
      </w:r>
    </w:p>
    <w:p>
      <w:r>
        <w:t>The manuscript lists Ming Chen, Chunhui Liu, and Chao Sun as corresponding authors. If the submission system permits only one corresponding author, please use Chao Sun as the primary submission contact.</w:t>
      </w:r>
    </w:p>
    <w:p>
      <w:r>
        <w:t>Corresponding author and primary submission contact:</w:t>
      </w:r>
    </w:p>
    <w:p>
      <w:r>
        <w:t>Chao Sun, PhD</w:t>
      </w:r>
    </w:p>
    <w:p>
      <w:r>
        <w:t>Department of Urology, Zhongda Hospital, Southeast University</w:t>
      </w:r>
    </w:p>
    <w:p>
      <w:r>
        <w:t>87 Dingjiaqiao Road, Nanjing, Jiangsu 210009, China</w:t>
      </w:r>
    </w:p>
    <w:p>
      <w:r>
        <w:t>Email: csun@seu.edu.cn</w:t>
      </w:r>
    </w:p>
    <w:p>
      <w:r>
        <w:t>ORCID: 0000-0003-0538-1239</w:t>
      </w:r>
    </w:p>
    <w:p>
      <w:r>
        <w:t>Thank you for your consideration.</w:t>
      </w:r>
    </w:p>
    <w:p>
      <w:r>
        <w:t>Sincerely,</w:t>
      </w:r>
    </w:p>
    <w:p>
      <w:r>
        <w:t>Xiancheng Du, on behalf of all authors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