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0776" w14:textId="321B4A99" w:rsidR="00B245FA" w:rsidRPr="00B245FA" w:rsidRDefault="00B245FA" w:rsidP="00B245FA">
      <w:pPr>
        <w:spacing w:after="932"/>
        <w:ind w:left="1405"/>
        <w:jc w:val="center"/>
        <w:rPr>
          <w:rFonts w:asciiTheme="majorBidi" w:hAnsiTheme="majorBidi" w:cstheme="majorBidi"/>
          <w:rtl/>
        </w:rPr>
      </w:pPr>
      <w:r w:rsidRPr="00B245FA">
        <w:rPr>
          <w:rFonts w:asciiTheme="majorBidi" w:hAnsiTheme="majorBidi" w:cstheme="majorBidi"/>
          <w:noProof/>
        </w:rPr>
        <w:drawing>
          <wp:anchor distT="0" distB="0" distL="114300" distR="114300" simplePos="0" relativeHeight="251664384" behindDoc="0" locked="0" layoutInCell="1" allowOverlap="1" wp14:anchorId="7E1D2897" wp14:editId="4B3B7FE8">
            <wp:simplePos x="0" y="0"/>
            <wp:positionH relativeFrom="column">
              <wp:posOffset>4475805</wp:posOffset>
            </wp:positionH>
            <wp:positionV relativeFrom="paragraph">
              <wp:posOffset>-565019</wp:posOffset>
            </wp:positionV>
            <wp:extent cx="1700343" cy="855734"/>
            <wp:effectExtent l="0" t="0" r="0" b="0"/>
            <wp:wrapNone/>
            <wp:docPr id="762472388" name="Picture 82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72388" name="Picture 825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343" cy="855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45FA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349A1163" wp14:editId="7248AE93">
            <wp:simplePos x="0" y="0"/>
            <wp:positionH relativeFrom="column">
              <wp:posOffset>2235835</wp:posOffset>
            </wp:positionH>
            <wp:positionV relativeFrom="paragraph">
              <wp:posOffset>-712460</wp:posOffset>
            </wp:positionV>
            <wp:extent cx="1410211" cy="1286331"/>
            <wp:effectExtent l="0" t="0" r="0" b="0"/>
            <wp:wrapNone/>
            <wp:docPr id="1059854115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4115" name="Picture 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0211" cy="1286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45FA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23023A3D" wp14:editId="3C3FB5E0">
            <wp:simplePos x="0" y="0"/>
            <wp:positionH relativeFrom="column">
              <wp:posOffset>-247650</wp:posOffset>
            </wp:positionH>
            <wp:positionV relativeFrom="paragraph">
              <wp:posOffset>-354965</wp:posOffset>
            </wp:positionV>
            <wp:extent cx="1820203" cy="465641"/>
            <wp:effectExtent l="0" t="0" r="0" b="0"/>
            <wp:wrapNone/>
            <wp:docPr id="938229850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29850" name="Picture 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0203" cy="46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85CDF" w14:textId="5BDEA5A8" w:rsidR="00B245FA" w:rsidRPr="00B245FA" w:rsidRDefault="00B245FA" w:rsidP="00B245FA">
      <w:pPr>
        <w:spacing w:after="0"/>
        <w:jc w:val="center"/>
        <w:rPr>
          <w:rFonts w:asciiTheme="majorBidi" w:eastAsia="Arial" w:hAnsiTheme="majorBidi" w:cstheme="majorBidi"/>
          <w:i/>
          <w:color w:val="717990"/>
          <w:sz w:val="28"/>
          <w:szCs w:val="32"/>
          <w:rtl/>
        </w:rPr>
      </w:pPr>
      <w:r w:rsidRPr="00B245FA">
        <w:rPr>
          <w:rFonts w:asciiTheme="majorBidi" w:eastAsia="Arial" w:hAnsiTheme="majorBidi" w:cstheme="majorBidi"/>
          <w:i/>
          <w:color w:val="717990"/>
          <w:sz w:val="28"/>
          <w:szCs w:val="32"/>
        </w:rPr>
        <w:t>Digital Egypt Pioneers Initiative - Data Analysis Track</w:t>
      </w:r>
    </w:p>
    <w:p w14:paraId="1142F7A7" w14:textId="77777777" w:rsidR="00B245FA" w:rsidRPr="00B245FA" w:rsidRDefault="00B245FA" w:rsidP="00B245FA">
      <w:pPr>
        <w:spacing w:after="0"/>
        <w:rPr>
          <w:rFonts w:asciiTheme="majorBidi" w:hAnsiTheme="majorBidi" w:cstheme="majorBidi"/>
          <w:rtl/>
        </w:rPr>
      </w:pPr>
    </w:p>
    <w:p w14:paraId="5C04D950" w14:textId="77777777" w:rsidR="00B245FA" w:rsidRPr="00B245FA" w:rsidRDefault="00B245FA" w:rsidP="00B245FA">
      <w:pPr>
        <w:spacing w:after="0"/>
        <w:rPr>
          <w:rFonts w:asciiTheme="majorBidi" w:hAnsiTheme="majorBidi" w:cstheme="majorBidi"/>
          <w:sz w:val="4"/>
          <w:szCs w:val="6"/>
          <w:rtl/>
        </w:rPr>
      </w:pPr>
    </w:p>
    <w:p w14:paraId="592C5449" w14:textId="77777777" w:rsidR="00B245FA" w:rsidRPr="00B245FA" w:rsidRDefault="00B245FA" w:rsidP="00B245FA">
      <w:pPr>
        <w:spacing w:after="0"/>
        <w:jc w:val="center"/>
        <w:rPr>
          <w:rFonts w:asciiTheme="majorBidi" w:hAnsiTheme="majorBidi" w:cstheme="majorBidi"/>
          <w:rtl/>
        </w:rPr>
      </w:pPr>
    </w:p>
    <w:p w14:paraId="2B68BA24" w14:textId="79162417" w:rsidR="00B245FA" w:rsidRPr="00B245FA" w:rsidRDefault="00B245FA" w:rsidP="00B245FA">
      <w:pPr>
        <w:spacing w:after="0"/>
        <w:jc w:val="center"/>
        <w:rPr>
          <w:rFonts w:asciiTheme="majorBidi" w:hAnsiTheme="majorBidi" w:cstheme="majorBidi"/>
          <w:b/>
          <w:bCs/>
          <w:sz w:val="72"/>
          <w:szCs w:val="96"/>
          <w:rtl/>
        </w:rPr>
      </w:pPr>
      <w:r w:rsidRPr="00B245FA">
        <w:rPr>
          <w:rFonts w:asciiTheme="majorBidi" w:hAnsiTheme="majorBidi" w:cstheme="majorBidi"/>
          <w:b/>
          <w:bCs/>
          <w:sz w:val="72"/>
          <w:szCs w:val="96"/>
        </w:rPr>
        <w:t>Enterprise</w:t>
      </w:r>
      <w:r w:rsidRPr="00B245FA">
        <w:rPr>
          <w:rFonts w:asciiTheme="majorBidi" w:hAnsiTheme="majorBidi" w:cstheme="majorBidi"/>
          <w:b/>
          <w:bCs/>
          <w:sz w:val="72"/>
          <w:szCs w:val="96"/>
          <w:rtl/>
        </w:rPr>
        <w:t xml:space="preserve"> </w:t>
      </w:r>
      <w:r w:rsidRPr="00B245FA">
        <w:rPr>
          <w:rFonts w:asciiTheme="majorBidi" w:hAnsiTheme="majorBidi" w:cstheme="majorBidi"/>
          <w:b/>
          <w:bCs/>
          <w:sz w:val="72"/>
          <w:szCs w:val="96"/>
        </w:rPr>
        <w:t>E-Commerce Intelligence &amp; Predictive Analytics</w:t>
      </w:r>
    </w:p>
    <w:p w14:paraId="4B544C83" w14:textId="77777777" w:rsidR="00B245FA" w:rsidRPr="00B245FA" w:rsidRDefault="00B245FA" w:rsidP="00B245FA">
      <w:pPr>
        <w:spacing w:after="0"/>
        <w:jc w:val="center"/>
        <w:rPr>
          <w:rFonts w:asciiTheme="majorBidi" w:hAnsiTheme="majorBidi" w:cstheme="majorBidi"/>
          <w:sz w:val="44"/>
          <w:szCs w:val="48"/>
          <w:rtl/>
        </w:rPr>
      </w:pPr>
    </w:p>
    <w:p w14:paraId="04A84B24" w14:textId="77777777" w:rsidR="00B245FA" w:rsidRPr="00B245FA" w:rsidRDefault="00B245FA" w:rsidP="00B245FA">
      <w:pPr>
        <w:spacing w:after="99"/>
        <w:jc w:val="center"/>
        <w:rPr>
          <w:rFonts w:asciiTheme="majorBidi" w:hAnsiTheme="majorBidi" w:cstheme="majorBidi"/>
          <w:sz w:val="28"/>
          <w:szCs w:val="32"/>
        </w:rPr>
      </w:pPr>
      <w:r w:rsidRPr="00B245FA">
        <w:rPr>
          <w:rFonts w:asciiTheme="majorBidi" w:eastAsia="Arial" w:hAnsiTheme="majorBidi" w:cstheme="majorBidi"/>
          <w:b/>
          <w:color w:val="D18387"/>
          <w:sz w:val="32"/>
          <w:szCs w:val="32"/>
        </w:rPr>
        <w:t>GRADUATION PROJECT DOCUMENTATION</w:t>
      </w:r>
    </w:p>
    <w:p w14:paraId="63F525B6" w14:textId="77777777" w:rsidR="006876CC" w:rsidRPr="006876CC" w:rsidRDefault="006876CC" w:rsidP="00B245FA">
      <w:pPr>
        <w:spacing w:after="577"/>
        <w:jc w:val="center"/>
        <w:rPr>
          <w:rFonts w:asciiTheme="majorBidi" w:eastAsia="Arial" w:hAnsiTheme="majorBidi" w:cstheme="majorBidi"/>
          <w:b/>
          <w:bCs/>
          <w:color w:val="717990"/>
          <w:sz w:val="18"/>
          <w:szCs w:val="18"/>
        </w:rPr>
      </w:pPr>
    </w:p>
    <w:p w14:paraId="107465E2" w14:textId="400D940A" w:rsidR="00B245FA" w:rsidRPr="006876CC" w:rsidRDefault="00B245FA" w:rsidP="00B245FA">
      <w:pPr>
        <w:spacing w:after="577"/>
        <w:jc w:val="center"/>
        <w:rPr>
          <w:rFonts w:asciiTheme="majorBidi" w:eastAsia="Arial" w:hAnsiTheme="majorBidi" w:cstheme="majorBidi"/>
          <w:b/>
          <w:bCs/>
          <w:color w:val="7F7F7F" w:themeColor="text1" w:themeTint="80"/>
          <w:sz w:val="32"/>
          <w:szCs w:val="32"/>
        </w:rPr>
      </w:pPr>
      <w:r w:rsidRPr="006876CC">
        <w:rPr>
          <w:rFonts w:asciiTheme="majorBidi" w:eastAsia="Arial" w:hAnsiTheme="majorBidi" w:cstheme="majorBidi"/>
          <w:b/>
          <w:bCs/>
          <w:color w:val="7F7F7F" w:themeColor="text1" w:themeTint="80"/>
          <w:sz w:val="32"/>
          <w:szCs w:val="32"/>
        </w:rPr>
        <w:t>Team Members</w:t>
      </w:r>
    </w:p>
    <w:p w14:paraId="2779BF30" w14:textId="4A55DA11" w:rsidR="00B245FA" w:rsidRPr="006876CC" w:rsidRDefault="00B245FA" w:rsidP="006876CC">
      <w:pPr>
        <w:spacing w:after="577"/>
        <w:ind w:firstLine="720"/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</w:pP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>Duaa Abd-</w:t>
      </w:r>
      <w:proofErr w:type="spellStart"/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>Elati</w:t>
      </w:r>
      <w:proofErr w:type="spellEnd"/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 xml:space="preserve"> </w:t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  <w:t>Hazem</w:t>
      </w:r>
    </w:p>
    <w:p w14:paraId="3ECC74DE" w14:textId="2E727212" w:rsidR="00B245FA" w:rsidRPr="006876CC" w:rsidRDefault="00B245FA" w:rsidP="006876CC">
      <w:pPr>
        <w:spacing w:after="577"/>
        <w:ind w:firstLine="720"/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</w:pP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>Mai</w:t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 xml:space="preserve"> </w:t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>Maya</w:t>
      </w:r>
    </w:p>
    <w:p w14:paraId="3515663B" w14:textId="493DDD5E" w:rsidR="00B245FA" w:rsidRPr="006876CC" w:rsidRDefault="00B245FA" w:rsidP="006876CC">
      <w:pPr>
        <w:spacing w:after="577"/>
        <w:ind w:firstLine="720"/>
        <w:rPr>
          <w:rFonts w:asciiTheme="majorBidi" w:eastAsia="Arial" w:hAnsiTheme="majorBidi" w:cstheme="majorBidi"/>
          <w:b/>
          <w:bCs/>
          <w:i/>
          <w:iCs/>
          <w:color w:val="auto"/>
          <w:sz w:val="44"/>
          <w:szCs w:val="44"/>
          <w:rtl/>
        </w:rPr>
      </w:pP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>Osama</w:t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 xml:space="preserve"> </w:t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="006876CC"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ab/>
      </w:r>
      <w:r w:rsidRPr="006876CC">
        <w:rPr>
          <w:rFonts w:asciiTheme="majorBidi" w:eastAsia="Arial" w:hAnsiTheme="majorBidi" w:cstheme="majorBidi"/>
          <w:b/>
          <w:bCs/>
          <w:i/>
          <w:iCs/>
          <w:color w:val="auto"/>
          <w:sz w:val="40"/>
          <w:szCs w:val="40"/>
        </w:rPr>
        <w:t>Ahmed</w:t>
      </w:r>
    </w:p>
    <w:p w14:paraId="5605A3B8" w14:textId="285B5AA6" w:rsidR="006876CC" w:rsidRDefault="006876CC" w:rsidP="006876CC">
      <w:pPr>
        <w:spacing w:after="0"/>
        <w:jc w:val="center"/>
        <w:rPr>
          <w:rFonts w:ascii="Arial" w:eastAsia="Arial" w:hAnsi="Arial" w:cs="Arial"/>
          <w:b/>
          <w:color w:val="664664"/>
          <w:sz w:val="25"/>
        </w:rPr>
      </w:pPr>
      <w:r>
        <w:rPr>
          <w:rFonts w:ascii="Arial" w:eastAsia="Arial" w:hAnsi="Arial" w:cs="Arial"/>
          <w:b/>
          <w:color w:val="664664"/>
          <w:sz w:val="25"/>
        </w:rPr>
        <w:t>Supervisor: Eng. Mohamed Alemam</w:t>
      </w:r>
    </w:p>
    <w:p w14:paraId="5B40F000" w14:textId="5CD8E227" w:rsidR="006876CC" w:rsidRDefault="006876CC" w:rsidP="006876CC">
      <w:pPr>
        <w:spacing w:after="0"/>
      </w:pPr>
      <w:r>
        <w:rPr>
          <w:rFonts w:ascii="Arial" w:eastAsia="Arial" w:hAnsi="Arial" w:cs="Arial"/>
          <w:b/>
          <w:color w:val="664664"/>
          <w:sz w:val="25"/>
        </w:rPr>
        <w:tab/>
      </w:r>
      <w:r>
        <w:rPr>
          <w:rFonts w:ascii="Arial" w:eastAsia="Arial" w:hAnsi="Arial" w:cs="Arial"/>
          <w:b/>
          <w:color w:val="664664"/>
          <w:sz w:val="25"/>
        </w:rPr>
        <w:tab/>
      </w:r>
      <w:r>
        <w:rPr>
          <w:rFonts w:ascii="Arial" w:eastAsia="Arial" w:hAnsi="Arial" w:cs="Arial"/>
          <w:b/>
          <w:color w:val="664664"/>
          <w:sz w:val="25"/>
        </w:rPr>
        <w:tab/>
        <w:t xml:space="preserve">      </w:t>
      </w:r>
      <w:r>
        <w:rPr>
          <w:rFonts w:ascii="Arial" w:eastAsia="Arial" w:hAnsi="Arial" w:cs="Arial"/>
          <w:b/>
          <w:color w:val="664664"/>
          <w:sz w:val="25"/>
        </w:rPr>
        <w:tab/>
        <w:t xml:space="preserve">      Mentor: Eng. Mahmoud </w:t>
      </w:r>
    </w:p>
    <w:p w14:paraId="4996BB38" w14:textId="77777777" w:rsidR="00B245FA" w:rsidRDefault="00B245FA" w:rsidP="00B245FA">
      <w:pPr>
        <w:rPr>
          <w:rFonts w:asciiTheme="majorBidi" w:hAnsiTheme="majorBidi" w:cstheme="majorBidi"/>
        </w:rPr>
      </w:pPr>
    </w:p>
    <w:p w14:paraId="171375FA" w14:textId="0836378C" w:rsidR="006876CC" w:rsidRPr="00891C3F" w:rsidRDefault="006876CC" w:rsidP="00891C3F">
      <w:pPr>
        <w:spacing w:after="577"/>
        <w:jc w:val="center"/>
        <w:rPr>
          <w:rFonts w:asciiTheme="majorBidi" w:eastAsia="Arial" w:hAnsiTheme="majorBidi" w:cstheme="majorBidi"/>
          <w:b/>
          <w:bCs/>
          <w:color w:val="717990"/>
          <w:sz w:val="32"/>
          <w:szCs w:val="32"/>
        </w:rPr>
      </w:pPr>
      <w:r w:rsidRPr="00B245FA">
        <w:rPr>
          <w:rFonts w:asciiTheme="majorBidi" w:eastAsia="Arial" w:hAnsiTheme="majorBidi" w:cstheme="majorBidi"/>
          <w:b/>
          <w:bCs/>
          <w:color w:val="717990"/>
          <w:sz w:val="32"/>
          <w:szCs w:val="32"/>
        </w:rPr>
        <w:t>2025 / 2026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-20682562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EC5B2D" w14:textId="4B02B813" w:rsidR="00891C3F" w:rsidRDefault="00891C3F">
          <w:pPr>
            <w:pStyle w:val="TOCHeading"/>
          </w:pPr>
          <w:r>
            <w:t>Table of Contents</w:t>
          </w:r>
        </w:p>
        <w:p w14:paraId="0AD6C2F1" w14:textId="2E436C58" w:rsidR="00891C3F" w:rsidRDefault="00891C3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55842" w:history="1">
            <w:r w:rsidRPr="00FD28B2">
              <w:rPr>
                <w:rStyle w:val="Hyperlink"/>
                <w:noProof/>
              </w:rPr>
              <w:t>Chapter 1: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6074" w14:textId="7A9256AF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43" w:history="1">
            <w:r w:rsidRPr="00FD28B2">
              <w:rPr>
                <w:rStyle w:val="Hyperlink"/>
                <w:noProof/>
              </w:rPr>
              <w:t>1.1 Project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E383B" w14:textId="3A8BE751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44" w:history="1">
            <w:r w:rsidRPr="00FD28B2">
              <w:rPr>
                <w:rStyle w:val="Hyperlink"/>
                <w:noProof/>
              </w:rPr>
              <w:t>1.2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ED19" w14:textId="435E6767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45" w:history="1">
            <w:r w:rsidRPr="00FD28B2">
              <w:rPr>
                <w:rStyle w:val="Hyperlink"/>
                <w:noProof/>
              </w:rPr>
              <w:t>1.3 Project Impact (Key Performance Indicators)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C4BA" w14:textId="14971998" w:rsidR="00891C3F" w:rsidRDefault="00891C3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55846" w:history="1">
            <w:r w:rsidRPr="00FD28B2">
              <w:rPr>
                <w:rStyle w:val="Hyperlink"/>
                <w:noProof/>
              </w:rPr>
              <w:t>Chapter 2: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FBF2" w14:textId="1D3DEECF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47" w:history="1">
            <w:r w:rsidRPr="00FD28B2">
              <w:rPr>
                <w:rStyle w:val="Hyperlink"/>
                <w:noProof/>
              </w:rPr>
              <w:t>2.1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4DB9" w14:textId="3971C037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48" w:history="1">
            <w:r w:rsidRPr="00FD28B2">
              <w:rPr>
                <w:rStyle w:val="Hyperlink"/>
                <w:noProof/>
              </w:rPr>
              <w:t>2.2 Medallion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B81A" w14:textId="69075CAF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49" w:history="1">
            <w:r w:rsidRPr="00FD28B2">
              <w:rPr>
                <w:rStyle w:val="Hyperlink"/>
                <w:noProof/>
              </w:rPr>
              <w:t>2.3 Data Model (Star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AE11" w14:textId="4F7A8FAE" w:rsidR="00891C3F" w:rsidRDefault="00891C3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55850" w:history="1">
            <w:r w:rsidRPr="00FD28B2">
              <w:rPr>
                <w:rStyle w:val="Hyperlink"/>
                <w:noProof/>
              </w:rPr>
              <w:t>Chapter 3 | Data Engineering &amp;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375E1" w14:textId="51C9B46E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1" w:history="1">
            <w:r w:rsidRPr="00FD28B2">
              <w:rPr>
                <w:rStyle w:val="Hyperlink"/>
                <w:noProof/>
              </w:rPr>
              <w:t>3.1 Cleaning Process Across Bronze &amp; Silver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F8F4" w14:textId="3E79EAB6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2" w:history="1">
            <w:r w:rsidRPr="00FD28B2">
              <w:rPr>
                <w:rStyle w:val="Hyperlink"/>
                <w:noProof/>
              </w:rPr>
              <w:t>3.2 Feature Engineering &amp; Advanced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75AB" w14:textId="12F084A5" w:rsidR="00891C3F" w:rsidRDefault="00891C3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55853" w:history="1">
            <w:r w:rsidRPr="00FD28B2">
              <w:rPr>
                <w:rStyle w:val="Hyperlink"/>
                <w:noProof/>
              </w:rPr>
              <w:t>Chapter 4 | Machine Learning &amp; Predictive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F078" w14:textId="72ECCF01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4" w:history="1">
            <w:r w:rsidRPr="00FD28B2">
              <w:rPr>
                <w:rStyle w:val="Hyperlink"/>
                <w:noProof/>
              </w:rPr>
              <w:t>4.1 ML Models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01325" w14:textId="63B96825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5" w:history="1">
            <w:r w:rsidRPr="00FD28B2">
              <w:rPr>
                <w:rStyle w:val="Hyperlink"/>
                <w:noProof/>
              </w:rPr>
              <w:t>4.2 Time-Series Demand Forecasting (Facebook Prophet)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4D55" w14:textId="767779C7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6" w:history="1">
            <w:r w:rsidRPr="00FD28B2">
              <w:rPr>
                <w:rStyle w:val="Hyperlink"/>
                <w:noProof/>
              </w:rPr>
              <w:t>4.3 Bleeding SKU Detection (Random Forest Classifier)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7606" w14:textId="550598FC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7" w:history="1">
            <w:r w:rsidRPr="00FD28B2">
              <w:rPr>
                <w:rStyle w:val="Hyperlink"/>
                <w:noProof/>
              </w:rPr>
              <w:t>4.4 Top Predictive Features &amp; Pipeline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63DF" w14:textId="4C0F95A0" w:rsidR="00891C3F" w:rsidRDefault="00891C3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55858" w:history="1">
            <w:r w:rsidRPr="00FD28B2">
              <w:rPr>
                <w:rStyle w:val="Hyperlink"/>
                <w:noProof/>
              </w:rPr>
              <w:t>Chapter 5 | Dashboard and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5BDA" w14:textId="5443CC57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59" w:history="1">
            <w:r w:rsidRPr="00FD28B2">
              <w:rPr>
                <w:rStyle w:val="Hyperlink"/>
                <w:noProof/>
              </w:rPr>
              <w:t>5.1 Power BI Dashboard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6BBA" w14:textId="36DAA0E8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60" w:history="1">
            <w:r w:rsidRPr="00FD28B2">
              <w:rPr>
                <w:rStyle w:val="Hyperlink"/>
                <w:noProof/>
              </w:rPr>
              <w:t>5.2 KPI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7484" w14:textId="62ED8739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61" w:history="1">
            <w:r w:rsidRPr="00FD28B2">
              <w:rPr>
                <w:rStyle w:val="Hyperlink"/>
                <w:noProof/>
                <w:highlight w:val="yellow"/>
              </w:rPr>
              <w:t>5.3 UI/UX 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E3C3" w14:textId="619597C5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62" w:history="1">
            <w:r w:rsidRPr="00FD28B2">
              <w:rPr>
                <w:rStyle w:val="Hyperlink"/>
                <w:noProof/>
              </w:rPr>
              <w:t>5.4 Dashboard Page-by-Page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9AC3" w14:textId="7EA8957F" w:rsidR="00891C3F" w:rsidRDefault="00891C3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55863" w:history="1">
            <w:r w:rsidRPr="00FD28B2">
              <w:rPr>
                <w:rStyle w:val="Hyperlink"/>
                <w:noProof/>
              </w:rPr>
              <w:t>5.5 Design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_Toc233955863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A757" w14:textId="247C2E23" w:rsidR="00891C3F" w:rsidRDefault="00891C3F">
          <w:r>
            <w:rPr>
              <w:b/>
              <w:bCs/>
              <w:noProof/>
            </w:rPr>
            <w:fldChar w:fldCharType="end"/>
          </w:r>
        </w:p>
      </w:sdtContent>
    </w:sdt>
    <w:p w14:paraId="2DCE9404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534F77C1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0CA1625F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1CA26ADD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46565B11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2E95EA3C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02C389F3" w14:textId="527111FB" w:rsidR="006876CC" w:rsidRPr="00891C3F" w:rsidRDefault="006876CC" w:rsidP="00891C3F">
      <w:pPr>
        <w:pStyle w:val="Heading1"/>
      </w:pPr>
      <w:bookmarkStart w:id="0" w:name="_Toc233955842"/>
      <w:r w:rsidRPr="00891C3F">
        <w:lastRenderedPageBreak/>
        <w:t>Chapter 1: Project Overview</w:t>
      </w:r>
      <w:bookmarkEnd w:id="0"/>
    </w:p>
    <w:p w14:paraId="72AB5FB6" w14:textId="77777777" w:rsidR="006876CC" w:rsidRPr="006876CC" w:rsidRDefault="006876CC" w:rsidP="00891C3F">
      <w:pPr>
        <w:pStyle w:val="Heading2"/>
      </w:pPr>
      <w:bookmarkStart w:id="1" w:name="_Toc233955843"/>
      <w:r w:rsidRPr="006876CC">
        <w:t>1.1 Project Concept</w:t>
      </w:r>
      <w:bookmarkEnd w:id="1"/>
    </w:p>
    <w:p w14:paraId="6CFB758F" w14:textId="1F789209" w:rsidR="006876CC" w:rsidRPr="00891C3F" w:rsidRDefault="006876CC" w:rsidP="006876CC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 xml:space="preserve">The rapid transformation of global digital commerce generates massive volumes of transactional data, yet organizations frequently struggle to translate granular operations into executive decision-making. This graduation project, developed under the </w:t>
      </w:r>
      <w:r w:rsidRPr="00891C3F">
        <w:rPr>
          <w:rFonts w:asciiTheme="majorBidi" w:hAnsiTheme="majorBidi" w:cstheme="majorBidi"/>
          <w:b/>
          <w:bCs/>
          <w:sz w:val="24"/>
          <w:szCs w:val="28"/>
        </w:rPr>
        <w:t>Digital Egypt Pioneers Initiative (DEPI),</w:t>
      </w:r>
      <w:r w:rsidRPr="00891C3F">
        <w:rPr>
          <w:rFonts w:asciiTheme="majorBidi" w:hAnsiTheme="majorBidi" w:cstheme="majorBidi"/>
          <w:sz w:val="24"/>
          <w:szCs w:val="28"/>
        </w:rPr>
        <w:t xml:space="preserve"> implements an end-to-end Modern Data Stack to bridge the gap between complex transactional records and actionable business strategy.</w:t>
      </w:r>
    </w:p>
    <w:p w14:paraId="296CA304" w14:textId="07E9C2F9" w:rsidR="006876CC" w:rsidRPr="00891C3F" w:rsidRDefault="006876CC" w:rsidP="006876CC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 xml:space="preserve">By transitioning raw e-commerce data into a centralized, structured Data Warehouse following the </w:t>
      </w:r>
      <w:r w:rsidRPr="00891C3F">
        <w:rPr>
          <w:rFonts w:asciiTheme="majorBidi" w:hAnsiTheme="majorBidi" w:cstheme="majorBidi"/>
          <w:b/>
          <w:bCs/>
          <w:sz w:val="24"/>
          <w:szCs w:val="28"/>
        </w:rPr>
        <w:t>Medallion Architecture</w:t>
      </w:r>
      <w:r w:rsidRPr="00891C3F">
        <w:rPr>
          <w:rFonts w:asciiTheme="majorBidi" w:hAnsiTheme="majorBidi" w:cstheme="majorBidi"/>
          <w:sz w:val="24"/>
          <w:szCs w:val="28"/>
        </w:rPr>
        <w:t xml:space="preserve">, the project establishes a Single Source of Truth (SSOT). This foundation enables the deployment of advanced machine learning models to automate demand forecasting and actively detect margin-eroding products ("Bleeding SKUs"). The data engineering and analytics workflow culminates in a multi-page interactive </w:t>
      </w:r>
      <w:r w:rsidRPr="00891C3F">
        <w:rPr>
          <w:rFonts w:asciiTheme="majorBidi" w:hAnsiTheme="majorBidi" w:cstheme="majorBidi"/>
          <w:b/>
          <w:bCs/>
          <w:sz w:val="24"/>
          <w:szCs w:val="28"/>
        </w:rPr>
        <w:t>Power BI</w:t>
      </w:r>
      <w:r w:rsidRPr="00891C3F">
        <w:rPr>
          <w:rFonts w:asciiTheme="majorBidi" w:hAnsiTheme="majorBidi" w:cstheme="majorBidi"/>
          <w:sz w:val="24"/>
          <w:szCs w:val="28"/>
        </w:rPr>
        <w:t xml:space="preserve"> dashboard suite designed to drive real-time executive decisions across four analytical pillars:</w:t>
      </w:r>
    </w:p>
    <w:p w14:paraId="5E3B936C" w14:textId="526C130E" w:rsidR="006876CC" w:rsidRPr="00891C3F" w:rsidRDefault="006876CC" w:rsidP="006876C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Product Intelligence &amp; Portfolio Optimization:</w:t>
      </w:r>
      <w:r w:rsidRPr="00891C3F">
        <w:rPr>
          <w:rFonts w:asciiTheme="majorBidi" w:hAnsiTheme="majorBidi" w:cstheme="majorBidi"/>
          <w:sz w:val="24"/>
          <w:szCs w:val="28"/>
        </w:rPr>
        <w:t xml:space="preserve"> Segmenting high-volume "Hero" products from high-margin "Niche" products, utilizing Association Rule Learning (</w:t>
      </w:r>
      <w:proofErr w:type="spellStart"/>
      <w:r w:rsidRPr="00891C3F">
        <w:rPr>
          <w:rFonts w:asciiTheme="majorBidi" w:hAnsiTheme="majorBidi" w:cstheme="majorBidi"/>
          <w:sz w:val="24"/>
          <w:szCs w:val="28"/>
        </w:rPr>
        <w:t>Apriori</w:t>
      </w:r>
      <w:proofErr w:type="spellEnd"/>
      <w:r w:rsidRPr="00891C3F">
        <w:rPr>
          <w:rFonts w:asciiTheme="majorBidi" w:hAnsiTheme="majorBidi" w:cstheme="majorBidi"/>
          <w:sz w:val="24"/>
          <w:szCs w:val="28"/>
        </w:rPr>
        <w:t xml:space="preserve"> Algorithm) for bundling strategies, and flagging margin erosion.</w:t>
      </w:r>
    </w:p>
    <w:p w14:paraId="2E9385F4" w14:textId="3E9AC45E" w:rsidR="006876CC" w:rsidRPr="00891C3F" w:rsidRDefault="006876CC" w:rsidP="006876C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Machine Learning &amp; Predictive Analytics:</w:t>
      </w:r>
      <w:r w:rsidRPr="00891C3F">
        <w:rPr>
          <w:rFonts w:asciiTheme="majorBidi" w:hAnsiTheme="majorBidi" w:cstheme="majorBidi"/>
          <w:sz w:val="24"/>
          <w:szCs w:val="28"/>
        </w:rPr>
        <w:t xml:space="preserve"> Anticipating unit sales over a 60-to-90-day horizon, modeling price elasticity, and automating anomaly detection for refund spikes or conversion drops.</w:t>
      </w:r>
    </w:p>
    <w:p w14:paraId="6C86B4CF" w14:textId="5DC3E0FA" w:rsidR="006876CC" w:rsidRPr="00891C3F" w:rsidRDefault="006876CC" w:rsidP="006876C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Advertising (PPC) &amp; Halo Effect Analysis:</w:t>
      </w:r>
      <w:r w:rsidRPr="00891C3F">
        <w:rPr>
          <w:rFonts w:asciiTheme="majorBidi" w:hAnsiTheme="majorBidi" w:cstheme="majorBidi"/>
          <w:sz w:val="24"/>
          <w:szCs w:val="28"/>
        </w:rPr>
        <w:t xml:space="preserve"> Benchmarking Total ACOS (</w:t>
      </w:r>
      <w:proofErr w:type="spellStart"/>
      <w:r w:rsidRPr="00891C3F">
        <w:rPr>
          <w:rFonts w:asciiTheme="majorBidi" w:hAnsiTheme="majorBidi" w:cstheme="majorBidi"/>
          <w:sz w:val="24"/>
          <w:szCs w:val="28"/>
        </w:rPr>
        <w:t>TACoS</w:t>
      </w:r>
      <w:proofErr w:type="spellEnd"/>
      <w:r w:rsidRPr="00891C3F">
        <w:rPr>
          <w:rFonts w:asciiTheme="majorBidi" w:hAnsiTheme="majorBidi" w:cstheme="majorBidi"/>
          <w:sz w:val="24"/>
          <w:szCs w:val="28"/>
        </w:rPr>
        <w:t>) to evaluate organic profitability and statistically quantifying the long-term organic ranking lift generated by paid advertising spend.</w:t>
      </w:r>
    </w:p>
    <w:p w14:paraId="06D35ADF" w14:textId="02C137F1" w:rsidR="006876CC" w:rsidRPr="00891C3F" w:rsidRDefault="006876CC" w:rsidP="006876C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Financial Risk &amp; Operational Efficiency:</w:t>
      </w:r>
      <w:r w:rsidRPr="00891C3F">
        <w:rPr>
          <w:rFonts w:asciiTheme="majorBidi" w:hAnsiTheme="majorBidi" w:cstheme="majorBidi"/>
          <w:sz w:val="24"/>
          <w:szCs w:val="28"/>
        </w:rPr>
        <w:t xml:space="preserve"> Deconstructing net profit margins to isolate logistics costs (FBA fees), promotional cannibalization, and marketplace variances across global regions.</w:t>
      </w:r>
    </w:p>
    <w:p w14:paraId="43570BF2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2F9A9E87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43B655A2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204CACB0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1506F0DE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7E796DD4" w14:textId="77777777" w:rsidR="006876CC" w:rsidRDefault="006876CC" w:rsidP="00B245FA">
      <w:pPr>
        <w:rPr>
          <w:rFonts w:asciiTheme="majorBidi" w:hAnsiTheme="majorBidi" w:cstheme="majorBidi"/>
          <w:sz w:val="32"/>
          <w:szCs w:val="36"/>
        </w:rPr>
      </w:pPr>
    </w:p>
    <w:p w14:paraId="65D956EA" w14:textId="53B9A571" w:rsidR="006876CC" w:rsidRPr="006876CC" w:rsidRDefault="006876CC" w:rsidP="00891C3F">
      <w:pPr>
        <w:pStyle w:val="Heading2"/>
      </w:pPr>
      <w:bookmarkStart w:id="2" w:name="_Toc233955844"/>
      <w:r w:rsidRPr="006876CC">
        <w:lastRenderedPageBreak/>
        <w:t>1.2 Data Source</w:t>
      </w:r>
      <w:bookmarkEnd w:id="2"/>
    </w:p>
    <w:p w14:paraId="6CF61547" w14:textId="308E61AD" w:rsidR="006876CC" w:rsidRPr="006876CC" w:rsidRDefault="006876CC" w:rsidP="00891C3F">
      <w:pPr>
        <w:rPr>
          <w:rFonts w:asciiTheme="majorBidi" w:hAnsiTheme="majorBidi" w:cstheme="majorBidi"/>
          <w:sz w:val="28"/>
          <w:szCs w:val="32"/>
        </w:rPr>
      </w:pPr>
      <w:r w:rsidRPr="006876CC">
        <w:rPr>
          <w:rFonts w:asciiTheme="majorBidi" w:hAnsiTheme="majorBidi" w:cstheme="majorBidi"/>
          <w:sz w:val="28"/>
          <w:szCs w:val="32"/>
        </w:rPr>
        <w:t>The foundational dataset comprises over 13,000 granular, real-world corporate transaction records sourced from a global e-commerce corporation operating across multiple European marketplaces.</w:t>
      </w:r>
    </w:p>
    <w:tbl>
      <w:tblPr>
        <w:tblStyle w:val="ListTable4-Accent3"/>
        <w:tblpPr w:leftFromText="180" w:rightFromText="180" w:vertAnchor="page" w:horzAnchor="margin" w:tblpXSpec="center" w:tblpY="3751"/>
        <w:tblW w:w="9625" w:type="dxa"/>
        <w:tblLook w:val="04A0" w:firstRow="1" w:lastRow="0" w:firstColumn="1" w:lastColumn="0" w:noHBand="0" w:noVBand="1"/>
      </w:tblPr>
      <w:tblGrid>
        <w:gridCol w:w="3067"/>
        <w:gridCol w:w="6558"/>
      </w:tblGrid>
      <w:tr w:rsidR="006876CC" w14:paraId="6976972A" w14:textId="77777777" w:rsidTr="00E55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4B7C0F4" w14:textId="3A6F7075" w:rsidR="006876CC" w:rsidRPr="006876CC" w:rsidRDefault="006876CC" w:rsidP="006876CC">
            <w:pPr>
              <w:rPr>
                <w:rFonts w:asciiTheme="majorBidi" w:hAnsiTheme="majorBidi" w:cstheme="majorBidi"/>
                <w:color w:val="FFFFFF" w:themeColor="background1"/>
                <w:sz w:val="32"/>
                <w:szCs w:val="36"/>
              </w:rPr>
            </w:pPr>
            <w:r w:rsidRPr="006876CC">
              <w:rPr>
                <w:rFonts w:asciiTheme="majorBidi" w:hAnsiTheme="majorBidi" w:cstheme="majorBidi"/>
                <w:color w:val="FFFFFF" w:themeColor="background1"/>
                <w:sz w:val="32"/>
                <w:szCs w:val="36"/>
              </w:rPr>
              <w:t>Attribute</w:t>
            </w:r>
          </w:p>
        </w:tc>
        <w:tc>
          <w:tcPr>
            <w:tcW w:w="6558" w:type="dxa"/>
          </w:tcPr>
          <w:p w14:paraId="187206AB" w14:textId="50D92FE3" w:rsidR="006876CC" w:rsidRPr="006876CC" w:rsidRDefault="006876CC" w:rsidP="006876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32"/>
                <w:szCs w:val="36"/>
              </w:rPr>
            </w:pPr>
            <w:r w:rsidRPr="006876CC">
              <w:rPr>
                <w:rFonts w:asciiTheme="majorBidi" w:hAnsiTheme="majorBidi" w:cstheme="majorBidi"/>
                <w:color w:val="FFFFFF" w:themeColor="background1"/>
                <w:sz w:val="32"/>
                <w:szCs w:val="36"/>
              </w:rPr>
              <w:t>Detail</w:t>
            </w:r>
          </w:p>
        </w:tc>
      </w:tr>
      <w:tr w:rsidR="006876CC" w14:paraId="6B133921" w14:textId="77777777" w:rsidTr="00E55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5921B0A" w14:textId="2058EA57" w:rsidR="006876CC" w:rsidRDefault="006876CC" w:rsidP="006876CC">
            <w:pPr>
              <w:spacing w:line="360" w:lineRule="auto"/>
              <w:rPr>
                <w:rFonts w:asciiTheme="majorBidi" w:hAnsiTheme="majorBidi" w:cstheme="majorBidi"/>
                <w:sz w:val="28"/>
                <w:szCs w:val="32"/>
              </w:rPr>
            </w:pPr>
            <w:r w:rsidRPr="006876CC">
              <w:rPr>
                <w:rFonts w:asciiTheme="majorBidi" w:hAnsiTheme="majorBidi" w:cstheme="majorBidi"/>
                <w:sz w:val="28"/>
                <w:szCs w:val="32"/>
              </w:rPr>
              <w:t>Dataset Domain</w:t>
            </w:r>
          </w:p>
        </w:tc>
        <w:tc>
          <w:tcPr>
            <w:tcW w:w="6558" w:type="dxa"/>
          </w:tcPr>
          <w:p w14:paraId="5123F24C" w14:textId="157DD8AB" w:rsidR="006876CC" w:rsidRDefault="00E556D7" w:rsidP="00E55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32"/>
              </w:rPr>
            </w:pPr>
            <w:r w:rsidRPr="00E556D7">
              <w:rPr>
                <w:rFonts w:asciiTheme="majorBidi" w:hAnsiTheme="majorBidi" w:cstheme="majorBidi"/>
                <w:sz w:val="28"/>
                <w:szCs w:val="32"/>
              </w:rPr>
              <w:t>Global E-Commerce Operations &amp; Transactional Records</w:t>
            </w:r>
          </w:p>
        </w:tc>
      </w:tr>
      <w:tr w:rsidR="006876CC" w14:paraId="56878870" w14:textId="77777777" w:rsidTr="00E556D7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5B8399ED" w14:textId="6458BED4" w:rsidR="006876CC" w:rsidRDefault="006876CC" w:rsidP="006876CC">
            <w:pPr>
              <w:spacing w:line="360" w:lineRule="auto"/>
              <w:rPr>
                <w:rFonts w:asciiTheme="majorBidi" w:hAnsiTheme="majorBidi" w:cstheme="majorBidi"/>
                <w:sz w:val="28"/>
                <w:szCs w:val="32"/>
              </w:rPr>
            </w:pPr>
            <w:r w:rsidRPr="006876CC">
              <w:rPr>
                <w:rFonts w:asciiTheme="majorBidi" w:hAnsiTheme="majorBidi" w:cstheme="majorBidi"/>
                <w:sz w:val="28"/>
                <w:szCs w:val="32"/>
              </w:rPr>
              <w:t>Volume</w:t>
            </w:r>
          </w:p>
        </w:tc>
        <w:tc>
          <w:tcPr>
            <w:tcW w:w="6558" w:type="dxa"/>
          </w:tcPr>
          <w:p w14:paraId="62B50B83" w14:textId="31312025" w:rsidR="006876CC" w:rsidRDefault="00E556D7" w:rsidP="00E55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32"/>
              </w:rPr>
            </w:pPr>
            <w:r w:rsidRPr="00E556D7">
              <w:rPr>
                <w:rFonts w:asciiTheme="majorBidi" w:hAnsiTheme="majorBidi" w:cstheme="majorBidi"/>
                <w:sz w:val="28"/>
                <w:szCs w:val="32"/>
              </w:rPr>
              <w:t>Over 13,000 detailed enterprise transaction records</w:t>
            </w:r>
          </w:p>
        </w:tc>
      </w:tr>
      <w:tr w:rsidR="006876CC" w14:paraId="57E125AA" w14:textId="77777777" w:rsidTr="00E55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288A2773" w14:textId="102C9F3A" w:rsidR="006876CC" w:rsidRDefault="006876CC" w:rsidP="006876CC">
            <w:pPr>
              <w:spacing w:line="360" w:lineRule="auto"/>
              <w:rPr>
                <w:rFonts w:asciiTheme="majorBidi" w:hAnsiTheme="majorBidi" w:cstheme="majorBidi"/>
                <w:sz w:val="28"/>
                <w:szCs w:val="32"/>
              </w:rPr>
            </w:pPr>
            <w:r w:rsidRPr="006876CC">
              <w:rPr>
                <w:rFonts w:asciiTheme="majorBidi" w:hAnsiTheme="majorBidi" w:cstheme="majorBidi"/>
                <w:sz w:val="28"/>
                <w:szCs w:val="32"/>
              </w:rPr>
              <w:t>Geographic Coverage</w:t>
            </w:r>
          </w:p>
        </w:tc>
        <w:tc>
          <w:tcPr>
            <w:tcW w:w="6558" w:type="dxa"/>
          </w:tcPr>
          <w:p w14:paraId="57183CCB" w14:textId="4D421879" w:rsidR="006876CC" w:rsidRDefault="00E556D7" w:rsidP="00E55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32"/>
              </w:rPr>
            </w:pPr>
            <w:r w:rsidRPr="00E556D7">
              <w:rPr>
                <w:rFonts w:asciiTheme="majorBidi" w:hAnsiTheme="majorBidi" w:cstheme="majorBidi"/>
                <w:sz w:val="28"/>
                <w:szCs w:val="32"/>
              </w:rPr>
              <w:t>Multi-Marketplace Europe (UK, Germany [DE], France [FR], Italy [IT], Spain [ES])</w:t>
            </w:r>
          </w:p>
        </w:tc>
      </w:tr>
      <w:tr w:rsidR="006876CC" w14:paraId="5DD5B9F2" w14:textId="77777777" w:rsidTr="00E556D7">
        <w:trPr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736ED680" w14:textId="352A0297" w:rsidR="006876CC" w:rsidRDefault="006876CC" w:rsidP="006876CC">
            <w:pPr>
              <w:spacing w:line="360" w:lineRule="auto"/>
              <w:rPr>
                <w:rFonts w:asciiTheme="majorBidi" w:hAnsiTheme="majorBidi" w:cstheme="majorBidi"/>
                <w:sz w:val="28"/>
                <w:szCs w:val="32"/>
              </w:rPr>
            </w:pPr>
            <w:r w:rsidRPr="006876CC">
              <w:rPr>
                <w:rFonts w:asciiTheme="majorBidi" w:hAnsiTheme="majorBidi" w:cstheme="majorBidi"/>
                <w:sz w:val="28"/>
                <w:szCs w:val="32"/>
              </w:rPr>
              <w:t>Key Metrics Tracked</w:t>
            </w:r>
          </w:p>
        </w:tc>
        <w:tc>
          <w:tcPr>
            <w:tcW w:w="6558" w:type="dxa"/>
          </w:tcPr>
          <w:p w14:paraId="7E27F457" w14:textId="281E4054" w:rsidR="006876CC" w:rsidRDefault="00E556D7" w:rsidP="00E55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32"/>
              </w:rPr>
            </w:pPr>
            <w:r w:rsidRPr="00E556D7">
              <w:rPr>
                <w:rFonts w:asciiTheme="majorBidi" w:hAnsiTheme="majorBidi" w:cstheme="majorBidi"/>
                <w:sz w:val="28"/>
                <w:szCs w:val="32"/>
              </w:rPr>
              <w:t>SKU identifiers, PPC Advertising Spend, Fulfillment by Amazon (FBA) Fees, COGS, Promotional Discounts, Refunds, Sessions, Clicks, and Page Views</w:t>
            </w:r>
          </w:p>
        </w:tc>
      </w:tr>
      <w:tr w:rsidR="006876CC" w14:paraId="15518363" w14:textId="77777777" w:rsidTr="00E55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6B4B5AFE" w14:textId="59A424BE" w:rsidR="006876CC" w:rsidRDefault="006876CC" w:rsidP="006876CC">
            <w:pPr>
              <w:spacing w:line="360" w:lineRule="auto"/>
              <w:rPr>
                <w:rFonts w:asciiTheme="majorBidi" w:hAnsiTheme="majorBidi" w:cstheme="majorBidi"/>
                <w:sz w:val="28"/>
                <w:szCs w:val="32"/>
              </w:rPr>
            </w:pPr>
            <w:r w:rsidRPr="006876CC">
              <w:rPr>
                <w:rFonts w:asciiTheme="majorBidi" w:hAnsiTheme="majorBidi" w:cstheme="majorBidi"/>
                <w:sz w:val="28"/>
                <w:szCs w:val="32"/>
              </w:rPr>
              <w:t>Processing Stack</w:t>
            </w:r>
          </w:p>
        </w:tc>
        <w:tc>
          <w:tcPr>
            <w:tcW w:w="6558" w:type="dxa"/>
          </w:tcPr>
          <w:p w14:paraId="44EEB98F" w14:textId="115B05AF" w:rsidR="006876CC" w:rsidRDefault="00E556D7" w:rsidP="00E55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32"/>
              </w:rPr>
            </w:pPr>
            <w:r w:rsidRPr="00E556D7">
              <w:rPr>
                <w:rFonts w:asciiTheme="majorBidi" w:hAnsiTheme="majorBidi" w:cstheme="majorBidi"/>
                <w:sz w:val="28"/>
                <w:szCs w:val="32"/>
              </w:rPr>
              <w:t>Relational SQL Database, Python (Pandas/Scikit-Learn/Prophet), Excel, and Power BI</w:t>
            </w:r>
          </w:p>
        </w:tc>
      </w:tr>
    </w:tbl>
    <w:p w14:paraId="2431D61D" w14:textId="77777777" w:rsidR="00E556D7" w:rsidRDefault="00E556D7" w:rsidP="00B245FA">
      <w:pPr>
        <w:rPr>
          <w:rFonts w:asciiTheme="majorBidi" w:hAnsiTheme="majorBidi" w:cstheme="majorBidi"/>
          <w:sz w:val="32"/>
          <w:szCs w:val="36"/>
        </w:rPr>
      </w:pPr>
    </w:p>
    <w:p w14:paraId="7E57AF45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1CFBBB3A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3EBBD04C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27BE20CB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537A1148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4EFAA5D0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300F5594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2914897B" w14:textId="77777777" w:rsid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03CEAF24" w14:textId="3752CB8D" w:rsidR="00E556D7" w:rsidRPr="00E556D7" w:rsidRDefault="00E556D7" w:rsidP="00891C3F">
      <w:pPr>
        <w:pStyle w:val="Heading2"/>
      </w:pPr>
      <w:bookmarkStart w:id="3" w:name="_Toc233955845"/>
      <w:r w:rsidRPr="00E556D7">
        <w:lastRenderedPageBreak/>
        <w:t>1.3 Project Impact (</w:t>
      </w:r>
      <w:r w:rsidRPr="00891C3F">
        <w:t>Key</w:t>
      </w:r>
      <w:r w:rsidRPr="00E556D7">
        <w:t xml:space="preserve"> Performance Indicators)</w:t>
      </w:r>
      <w:bookmarkEnd w:id="3"/>
    </w:p>
    <w:p w14:paraId="2ADDEEFD" w14:textId="1D800BBC" w:rsidR="00E556D7" w:rsidRPr="00891C3F" w:rsidRDefault="00E556D7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To evaluate brand health and operational efficiency beyond raw revenue, the project derives a suite of core executive KPIs:</w:t>
      </w:r>
    </w:p>
    <w:tbl>
      <w:tblPr>
        <w:tblStyle w:val="ListTable4-Accent3"/>
        <w:tblpPr w:leftFromText="180" w:rightFromText="180" w:vertAnchor="page" w:horzAnchor="margin" w:tblpXSpec="center" w:tblpY="3049"/>
        <w:tblW w:w="9360" w:type="dxa"/>
        <w:tblLook w:val="04A0" w:firstRow="1" w:lastRow="0" w:firstColumn="1" w:lastColumn="0" w:noHBand="0" w:noVBand="1"/>
      </w:tblPr>
      <w:tblGrid>
        <w:gridCol w:w="1564"/>
        <w:gridCol w:w="1923"/>
        <w:gridCol w:w="4120"/>
        <w:gridCol w:w="1753"/>
      </w:tblGrid>
      <w:tr w:rsidR="00891C3F" w14:paraId="68C9DD3F" w14:textId="77777777" w:rsidTr="00891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</w:tcPr>
          <w:p w14:paraId="4F37C4D1" w14:textId="77777777" w:rsidR="00891C3F" w:rsidRPr="00891C3F" w:rsidRDefault="00891C3F" w:rsidP="00891C3F">
            <w:pPr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  <w:t>Metric Category</w:t>
            </w:r>
          </w:p>
        </w:tc>
        <w:tc>
          <w:tcPr>
            <w:tcW w:w="1993" w:type="dxa"/>
          </w:tcPr>
          <w:p w14:paraId="29865AE5" w14:textId="77777777" w:rsidR="00891C3F" w:rsidRPr="00891C3F" w:rsidRDefault="00891C3F" w:rsidP="00891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  <w:t>Key Performance Indicator</w:t>
            </w:r>
          </w:p>
        </w:tc>
        <w:tc>
          <w:tcPr>
            <w:tcW w:w="5103" w:type="dxa"/>
          </w:tcPr>
          <w:p w14:paraId="2259DC49" w14:textId="77777777" w:rsidR="00891C3F" w:rsidRPr="00891C3F" w:rsidRDefault="00891C3F" w:rsidP="00891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  <w:t>Definition &amp; Mathematical Formulation</w:t>
            </w:r>
          </w:p>
        </w:tc>
        <w:tc>
          <w:tcPr>
            <w:tcW w:w="1816" w:type="dxa"/>
          </w:tcPr>
          <w:p w14:paraId="6C648EDE" w14:textId="77777777" w:rsidR="00891C3F" w:rsidRPr="00891C3F" w:rsidRDefault="00891C3F" w:rsidP="00891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32"/>
              </w:rPr>
              <w:t>Target Benchmark</w:t>
            </w:r>
          </w:p>
        </w:tc>
      </w:tr>
      <w:tr w:rsidR="00891C3F" w14:paraId="6DE13946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</w:tcPr>
          <w:p w14:paraId="2339AACE" w14:textId="77777777" w:rsidR="00891C3F" w:rsidRPr="00891C3F" w:rsidRDefault="00891C3F" w:rsidP="00891C3F">
            <w:pPr>
              <w:spacing w:line="360" w:lineRule="auto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Financial Health</w:t>
            </w:r>
          </w:p>
        </w:tc>
        <w:tc>
          <w:tcPr>
            <w:tcW w:w="1993" w:type="dxa"/>
          </w:tcPr>
          <w:p w14:paraId="765A7068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Net Profit Margin</w:t>
            </w:r>
          </w:p>
        </w:tc>
        <w:tc>
          <w:tcPr>
            <w:tcW w:w="5103" w:type="dxa"/>
          </w:tcPr>
          <w:p w14:paraId="0697423E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True bottom-line profitability after accounting for COGS, FBA fees, PPC costs, and refunds.</w:t>
            </w:r>
          </w:p>
          <w:p w14:paraId="73D4ECC2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sz w:val="24"/>
                    <w:szCs w:val="28"/>
                  </w:rPr>
                  <m:t>Margin</m:t>
                </m:r>
                <m:r>
                  <w:rPr>
                    <w:rFonts w:ascii="Cambria Math" w:hAnsi="Cambria Math" w:cstheme="majorBidi"/>
                    <w:sz w:val="24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sz w:val="24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sz w:val="24"/>
                        <w:szCs w:val="28"/>
                      </w:rPr>
                      <m:t>Total Net Profit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  <w:sz w:val="24"/>
                        <w:szCs w:val="28"/>
                      </w:rPr>
                      <m:t>Total Revenue</m:t>
                    </m:r>
                  </m:den>
                </m:f>
              </m:oMath>
            </m:oMathPara>
          </w:p>
        </w:tc>
        <w:tc>
          <w:tcPr>
            <w:tcW w:w="1816" w:type="dxa"/>
          </w:tcPr>
          <w:p w14:paraId="4A8BBD12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&gt; 15%</w:t>
            </w:r>
          </w:p>
        </w:tc>
      </w:tr>
      <w:tr w:rsidR="00891C3F" w14:paraId="704B4ABF" w14:textId="77777777" w:rsidTr="00891C3F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</w:tcPr>
          <w:p w14:paraId="745F152F" w14:textId="77777777" w:rsidR="00891C3F" w:rsidRPr="00891C3F" w:rsidRDefault="00891C3F" w:rsidP="00891C3F">
            <w:pPr>
              <w:spacing w:line="360" w:lineRule="auto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Advertising Efficiency</w:t>
            </w:r>
          </w:p>
        </w:tc>
        <w:tc>
          <w:tcPr>
            <w:tcW w:w="1993" w:type="dxa"/>
          </w:tcPr>
          <w:p w14:paraId="7EBC957F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Total ACOS (</w:t>
            </w:r>
            <w:proofErr w:type="spellStart"/>
            <w:r w:rsidRPr="00891C3F">
              <w:rPr>
                <w:rFonts w:asciiTheme="majorBidi" w:hAnsiTheme="majorBidi" w:cstheme="majorBidi"/>
                <w:sz w:val="24"/>
                <w:szCs w:val="28"/>
              </w:rPr>
              <w:t>TACoS</w:t>
            </w:r>
            <w:proofErr w:type="spellEnd"/>
            <w:r w:rsidRPr="00891C3F">
              <w:rPr>
                <w:rFonts w:asciiTheme="majorBidi" w:hAnsiTheme="majorBidi" w:cstheme="majorBidi"/>
                <w:sz w:val="24"/>
                <w:szCs w:val="28"/>
              </w:rPr>
              <w:t>)</w:t>
            </w:r>
          </w:p>
        </w:tc>
        <w:tc>
          <w:tcPr>
            <w:tcW w:w="5103" w:type="dxa"/>
          </w:tcPr>
          <w:p w14:paraId="23C018DB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 xml:space="preserve">The true cost of advertising </w:t>
            </w:r>
            <w:proofErr w:type="gramStart"/>
            <w:r w:rsidRPr="00891C3F">
              <w:rPr>
                <w:rFonts w:asciiTheme="majorBidi" w:hAnsiTheme="majorBidi" w:cstheme="majorBidi"/>
                <w:sz w:val="24"/>
                <w:szCs w:val="28"/>
              </w:rPr>
              <w:t>relative</w:t>
            </w:r>
            <w:proofErr w:type="gramEnd"/>
            <w:r w:rsidRPr="00891C3F">
              <w:rPr>
                <w:rFonts w:asciiTheme="majorBidi" w:hAnsiTheme="majorBidi" w:cstheme="majorBidi"/>
                <w:sz w:val="24"/>
                <w:szCs w:val="28"/>
              </w:rPr>
              <w:t xml:space="preserve"> to combined organic and paid revenue.</w:t>
            </w:r>
            <w:r w:rsidRPr="00891C3F">
              <w:rPr>
                <w:rFonts w:asciiTheme="majorBidi" w:hAnsiTheme="majorBidi" w:cstheme="majorBidi"/>
                <w:sz w:val="24"/>
                <w:szCs w:val="28"/>
              </w:rPr>
              <w:br/>
            </w:r>
          </w:p>
          <w:p w14:paraId="1B865CCE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  <w:sz w:val="24"/>
                    <w:szCs w:val="28"/>
                  </w:rPr>
                  <m:t>TACoS</m:t>
                </m:r>
                <w:proofErr w:type="spellEnd"/>
                <m:r>
                  <w:rPr>
                    <w:rFonts w:ascii="Cambria Math" w:hAnsi="Cambria Math" w:cstheme="majorBidi"/>
                    <w:sz w:val="24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sz w:val="24"/>
                        <w:szCs w:val="2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theme="majorBidi"/>
                            <w:sz w:val="24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sz w:val="24"/>
                            <w:szCs w:val="28"/>
                          </w:rPr>
                          <m:t>PPC Cost</m:t>
                        </m:r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theme="majorBidi"/>
                            <w:sz w:val="24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nor/>
                          </m:rPr>
                          <w:rPr>
                            <w:rFonts w:asciiTheme="majorBidi" w:hAnsiTheme="majorBidi" w:cstheme="majorBidi"/>
                            <w:sz w:val="24"/>
                            <w:szCs w:val="28"/>
                          </w:rPr>
                          <m:t>Total Sales</m:t>
                        </m:r>
                      </m:e>
                    </m:nary>
                  </m:den>
                </m:f>
              </m:oMath>
            </m:oMathPara>
          </w:p>
          <w:p w14:paraId="0CA31D1C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816" w:type="dxa"/>
          </w:tcPr>
          <w:p w14:paraId="68A07F94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&lt; 10%</w:t>
            </w:r>
            <w:r w:rsidRPr="00891C3F">
              <w:rPr>
                <w:rFonts w:asciiTheme="majorBidi" w:hAnsiTheme="majorBidi" w:cstheme="majorBidi"/>
                <w:sz w:val="24"/>
                <w:szCs w:val="28"/>
              </w:rPr>
              <w:t xml:space="preserve"> (for mature brands)</w:t>
            </w:r>
          </w:p>
        </w:tc>
      </w:tr>
      <w:tr w:rsidR="00891C3F" w14:paraId="2D40A991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</w:tcPr>
          <w:p w14:paraId="137F7681" w14:textId="77777777" w:rsidR="00891C3F" w:rsidRPr="00891C3F" w:rsidRDefault="00891C3F" w:rsidP="00891C3F">
            <w:pPr>
              <w:spacing w:line="360" w:lineRule="auto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Inventory Management</w:t>
            </w:r>
          </w:p>
        </w:tc>
        <w:tc>
          <w:tcPr>
            <w:tcW w:w="1993" w:type="dxa"/>
          </w:tcPr>
          <w:p w14:paraId="1BF1E2BF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Inventory Velocity</w:t>
            </w:r>
          </w:p>
        </w:tc>
        <w:tc>
          <w:tcPr>
            <w:tcW w:w="5103" w:type="dxa"/>
          </w:tcPr>
          <w:p w14:paraId="29946F7D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Average units sold per day to optimize reorder points and prevent storage fee accumulation.</w:t>
            </w:r>
          </w:p>
        </w:tc>
        <w:tc>
          <w:tcPr>
            <w:tcW w:w="1816" w:type="dxa"/>
          </w:tcPr>
          <w:p w14:paraId="3E85C76E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Dynamic SKU target</w:t>
            </w:r>
          </w:p>
        </w:tc>
      </w:tr>
      <w:tr w:rsidR="00891C3F" w14:paraId="275CD2B7" w14:textId="77777777" w:rsidTr="00891C3F">
        <w:trPr>
          <w:trHeight w:val="1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</w:tcPr>
          <w:p w14:paraId="24B5FB04" w14:textId="77777777" w:rsidR="00891C3F" w:rsidRPr="00891C3F" w:rsidRDefault="00891C3F" w:rsidP="00891C3F">
            <w:pPr>
              <w:spacing w:line="360" w:lineRule="auto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Quality Control</w:t>
            </w:r>
          </w:p>
        </w:tc>
        <w:tc>
          <w:tcPr>
            <w:tcW w:w="1993" w:type="dxa"/>
          </w:tcPr>
          <w:p w14:paraId="746B8C09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Refund Rate %</w:t>
            </w:r>
          </w:p>
        </w:tc>
        <w:tc>
          <w:tcPr>
            <w:tcW w:w="5103" w:type="dxa"/>
          </w:tcPr>
          <w:p w14:paraId="5CE82F54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Proportion of units returned relative to total units shipped.</w:t>
            </w:r>
          </w:p>
        </w:tc>
        <w:tc>
          <w:tcPr>
            <w:tcW w:w="1816" w:type="dxa"/>
          </w:tcPr>
          <w:p w14:paraId="526C7F4F" w14:textId="77777777" w:rsidR="00891C3F" w:rsidRPr="00891C3F" w:rsidRDefault="00891C3F" w:rsidP="00891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&lt; 3%</w:t>
            </w:r>
          </w:p>
        </w:tc>
      </w:tr>
      <w:tr w:rsidR="00891C3F" w14:paraId="2F0C43CB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</w:tcPr>
          <w:p w14:paraId="2F0C883B" w14:textId="77777777" w:rsidR="00891C3F" w:rsidRPr="00891C3F" w:rsidRDefault="00891C3F" w:rsidP="00891C3F">
            <w:pPr>
              <w:spacing w:line="360" w:lineRule="auto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Predictive Performance</w:t>
            </w:r>
          </w:p>
        </w:tc>
        <w:tc>
          <w:tcPr>
            <w:tcW w:w="1993" w:type="dxa"/>
          </w:tcPr>
          <w:p w14:paraId="0ED2F96E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Model MAPE</w:t>
            </w:r>
          </w:p>
        </w:tc>
        <w:tc>
          <w:tcPr>
            <w:tcW w:w="5103" w:type="dxa"/>
          </w:tcPr>
          <w:p w14:paraId="4EB7BB10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Mean Absolute Percentage Error measuring forecasting model precision.</w:t>
            </w:r>
          </w:p>
        </w:tc>
        <w:tc>
          <w:tcPr>
            <w:tcW w:w="1816" w:type="dxa"/>
          </w:tcPr>
          <w:p w14:paraId="7990474D" w14:textId="77777777" w:rsidR="00891C3F" w:rsidRPr="00891C3F" w:rsidRDefault="00891C3F" w:rsidP="0089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&lt; 10%</w:t>
            </w:r>
          </w:p>
        </w:tc>
      </w:tr>
    </w:tbl>
    <w:p w14:paraId="658BA4C2" w14:textId="342228B2" w:rsidR="00E556D7" w:rsidRDefault="00E556D7" w:rsidP="00B245FA">
      <w:pPr>
        <w:rPr>
          <w:rFonts w:asciiTheme="majorBidi" w:hAnsiTheme="majorBidi" w:cstheme="majorBidi"/>
          <w:sz w:val="32"/>
          <w:szCs w:val="36"/>
        </w:rPr>
      </w:pPr>
    </w:p>
    <w:p w14:paraId="327D66A0" w14:textId="77777777" w:rsidR="00E556D7" w:rsidRDefault="00E556D7" w:rsidP="00B245FA">
      <w:pPr>
        <w:rPr>
          <w:rFonts w:asciiTheme="majorBidi" w:hAnsiTheme="majorBidi" w:cstheme="majorBidi"/>
          <w:sz w:val="32"/>
          <w:szCs w:val="36"/>
        </w:rPr>
      </w:pPr>
    </w:p>
    <w:p w14:paraId="4074003E" w14:textId="77777777" w:rsidR="00E556D7" w:rsidRDefault="00E556D7" w:rsidP="00B245FA">
      <w:pPr>
        <w:rPr>
          <w:rFonts w:asciiTheme="majorBidi" w:hAnsiTheme="majorBidi" w:cstheme="majorBidi"/>
          <w:sz w:val="32"/>
          <w:szCs w:val="36"/>
        </w:rPr>
      </w:pPr>
    </w:p>
    <w:p w14:paraId="5F2B8F71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75541607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233508CA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5B35F010" w14:textId="77777777" w:rsidR="00E556D7" w:rsidRP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  <w:r w:rsidRPr="00E556D7">
        <w:rPr>
          <w:rFonts w:asciiTheme="majorBidi" w:hAnsiTheme="majorBidi" w:cstheme="majorBidi"/>
          <w:b/>
          <w:bCs/>
          <w:sz w:val="32"/>
          <w:szCs w:val="36"/>
        </w:rPr>
        <w:lastRenderedPageBreak/>
        <w:t>1.4 Main Charts Overview</w:t>
      </w:r>
    </w:p>
    <w:p w14:paraId="619CC020" w14:textId="64B671EB" w:rsidR="00E556D7" w:rsidRPr="00891C3F" w:rsidRDefault="00E556D7" w:rsidP="00E556D7">
      <w:pPr>
        <w:rPr>
          <w:rFonts w:asciiTheme="majorBidi" w:hAnsiTheme="majorBidi" w:cstheme="majorBidi"/>
          <w:sz w:val="24"/>
        </w:rPr>
      </w:pPr>
      <w:r w:rsidRPr="00891C3F">
        <w:rPr>
          <w:rFonts w:asciiTheme="majorBidi" w:hAnsiTheme="majorBidi" w:cstheme="majorBidi"/>
          <w:sz w:val="24"/>
        </w:rPr>
        <w:t>The Power BI suite spans six distinct, purpose-built command centers:</w:t>
      </w:r>
    </w:p>
    <w:p w14:paraId="2073BD1C" w14:textId="77777777" w:rsidR="00891C3F" w:rsidRPr="00891C3F" w:rsidRDefault="00891C3F" w:rsidP="00E556D7">
      <w:pPr>
        <w:rPr>
          <w:rFonts w:asciiTheme="majorBidi" w:hAnsiTheme="majorBidi" w:cstheme="majorBidi"/>
          <w:sz w:val="24"/>
        </w:rPr>
      </w:pPr>
    </w:p>
    <w:tbl>
      <w:tblPr>
        <w:tblStyle w:val="ListTable4-Accent3"/>
        <w:tblW w:w="9707" w:type="dxa"/>
        <w:tblInd w:w="-5" w:type="dxa"/>
        <w:tblLook w:val="04A0" w:firstRow="1" w:lastRow="0" w:firstColumn="1" w:lastColumn="0" w:noHBand="0" w:noVBand="1"/>
      </w:tblPr>
      <w:tblGrid>
        <w:gridCol w:w="710"/>
        <w:gridCol w:w="2718"/>
        <w:gridCol w:w="2674"/>
        <w:gridCol w:w="3605"/>
      </w:tblGrid>
      <w:tr w:rsidR="00E556D7" w:rsidRPr="00891C3F" w14:paraId="6F61CFF2" w14:textId="77777777" w:rsidTr="00891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55A94333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Page</w:t>
            </w:r>
          </w:p>
        </w:tc>
        <w:tc>
          <w:tcPr>
            <w:tcW w:w="2832" w:type="dxa"/>
            <w:hideMark/>
          </w:tcPr>
          <w:p w14:paraId="5983D2F8" w14:textId="77777777" w:rsidR="00E556D7" w:rsidRPr="00891C3F" w:rsidRDefault="00E556D7" w:rsidP="00E556D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2806" w:type="dxa"/>
            <w:hideMark/>
          </w:tcPr>
          <w:p w14:paraId="31414CF6" w14:textId="77777777" w:rsidR="00E556D7" w:rsidRPr="00891C3F" w:rsidRDefault="00E556D7" w:rsidP="00E556D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  <w:t>Focus Area</w:t>
            </w:r>
          </w:p>
        </w:tc>
        <w:tc>
          <w:tcPr>
            <w:tcW w:w="3833" w:type="dxa"/>
            <w:hideMark/>
          </w:tcPr>
          <w:p w14:paraId="31323D2E" w14:textId="77777777" w:rsidR="00E556D7" w:rsidRPr="00891C3F" w:rsidRDefault="00E556D7" w:rsidP="00E556D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  <w:t>Key Visualizations</w:t>
            </w:r>
          </w:p>
        </w:tc>
      </w:tr>
      <w:tr w:rsidR="00E556D7" w:rsidRPr="00891C3F" w14:paraId="7D58DB36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167366A3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1</w:t>
            </w:r>
          </w:p>
        </w:tc>
        <w:tc>
          <w:tcPr>
            <w:tcW w:w="2832" w:type="dxa"/>
            <w:hideMark/>
          </w:tcPr>
          <w:p w14:paraId="64352818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</w:rPr>
              <w:t>Executive Command &amp; Overall Performance</w:t>
            </w:r>
          </w:p>
        </w:tc>
        <w:tc>
          <w:tcPr>
            <w:tcW w:w="2806" w:type="dxa"/>
            <w:hideMark/>
          </w:tcPr>
          <w:p w14:paraId="6650195A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Top-level financial health and profitability velocity</w:t>
            </w:r>
          </w:p>
        </w:tc>
        <w:tc>
          <w:tcPr>
            <w:tcW w:w="3833" w:type="dxa"/>
            <w:hideMark/>
          </w:tcPr>
          <w:p w14:paraId="29E97C78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 xml:space="preserve">True Profitability Combo Chart, Cost Structure Waterfall, </w:t>
            </w:r>
            <w:proofErr w:type="spellStart"/>
            <w:r w:rsidRPr="00891C3F">
              <w:rPr>
                <w:rFonts w:asciiTheme="majorBidi" w:hAnsiTheme="majorBidi" w:cstheme="majorBidi"/>
                <w:sz w:val="24"/>
              </w:rPr>
              <w:t>TACoS</w:t>
            </w:r>
            <w:proofErr w:type="spellEnd"/>
            <w:r w:rsidRPr="00891C3F">
              <w:rPr>
                <w:rFonts w:asciiTheme="majorBidi" w:hAnsiTheme="majorBidi" w:cstheme="majorBidi"/>
                <w:sz w:val="24"/>
              </w:rPr>
              <w:t xml:space="preserve"> vs. Net Margin Dual Line</w:t>
            </w:r>
          </w:p>
        </w:tc>
      </w:tr>
      <w:tr w:rsidR="00E556D7" w:rsidRPr="00891C3F" w14:paraId="20CE8B7A" w14:textId="77777777" w:rsidTr="00891C3F">
        <w:trPr>
          <w:trHeight w:val="1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54DE9BBB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2</w:t>
            </w:r>
          </w:p>
        </w:tc>
        <w:tc>
          <w:tcPr>
            <w:tcW w:w="2832" w:type="dxa"/>
            <w:hideMark/>
          </w:tcPr>
          <w:p w14:paraId="7B092B2C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</w:rPr>
              <w:t>Product Portfolio &amp; "Bleeding SKUs"</w:t>
            </w:r>
          </w:p>
        </w:tc>
        <w:tc>
          <w:tcPr>
            <w:tcW w:w="2806" w:type="dxa"/>
            <w:hideMark/>
          </w:tcPr>
          <w:p w14:paraId="29CA39D0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SKU-level margin analysis and unprofitable item identification</w:t>
            </w:r>
          </w:p>
        </w:tc>
        <w:tc>
          <w:tcPr>
            <w:tcW w:w="3833" w:type="dxa"/>
            <w:hideMark/>
          </w:tcPr>
          <w:p w14:paraId="4E1899BB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Pareto 80/20 Profit Chart, Vanity vs. Sanity Matrix, Bleeding SKUs Alert Table</w:t>
            </w:r>
          </w:p>
        </w:tc>
      </w:tr>
      <w:tr w:rsidR="00E556D7" w:rsidRPr="00891C3F" w14:paraId="2FDCA8F6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2EC99A6B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3</w:t>
            </w:r>
          </w:p>
        </w:tc>
        <w:tc>
          <w:tcPr>
            <w:tcW w:w="2832" w:type="dxa"/>
            <w:hideMark/>
          </w:tcPr>
          <w:p w14:paraId="0735BF36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</w:rPr>
              <w:t>Marketplace &amp; Geographic Performance</w:t>
            </w:r>
          </w:p>
        </w:tc>
        <w:tc>
          <w:tcPr>
            <w:tcW w:w="2806" w:type="dxa"/>
            <w:hideMark/>
          </w:tcPr>
          <w:p w14:paraId="33F520E8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Regional expansion, localized ROI, and marketplace fee burden</w:t>
            </w:r>
          </w:p>
        </w:tc>
        <w:tc>
          <w:tcPr>
            <w:tcW w:w="3833" w:type="dxa"/>
            <w:hideMark/>
          </w:tcPr>
          <w:p w14:paraId="5DFC3727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Revenue vs. Net ROI Bar Chart, Day-of-Week Profitability Heatmap, Marketplace Cost Breakdown</w:t>
            </w:r>
          </w:p>
        </w:tc>
      </w:tr>
      <w:tr w:rsidR="00E556D7" w:rsidRPr="00891C3F" w14:paraId="0F7F7AE9" w14:textId="77777777" w:rsidTr="00891C3F">
        <w:trPr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3F4ABE62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4</w:t>
            </w:r>
          </w:p>
        </w:tc>
        <w:tc>
          <w:tcPr>
            <w:tcW w:w="2832" w:type="dxa"/>
            <w:hideMark/>
          </w:tcPr>
          <w:p w14:paraId="31768759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</w:rPr>
              <w:t>Marketing, Traffic &amp; "The Halo Effect"</w:t>
            </w:r>
          </w:p>
        </w:tc>
        <w:tc>
          <w:tcPr>
            <w:tcW w:w="2806" w:type="dxa"/>
            <w:hideMark/>
          </w:tcPr>
          <w:p w14:paraId="2B3341B1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PPC optimization, traffic quality, and organic search ranking lift</w:t>
            </w:r>
          </w:p>
        </w:tc>
        <w:tc>
          <w:tcPr>
            <w:tcW w:w="3833" w:type="dxa"/>
            <w:hideMark/>
          </w:tcPr>
          <w:p w14:paraId="686BED67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Traffic vs. Conversion Scatter Plot, Halo Effect Tracker, PPC Funnel Health</w:t>
            </w:r>
          </w:p>
        </w:tc>
      </w:tr>
      <w:tr w:rsidR="00E556D7" w:rsidRPr="00891C3F" w14:paraId="58BA6053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289B051A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5</w:t>
            </w:r>
          </w:p>
        </w:tc>
        <w:tc>
          <w:tcPr>
            <w:tcW w:w="2832" w:type="dxa"/>
            <w:hideMark/>
          </w:tcPr>
          <w:p w14:paraId="5E1F82B9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</w:rPr>
              <w:t>Refund Leakage &amp; Quality Control</w:t>
            </w:r>
          </w:p>
        </w:tc>
        <w:tc>
          <w:tcPr>
            <w:tcW w:w="2806" w:type="dxa"/>
            <w:hideMark/>
          </w:tcPr>
          <w:p w14:paraId="79E6C999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Systemic cash bleed mitigation from returns and listing defects</w:t>
            </w:r>
          </w:p>
        </w:tc>
        <w:tc>
          <w:tcPr>
            <w:tcW w:w="3833" w:type="dxa"/>
            <w:hideMark/>
          </w:tcPr>
          <w:p w14:paraId="25D0DCFB" w14:textId="77777777" w:rsidR="00E556D7" w:rsidRPr="00891C3F" w:rsidRDefault="00E556D7" w:rsidP="00E556D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Financial Impact Area Chart, Refund Worst Offenders Bar Chart, Promo-Induced Returns Comparison</w:t>
            </w:r>
          </w:p>
        </w:tc>
      </w:tr>
      <w:tr w:rsidR="00E556D7" w:rsidRPr="00891C3F" w14:paraId="0A0DDD14" w14:textId="77777777" w:rsidTr="00891C3F">
        <w:trPr>
          <w:trHeight w:val="1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hideMark/>
          </w:tcPr>
          <w:p w14:paraId="010E3383" w14:textId="77777777" w:rsidR="00E556D7" w:rsidRPr="00891C3F" w:rsidRDefault="00E556D7" w:rsidP="00E556D7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6</w:t>
            </w:r>
          </w:p>
        </w:tc>
        <w:tc>
          <w:tcPr>
            <w:tcW w:w="2832" w:type="dxa"/>
            <w:hideMark/>
          </w:tcPr>
          <w:p w14:paraId="18DAD686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</w:rPr>
              <w:t>Promotion Cannibalization &amp; Velocity</w:t>
            </w:r>
          </w:p>
        </w:tc>
        <w:tc>
          <w:tcPr>
            <w:tcW w:w="2806" w:type="dxa"/>
            <w:hideMark/>
          </w:tcPr>
          <w:p w14:paraId="1E64936C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Discount effectiveness, customer acquisition vs. cannibalization</w:t>
            </w:r>
          </w:p>
        </w:tc>
        <w:tc>
          <w:tcPr>
            <w:tcW w:w="3833" w:type="dxa"/>
            <w:hideMark/>
          </w:tcPr>
          <w:p w14:paraId="137852D1" w14:textId="77777777" w:rsidR="00E556D7" w:rsidRPr="00891C3F" w:rsidRDefault="00E556D7" w:rsidP="00E556D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Revenue Composition Stacked Bar, Cannibalization Tracker, Price Elasticity Matrix</w:t>
            </w:r>
          </w:p>
        </w:tc>
      </w:tr>
    </w:tbl>
    <w:p w14:paraId="6D8B72C1" w14:textId="77777777" w:rsidR="00891C3F" w:rsidRDefault="00891C3F" w:rsidP="00E556D7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7132CA4D" w14:textId="5D35A1C2" w:rsidR="00E556D7" w:rsidRPr="00E556D7" w:rsidRDefault="00E556D7" w:rsidP="00E556D7">
      <w:pPr>
        <w:rPr>
          <w:rFonts w:asciiTheme="majorBidi" w:hAnsiTheme="majorBidi" w:cstheme="majorBidi"/>
          <w:b/>
          <w:bCs/>
          <w:sz w:val="32"/>
          <w:szCs w:val="36"/>
        </w:rPr>
      </w:pPr>
      <w:r w:rsidRPr="00E556D7">
        <w:rPr>
          <w:rFonts w:asciiTheme="majorBidi" w:hAnsiTheme="majorBidi" w:cstheme="majorBidi"/>
          <w:b/>
          <w:bCs/>
          <w:sz w:val="32"/>
          <w:szCs w:val="36"/>
        </w:rPr>
        <w:lastRenderedPageBreak/>
        <w:t>1.5 SMART Research Questions</w:t>
      </w:r>
    </w:p>
    <w:p w14:paraId="4487D552" w14:textId="77777777" w:rsidR="00E556D7" w:rsidRPr="00891C3F" w:rsidRDefault="00E556D7" w:rsidP="00E556D7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The analytical workflow addresses five SMART (Specific, Measurable, Achievable, Relevant, Time-bound) corporate challenges:</w:t>
      </w:r>
    </w:p>
    <w:p w14:paraId="2A0F939E" w14:textId="77777777" w:rsidR="00E556D7" w:rsidRPr="00891C3F" w:rsidRDefault="00E556D7" w:rsidP="00E556D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Profitability Safeguard:</w:t>
      </w:r>
      <w:r w:rsidRPr="00891C3F">
        <w:rPr>
          <w:rFonts w:asciiTheme="majorBidi" w:hAnsiTheme="majorBidi" w:cstheme="majorBidi"/>
          <w:sz w:val="24"/>
          <w:szCs w:val="28"/>
        </w:rPr>
        <w:t xml:space="preserve"> Which specific SKUs are operating at a net margin below 10% due to compounding FBA fees and PPC spend, and how much capital can be recovered by adjusting their pricing within 14 days?</w:t>
      </w:r>
    </w:p>
    <w:p w14:paraId="329ECC4C" w14:textId="77777777" w:rsidR="00E556D7" w:rsidRPr="00891C3F" w:rsidRDefault="00E556D7" w:rsidP="00E556D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Advertising Attribution:</w:t>
      </w:r>
      <w:r w:rsidRPr="00891C3F">
        <w:rPr>
          <w:rFonts w:asciiTheme="majorBidi" w:hAnsiTheme="majorBidi" w:cstheme="majorBidi"/>
          <w:sz w:val="24"/>
          <w:szCs w:val="28"/>
        </w:rPr>
        <w:t xml:space="preserve"> Does a 10% increase in daily PPC advertising expenditure generate a statistically significant trailing lift in organic unit sales ("Halo Effect") over a 30-day window?</w:t>
      </w:r>
    </w:p>
    <w:p w14:paraId="1110466B" w14:textId="77777777" w:rsidR="00E556D7" w:rsidRPr="00891C3F" w:rsidRDefault="00E556D7" w:rsidP="00E556D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Geographic Efficiency:</w:t>
      </w:r>
      <w:r w:rsidRPr="00891C3F">
        <w:rPr>
          <w:rFonts w:asciiTheme="majorBidi" w:hAnsiTheme="majorBidi" w:cstheme="majorBidi"/>
          <w:sz w:val="24"/>
          <w:szCs w:val="28"/>
        </w:rPr>
        <w:t xml:space="preserve"> How does net ROI vary across European marketplaces (UK, DE, FR, IT, ES), and which region exhibits the highest logistics cost burden relative to gross revenue?</w:t>
      </w:r>
    </w:p>
    <w:p w14:paraId="386A434C" w14:textId="77777777" w:rsidR="00E556D7" w:rsidRPr="00891C3F" w:rsidRDefault="00E556D7" w:rsidP="00E556D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Demand Forecasting:</w:t>
      </w:r>
      <w:r w:rsidRPr="00891C3F">
        <w:rPr>
          <w:rFonts w:asciiTheme="majorBidi" w:hAnsiTheme="majorBidi" w:cstheme="majorBidi"/>
          <w:sz w:val="24"/>
          <w:szCs w:val="28"/>
        </w:rPr>
        <w:t xml:space="preserve"> Can daily sales revenue and unit velocity be forecast 60 days into the future with an error rate (MAPE) below 10% to prevent stockouts and eliminate excess warehousing fees?</w:t>
      </w:r>
    </w:p>
    <w:p w14:paraId="5FA49EF0" w14:textId="77777777" w:rsidR="00E556D7" w:rsidRPr="00891C3F" w:rsidRDefault="00E556D7" w:rsidP="00E556D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Quality &amp; Promotional Risk:</w:t>
      </w:r>
      <w:r w:rsidRPr="00891C3F">
        <w:rPr>
          <w:rFonts w:asciiTheme="majorBidi" w:hAnsiTheme="majorBidi" w:cstheme="majorBidi"/>
          <w:sz w:val="24"/>
          <w:szCs w:val="28"/>
        </w:rPr>
        <w:t xml:space="preserve"> Do promotional discounts result in a higher return rate compared to organic sales, and which SKUs represent the top 20% of refund cost impact?</w:t>
      </w:r>
    </w:p>
    <w:p w14:paraId="29B7B457" w14:textId="77777777" w:rsidR="00E556D7" w:rsidRDefault="00E556D7" w:rsidP="00B245FA">
      <w:pPr>
        <w:rPr>
          <w:rFonts w:asciiTheme="majorBidi" w:hAnsiTheme="majorBidi" w:cstheme="majorBidi"/>
          <w:sz w:val="32"/>
          <w:szCs w:val="36"/>
        </w:rPr>
      </w:pPr>
    </w:p>
    <w:p w14:paraId="63925DC2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54D274DC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4EE69DC2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095EC139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692F6B1E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76870CC1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681DF5BE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4718D08C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50709323" w14:textId="77777777" w:rsidR="00891C3F" w:rsidRDefault="00891C3F" w:rsidP="00B245FA">
      <w:pPr>
        <w:rPr>
          <w:rFonts w:asciiTheme="majorBidi" w:hAnsiTheme="majorBidi" w:cstheme="majorBidi"/>
          <w:sz w:val="32"/>
          <w:szCs w:val="36"/>
        </w:rPr>
      </w:pPr>
    </w:p>
    <w:p w14:paraId="1A96B8C9" w14:textId="743BDBBD" w:rsidR="00891C3F" w:rsidRDefault="00891C3F" w:rsidP="00891C3F">
      <w:pPr>
        <w:pStyle w:val="Heading1"/>
      </w:pPr>
      <w:bookmarkStart w:id="4" w:name="_Toc233955846"/>
      <w:r w:rsidRPr="00891C3F">
        <w:lastRenderedPageBreak/>
        <w:t>Chapter 2: Technical Architecture</w:t>
      </w:r>
      <w:bookmarkEnd w:id="4"/>
    </w:p>
    <w:p w14:paraId="62742497" w14:textId="77777777" w:rsidR="00891C3F" w:rsidRPr="00891C3F" w:rsidRDefault="00891C3F" w:rsidP="00891C3F">
      <w:pPr>
        <w:pStyle w:val="Heading2"/>
      </w:pPr>
      <w:bookmarkStart w:id="5" w:name="_Toc233955847"/>
      <w:r w:rsidRPr="00891C3F">
        <w:t>2.1 Tools Used</w:t>
      </w:r>
      <w:bookmarkEnd w:id="5"/>
    </w:p>
    <w:p w14:paraId="59A89CBF" w14:textId="77777777" w:rsidR="00891C3F" w:rsidRPr="00891C3F" w:rsidRDefault="00891C3F" w:rsidP="00891C3F">
      <w:pPr>
        <w:rPr>
          <w:sz w:val="24"/>
          <w:szCs w:val="28"/>
        </w:rPr>
      </w:pPr>
      <w:r w:rsidRPr="00891C3F">
        <w:rPr>
          <w:sz w:val="24"/>
          <w:szCs w:val="28"/>
        </w:rPr>
        <w:t>The project utilizes a scalable, enterprise-grade technology stack designed to handle complex data auditing, predictive modeling, and interactive visualization:</w:t>
      </w:r>
    </w:p>
    <w:p w14:paraId="34922D52" w14:textId="77777777" w:rsidR="00891C3F" w:rsidRPr="00891C3F" w:rsidRDefault="00891C3F" w:rsidP="00891C3F">
      <w:pPr>
        <w:numPr>
          <w:ilvl w:val="0"/>
          <w:numId w:val="3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>Relational SQL Database:</w:t>
      </w:r>
      <w:r w:rsidRPr="00891C3F">
        <w:rPr>
          <w:sz w:val="24"/>
          <w:szCs w:val="28"/>
        </w:rPr>
        <w:t xml:space="preserve"> Serves as the core extraction, filtering, and aggregation engine for raw relational transactional records.</w:t>
      </w:r>
    </w:p>
    <w:p w14:paraId="66E165C6" w14:textId="77777777" w:rsidR="00891C3F" w:rsidRPr="00891C3F" w:rsidRDefault="00891C3F" w:rsidP="00891C3F">
      <w:pPr>
        <w:numPr>
          <w:ilvl w:val="0"/>
          <w:numId w:val="3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 xml:space="preserve">Python Engine (Pandas, Matplotlib, Scikit-Learn, </w:t>
      </w:r>
      <w:proofErr w:type="spellStart"/>
      <w:r w:rsidRPr="00891C3F">
        <w:rPr>
          <w:b/>
          <w:bCs/>
          <w:sz w:val="24"/>
          <w:szCs w:val="28"/>
        </w:rPr>
        <w:t>Statsmodels</w:t>
      </w:r>
      <w:proofErr w:type="spellEnd"/>
      <w:r w:rsidRPr="00891C3F">
        <w:rPr>
          <w:b/>
          <w:bCs/>
          <w:sz w:val="24"/>
          <w:szCs w:val="28"/>
        </w:rPr>
        <w:t>, Prophet):</w:t>
      </w:r>
      <w:r w:rsidRPr="00891C3F">
        <w:rPr>
          <w:sz w:val="24"/>
          <w:szCs w:val="28"/>
        </w:rPr>
        <w:t xml:space="preserve"> Powers data transformation, feature engineering, time-series forecasting, and machine learning classification models.</w:t>
      </w:r>
    </w:p>
    <w:p w14:paraId="700A459A" w14:textId="77777777" w:rsidR="00891C3F" w:rsidRPr="00891C3F" w:rsidRDefault="00891C3F" w:rsidP="00891C3F">
      <w:pPr>
        <w:numPr>
          <w:ilvl w:val="0"/>
          <w:numId w:val="3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>Microsoft Excel:</w:t>
      </w:r>
      <w:r w:rsidRPr="00891C3F">
        <w:rPr>
          <w:sz w:val="24"/>
          <w:szCs w:val="28"/>
        </w:rPr>
        <w:t xml:space="preserve"> Utilized during initial data auditing, exploratory data analysis (EDA), and rapid prototype validation.</w:t>
      </w:r>
    </w:p>
    <w:p w14:paraId="551D1BA1" w14:textId="77777777" w:rsidR="00891C3F" w:rsidRPr="00891C3F" w:rsidRDefault="00891C3F" w:rsidP="00891C3F">
      <w:pPr>
        <w:numPr>
          <w:ilvl w:val="0"/>
          <w:numId w:val="3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>Power BI:</w:t>
      </w:r>
      <w:r w:rsidRPr="00891C3F">
        <w:rPr>
          <w:sz w:val="24"/>
          <w:szCs w:val="28"/>
        </w:rPr>
        <w:t xml:space="preserve"> Serves as the presentation layer, connecting directly to structured Gold Layer tables to render high-fidelity, interactive semantic dashboards.</w:t>
      </w:r>
    </w:p>
    <w:p w14:paraId="26ADB23C" w14:textId="77777777" w:rsidR="00891C3F" w:rsidRPr="00891C3F" w:rsidRDefault="00891C3F" w:rsidP="00891C3F">
      <w:pPr>
        <w:pStyle w:val="Heading2"/>
        <w:rPr>
          <w:sz w:val="28"/>
          <w:szCs w:val="28"/>
        </w:rPr>
      </w:pPr>
    </w:p>
    <w:p w14:paraId="459021A8" w14:textId="77777777" w:rsidR="00891C3F" w:rsidRPr="00891C3F" w:rsidRDefault="00891C3F" w:rsidP="00891C3F">
      <w:pPr>
        <w:pStyle w:val="Heading2"/>
      </w:pPr>
      <w:bookmarkStart w:id="6" w:name="_Toc233955848"/>
      <w:r w:rsidRPr="00891C3F">
        <w:t>2.2 Medallion Architecture</w:t>
      </w:r>
      <w:bookmarkEnd w:id="6"/>
    </w:p>
    <w:p w14:paraId="456808F7" w14:textId="77777777" w:rsidR="00891C3F" w:rsidRPr="00891C3F" w:rsidRDefault="00891C3F" w:rsidP="00891C3F">
      <w:pPr>
        <w:rPr>
          <w:sz w:val="24"/>
          <w:szCs w:val="28"/>
        </w:rPr>
      </w:pPr>
      <w:r w:rsidRPr="00891C3F">
        <w:rPr>
          <w:sz w:val="24"/>
          <w:szCs w:val="28"/>
        </w:rPr>
        <w:t>To ensure 100% data integrity between raw source systems and executive reporting, data flows sequentially through three logical layers:</w:t>
      </w:r>
    </w:p>
    <w:p w14:paraId="39246D57" w14:textId="77777777" w:rsidR="00891C3F" w:rsidRPr="00891C3F" w:rsidRDefault="00891C3F" w:rsidP="00891C3F">
      <w:pPr>
        <w:rPr>
          <w:sz w:val="28"/>
          <w:szCs w:val="32"/>
        </w:rPr>
      </w:pPr>
    </w:p>
    <w:p w14:paraId="1520060D" w14:textId="77777777" w:rsidR="00891C3F" w:rsidRPr="00891C3F" w:rsidRDefault="00891C3F" w:rsidP="00891C3F">
      <w:pPr>
        <w:ind w:left="360"/>
        <w:rPr>
          <w:sz w:val="28"/>
          <w:szCs w:val="32"/>
        </w:rPr>
      </w:pPr>
    </w:p>
    <w:p w14:paraId="08EC40E8" w14:textId="77777777" w:rsidR="00891C3F" w:rsidRDefault="00891C3F" w:rsidP="00891C3F"/>
    <w:p w14:paraId="75F78C25" w14:textId="77777777" w:rsidR="00891C3F" w:rsidRDefault="00891C3F" w:rsidP="00891C3F"/>
    <w:p w14:paraId="063D2247" w14:textId="77777777" w:rsidR="00891C3F" w:rsidRDefault="00891C3F" w:rsidP="00891C3F"/>
    <w:p w14:paraId="4F141B8F" w14:textId="77777777" w:rsidR="00891C3F" w:rsidRDefault="00891C3F" w:rsidP="00891C3F"/>
    <w:p w14:paraId="1FDE60B2" w14:textId="77777777" w:rsidR="00891C3F" w:rsidRDefault="00891C3F" w:rsidP="00891C3F"/>
    <w:p w14:paraId="26DF4B4C" w14:textId="77777777" w:rsidR="00891C3F" w:rsidRDefault="00891C3F" w:rsidP="00891C3F"/>
    <w:p w14:paraId="600FE06E" w14:textId="77777777" w:rsidR="00891C3F" w:rsidRDefault="00891C3F" w:rsidP="00891C3F"/>
    <w:p w14:paraId="18D196E6" w14:textId="77777777" w:rsidR="00891C3F" w:rsidRDefault="00891C3F" w:rsidP="00891C3F"/>
    <w:p w14:paraId="21438286" w14:textId="77777777" w:rsidR="00891C3F" w:rsidRDefault="00891C3F" w:rsidP="00891C3F"/>
    <w:p w14:paraId="1DA9C7FB" w14:textId="77777777" w:rsidR="00891C3F" w:rsidRPr="00891C3F" w:rsidRDefault="00891C3F" w:rsidP="00891C3F">
      <w:pPr>
        <w:pStyle w:val="Heading2"/>
      </w:pPr>
      <w:bookmarkStart w:id="7" w:name="_Toc233955849"/>
      <w:r w:rsidRPr="00891C3F">
        <w:lastRenderedPageBreak/>
        <w:t>2.3 Data Model (Star Schema)</w:t>
      </w:r>
      <w:bookmarkEnd w:id="7"/>
    </w:p>
    <w:p w14:paraId="15699CDC" w14:textId="77777777" w:rsidR="00891C3F" w:rsidRPr="00891C3F" w:rsidRDefault="00891C3F" w:rsidP="00891C3F">
      <w:pPr>
        <w:rPr>
          <w:sz w:val="24"/>
          <w:szCs w:val="28"/>
        </w:rPr>
      </w:pPr>
      <w:r w:rsidRPr="00891C3F">
        <w:rPr>
          <w:sz w:val="24"/>
          <w:szCs w:val="28"/>
        </w:rPr>
        <w:t>The Gold Layer structures historical and machine learning datasets into a clean star schema to ensure optimal query performance in Power BI:</w:t>
      </w:r>
    </w:p>
    <w:p w14:paraId="0FB37200" w14:textId="77777777" w:rsidR="00891C3F" w:rsidRPr="00891C3F" w:rsidRDefault="00891C3F" w:rsidP="00891C3F">
      <w:pPr>
        <w:numPr>
          <w:ilvl w:val="0"/>
          <w:numId w:val="4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>Fact Table (</w:t>
      </w:r>
      <w:proofErr w:type="spellStart"/>
      <w:r w:rsidRPr="00891C3F">
        <w:rPr>
          <w:b/>
          <w:bCs/>
          <w:sz w:val="24"/>
          <w:szCs w:val="28"/>
        </w:rPr>
        <w:t>fact_transactions</w:t>
      </w:r>
      <w:proofErr w:type="spellEnd"/>
      <w:r w:rsidRPr="00891C3F">
        <w:rPr>
          <w:b/>
          <w:bCs/>
          <w:sz w:val="24"/>
          <w:szCs w:val="28"/>
        </w:rPr>
        <w:t>):</w:t>
      </w:r>
      <w:r w:rsidRPr="00891C3F">
        <w:rPr>
          <w:sz w:val="24"/>
          <w:szCs w:val="28"/>
        </w:rPr>
        <w:t xml:space="preserve"> Stores granular numerical events including SKU sales volume, gross revenue, COGS, FBA fees, PPC costs, promo discounts, and refund amounts.</w:t>
      </w:r>
    </w:p>
    <w:p w14:paraId="722927D0" w14:textId="77777777" w:rsidR="00891C3F" w:rsidRPr="00891C3F" w:rsidRDefault="00891C3F" w:rsidP="00891C3F">
      <w:pPr>
        <w:numPr>
          <w:ilvl w:val="0"/>
          <w:numId w:val="4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>Dimension Tables:</w:t>
      </w:r>
    </w:p>
    <w:p w14:paraId="2FE95126" w14:textId="77777777" w:rsidR="00891C3F" w:rsidRPr="00891C3F" w:rsidRDefault="00891C3F" w:rsidP="00891C3F">
      <w:pPr>
        <w:numPr>
          <w:ilvl w:val="1"/>
          <w:numId w:val="4"/>
        </w:numPr>
        <w:rPr>
          <w:sz w:val="24"/>
          <w:szCs w:val="28"/>
        </w:rPr>
      </w:pPr>
      <w:proofErr w:type="spellStart"/>
      <w:r w:rsidRPr="00891C3F">
        <w:rPr>
          <w:sz w:val="24"/>
          <w:szCs w:val="28"/>
        </w:rPr>
        <w:t>dim_date</w:t>
      </w:r>
      <w:proofErr w:type="spellEnd"/>
      <w:r w:rsidRPr="00891C3F">
        <w:rPr>
          <w:sz w:val="24"/>
          <w:szCs w:val="28"/>
        </w:rPr>
        <w:t>: Temporal hierarchy (Year, Quarter, Month, Week, Day of Week) supporting time-series forecasting and seasonality mapping.</w:t>
      </w:r>
    </w:p>
    <w:p w14:paraId="24DAD894" w14:textId="77777777" w:rsidR="00891C3F" w:rsidRPr="00891C3F" w:rsidRDefault="00891C3F" w:rsidP="00891C3F">
      <w:pPr>
        <w:numPr>
          <w:ilvl w:val="1"/>
          <w:numId w:val="4"/>
        </w:numPr>
        <w:rPr>
          <w:sz w:val="24"/>
          <w:szCs w:val="28"/>
        </w:rPr>
      </w:pPr>
      <w:proofErr w:type="spellStart"/>
      <w:r w:rsidRPr="00891C3F">
        <w:rPr>
          <w:sz w:val="24"/>
          <w:szCs w:val="28"/>
        </w:rPr>
        <w:t>dim_product</w:t>
      </w:r>
      <w:proofErr w:type="spellEnd"/>
      <w:r w:rsidRPr="00891C3F">
        <w:rPr>
          <w:sz w:val="24"/>
          <w:szCs w:val="28"/>
        </w:rPr>
        <w:t>: SKU metadata, product titles, category classifications, and baseline cost benchmarks.</w:t>
      </w:r>
    </w:p>
    <w:p w14:paraId="7AB35AF6" w14:textId="77777777" w:rsidR="00891C3F" w:rsidRPr="00891C3F" w:rsidRDefault="00891C3F" w:rsidP="00891C3F">
      <w:pPr>
        <w:numPr>
          <w:ilvl w:val="1"/>
          <w:numId w:val="4"/>
        </w:numPr>
        <w:rPr>
          <w:sz w:val="24"/>
          <w:szCs w:val="28"/>
        </w:rPr>
      </w:pPr>
      <w:proofErr w:type="spellStart"/>
      <w:r w:rsidRPr="00891C3F">
        <w:rPr>
          <w:sz w:val="24"/>
          <w:szCs w:val="28"/>
        </w:rPr>
        <w:t>dim_marketplace</w:t>
      </w:r>
      <w:proofErr w:type="spellEnd"/>
      <w:r w:rsidRPr="00891C3F">
        <w:rPr>
          <w:sz w:val="24"/>
          <w:szCs w:val="28"/>
        </w:rPr>
        <w:t>: Geographic data covering UK, DE, FR, IT, and ES regional operations.</w:t>
      </w:r>
    </w:p>
    <w:p w14:paraId="4DB58E38" w14:textId="77777777" w:rsidR="00891C3F" w:rsidRPr="00891C3F" w:rsidRDefault="00891C3F" w:rsidP="00891C3F">
      <w:pPr>
        <w:numPr>
          <w:ilvl w:val="0"/>
          <w:numId w:val="4"/>
        </w:numPr>
        <w:rPr>
          <w:sz w:val="24"/>
          <w:szCs w:val="28"/>
        </w:rPr>
      </w:pPr>
      <w:r w:rsidRPr="00891C3F">
        <w:rPr>
          <w:b/>
          <w:bCs/>
          <w:sz w:val="24"/>
          <w:szCs w:val="28"/>
        </w:rPr>
        <w:t>Integrated ML Prediction Tables:</w:t>
      </w:r>
    </w:p>
    <w:p w14:paraId="491DE81D" w14:textId="77777777" w:rsidR="00891C3F" w:rsidRPr="00891C3F" w:rsidRDefault="00891C3F" w:rsidP="00891C3F">
      <w:pPr>
        <w:numPr>
          <w:ilvl w:val="1"/>
          <w:numId w:val="4"/>
        </w:numPr>
        <w:rPr>
          <w:sz w:val="24"/>
          <w:szCs w:val="28"/>
        </w:rPr>
      </w:pPr>
      <w:proofErr w:type="spellStart"/>
      <w:r w:rsidRPr="00891C3F">
        <w:rPr>
          <w:sz w:val="24"/>
          <w:szCs w:val="28"/>
        </w:rPr>
        <w:t>predicted_revenue_dashboard</w:t>
      </w:r>
      <w:proofErr w:type="spellEnd"/>
      <w:r w:rsidRPr="00891C3F">
        <w:rPr>
          <w:sz w:val="24"/>
          <w:szCs w:val="28"/>
        </w:rPr>
        <w:t>: Contains daily forecast horizons (</w:t>
      </w:r>
      <w:proofErr w:type="spellStart"/>
      <w:r w:rsidRPr="00891C3F">
        <w:rPr>
          <w:sz w:val="24"/>
          <w:szCs w:val="28"/>
        </w:rPr>
        <w:t>Predicted_Revenue</w:t>
      </w:r>
      <w:proofErr w:type="spellEnd"/>
      <w:r w:rsidRPr="00891C3F">
        <w:rPr>
          <w:sz w:val="24"/>
          <w:szCs w:val="28"/>
        </w:rPr>
        <w:t xml:space="preserve">, </w:t>
      </w:r>
      <w:proofErr w:type="spellStart"/>
      <w:r w:rsidRPr="00891C3F">
        <w:rPr>
          <w:sz w:val="24"/>
          <w:szCs w:val="28"/>
        </w:rPr>
        <w:t>Pessimistic_Revenue</w:t>
      </w:r>
      <w:proofErr w:type="spellEnd"/>
      <w:r w:rsidRPr="00891C3F">
        <w:rPr>
          <w:sz w:val="24"/>
          <w:szCs w:val="28"/>
        </w:rPr>
        <w:t xml:space="preserve">, </w:t>
      </w:r>
      <w:proofErr w:type="spellStart"/>
      <w:r w:rsidRPr="00891C3F">
        <w:rPr>
          <w:sz w:val="24"/>
          <w:szCs w:val="28"/>
        </w:rPr>
        <w:t>Optimistic_Revenue</w:t>
      </w:r>
      <w:proofErr w:type="spellEnd"/>
      <w:r w:rsidRPr="00891C3F">
        <w:rPr>
          <w:sz w:val="24"/>
          <w:szCs w:val="28"/>
        </w:rPr>
        <w:t>) generated by Facebook Prophet.</w:t>
      </w:r>
    </w:p>
    <w:p w14:paraId="1B5E7E59" w14:textId="77777777" w:rsidR="00891C3F" w:rsidRPr="00891C3F" w:rsidRDefault="00891C3F" w:rsidP="00891C3F">
      <w:pPr>
        <w:numPr>
          <w:ilvl w:val="1"/>
          <w:numId w:val="4"/>
        </w:numPr>
        <w:rPr>
          <w:sz w:val="24"/>
          <w:szCs w:val="28"/>
        </w:rPr>
      </w:pPr>
      <w:proofErr w:type="spellStart"/>
      <w:r w:rsidRPr="00891C3F">
        <w:rPr>
          <w:sz w:val="24"/>
          <w:szCs w:val="28"/>
        </w:rPr>
        <w:t>sku_risk_dashboard</w:t>
      </w:r>
      <w:proofErr w:type="spellEnd"/>
      <w:r w:rsidRPr="00891C3F">
        <w:rPr>
          <w:sz w:val="24"/>
          <w:szCs w:val="28"/>
        </w:rPr>
        <w:t>: Contains SKU-level margin erosion probabilities (</w:t>
      </w:r>
      <w:proofErr w:type="spellStart"/>
      <w:r w:rsidRPr="00891C3F">
        <w:rPr>
          <w:sz w:val="24"/>
          <w:szCs w:val="28"/>
        </w:rPr>
        <w:t>Predicted_Bleeding_Risk</w:t>
      </w:r>
      <w:proofErr w:type="spellEnd"/>
      <w:r w:rsidRPr="00891C3F">
        <w:rPr>
          <w:sz w:val="24"/>
          <w:szCs w:val="28"/>
        </w:rPr>
        <w:t>) generated by the Random Forest Classifier.</w:t>
      </w:r>
    </w:p>
    <w:p w14:paraId="000B3F29" w14:textId="77777777" w:rsidR="00891C3F" w:rsidRPr="00891C3F" w:rsidRDefault="00891C3F" w:rsidP="00891C3F">
      <w:pPr>
        <w:rPr>
          <w:sz w:val="24"/>
          <w:szCs w:val="28"/>
        </w:rPr>
      </w:pPr>
    </w:p>
    <w:p w14:paraId="3FBB1B6E" w14:textId="77777777" w:rsidR="00891C3F" w:rsidRDefault="00891C3F" w:rsidP="00891C3F"/>
    <w:p w14:paraId="1F7F92B6" w14:textId="77777777" w:rsidR="00891C3F" w:rsidRDefault="00891C3F" w:rsidP="00891C3F"/>
    <w:p w14:paraId="3FF74B5D" w14:textId="77777777" w:rsidR="00891C3F" w:rsidRDefault="00891C3F" w:rsidP="00891C3F"/>
    <w:p w14:paraId="2F91E48A" w14:textId="77777777" w:rsidR="00891C3F" w:rsidRDefault="00891C3F" w:rsidP="00891C3F"/>
    <w:p w14:paraId="17565EA8" w14:textId="77777777" w:rsidR="00891C3F" w:rsidRDefault="00891C3F" w:rsidP="00891C3F"/>
    <w:p w14:paraId="4E334817" w14:textId="77777777" w:rsidR="00891C3F" w:rsidRDefault="00891C3F" w:rsidP="00891C3F"/>
    <w:p w14:paraId="5562F775" w14:textId="77777777" w:rsidR="00891C3F" w:rsidRDefault="00891C3F" w:rsidP="00891C3F"/>
    <w:p w14:paraId="5BB8CAE6" w14:textId="77777777" w:rsidR="00891C3F" w:rsidRDefault="00891C3F" w:rsidP="00891C3F"/>
    <w:p w14:paraId="4EBBB995" w14:textId="77777777" w:rsidR="00891C3F" w:rsidRDefault="00891C3F" w:rsidP="00891C3F"/>
    <w:p w14:paraId="2318CDCE" w14:textId="77777777" w:rsidR="00891C3F" w:rsidRDefault="00891C3F" w:rsidP="00891C3F"/>
    <w:p w14:paraId="46FCB919" w14:textId="77777777" w:rsidR="00891C3F" w:rsidRDefault="00891C3F" w:rsidP="00891C3F"/>
    <w:p w14:paraId="7C6EAE51" w14:textId="77777777" w:rsidR="00891C3F" w:rsidRPr="00891C3F" w:rsidRDefault="00891C3F" w:rsidP="00891C3F">
      <w:pPr>
        <w:pStyle w:val="Heading1"/>
      </w:pPr>
      <w:bookmarkStart w:id="8" w:name="_Toc233955850"/>
      <w:r w:rsidRPr="00891C3F">
        <w:lastRenderedPageBreak/>
        <w:t>Chapter 3 | Data Engineering &amp; Analysis</w:t>
      </w:r>
      <w:bookmarkEnd w:id="8"/>
    </w:p>
    <w:p w14:paraId="3D225668" w14:textId="77777777" w:rsidR="00891C3F" w:rsidRPr="00891C3F" w:rsidRDefault="00891C3F" w:rsidP="00891C3F">
      <w:pPr>
        <w:pStyle w:val="Heading2"/>
      </w:pPr>
      <w:bookmarkStart w:id="9" w:name="_Toc233955851"/>
      <w:r w:rsidRPr="00891C3F">
        <w:t>3.1 Cleaning Process Across Bronze &amp; Silver Layers</w:t>
      </w:r>
      <w:bookmarkEnd w:id="9"/>
    </w:p>
    <w:p w14:paraId="7A900DC7" w14:textId="036D807C" w:rsidR="00891C3F" w:rsidRPr="00891C3F" w:rsidRDefault="00891C3F" w:rsidP="00891C3F">
      <w:pPr>
        <w:rPr>
          <w:rFonts w:asciiTheme="majorBidi" w:hAnsiTheme="majorBidi" w:cstheme="majorBidi"/>
          <w:sz w:val="24"/>
        </w:rPr>
      </w:pPr>
      <w:r w:rsidRPr="00891C3F">
        <w:rPr>
          <w:rFonts w:asciiTheme="majorBidi" w:hAnsiTheme="majorBidi" w:cstheme="majorBidi"/>
          <w:sz w:val="24"/>
        </w:rPr>
        <w:t>Data ingestion and cleaning ensure full reconciliation without dropping critical transaction histories.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937"/>
        <w:gridCol w:w="2917"/>
        <w:gridCol w:w="4496"/>
      </w:tblGrid>
      <w:tr w:rsidR="00891C3F" w:rsidRPr="00891C3F" w14:paraId="74FC5555" w14:textId="77777777" w:rsidTr="00891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03559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Field Name</w:t>
            </w:r>
          </w:p>
        </w:tc>
        <w:tc>
          <w:tcPr>
            <w:tcW w:w="0" w:type="auto"/>
            <w:hideMark/>
          </w:tcPr>
          <w:p w14:paraId="226B6436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Detected Anomaly</w:t>
            </w:r>
          </w:p>
        </w:tc>
        <w:tc>
          <w:tcPr>
            <w:tcW w:w="0" w:type="auto"/>
            <w:hideMark/>
          </w:tcPr>
          <w:p w14:paraId="0CF02D08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Remediation Strategy</w:t>
            </w:r>
          </w:p>
        </w:tc>
      </w:tr>
      <w:tr w:rsidR="00891C3F" w:rsidRPr="00891C3F" w14:paraId="716164B6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29E62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proofErr w:type="spellStart"/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PPC_Cost</w:t>
            </w:r>
            <w:proofErr w:type="spellEnd"/>
          </w:p>
        </w:tc>
        <w:tc>
          <w:tcPr>
            <w:tcW w:w="0" w:type="auto"/>
            <w:hideMark/>
          </w:tcPr>
          <w:p w14:paraId="5562DCDB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Missing/Null records on organic sales</w:t>
            </w:r>
          </w:p>
        </w:tc>
        <w:tc>
          <w:tcPr>
            <w:tcW w:w="0" w:type="auto"/>
            <w:hideMark/>
          </w:tcPr>
          <w:p w14:paraId="4CBFB3CC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Imputed with 0.00 to reflect zero advertising expenditure</w:t>
            </w:r>
          </w:p>
        </w:tc>
      </w:tr>
      <w:tr w:rsidR="00891C3F" w:rsidRPr="00891C3F" w14:paraId="1AA31421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17E85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proofErr w:type="spellStart"/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Promo_Amount</w:t>
            </w:r>
            <w:proofErr w:type="spellEnd"/>
          </w:p>
        </w:tc>
        <w:tc>
          <w:tcPr>
            <w:tcW w:w="0" w:type="auto"/>
            <w:hideMark/>
          </w:tcPr>
          <w:p w14:paraId="773F9D70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Unrecorded discount fields</w:t>
            </w:r>
          </w:p>
        </w:tc>
        <w:tc>
          <w:tcPr>
            <w:tcW w:w="0" w:type="auto"/>
            <w:hideMark/>
          </w:tcPr>
          <w:p w14:paraId="5E87CBD2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Imputed with 0.00 to standardize full-price unit sales</w:t>
            </w:r>
          </w:p>
        </w:tc>
      </w:tr>
      <w:tr w:rsidR="00891C3F" w:rsidRPr="00891C3F" w14:paraId="511E1845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7EB7C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proofErr w:type="spellStart"/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4B21E869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Duplicate entry attempts</w:t>
            </w:r>
          </w:p>
        </w:tc>
        <w:tc>
          <w:tcPr>
            <w:tcW w:w="0" w:type="auto"/>
            <w:hideMark/>
          </w:tcPr>
          <w:p w14:paraId="6EDDE16D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proofErr w:type="gramStart"/>
            <w:r w:rsidRPr="00891C3F">
              <w:rPr>
                <w:rFonts w:asciiTheme="majorBidi" w:hAnsiTheme="majorBidi" w:cstheme="majorBidi"/>
                <w:sz w:val="24"/>
              </w:rPr>
              <w:t>deduplication preserving</w:t>
            </w:r>
            <w:proofErr w:type="gramEnd"/>
            <w:r w:rsidRPr="00891C3F">
              <w:rPr>
                <w:rFonts w:asciiTheme="majorBidi" w:hAnsiTheme="majorBidi" w:cstheme="majorBidi"/>
                <w:sz w:val="24"/>
              </w:rPr>
              <w:t xml:space="preserve"> earliest timestamp</w:t>
            </w:r>
          </w:p>
        </w:tc>
      </w:tr>
      <w:tr w:rsidR="00891C3F" w:rsidRPr="00891C3F" w14:paraId="4F6F8CFF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5EAB5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</w:rPr>
            </w:pPr>
            <w:proofErr w:type="spellStart"/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</w:rPr>
              <w:t>Refund_Amount</w:t>
            </w:r>
            <w:proofErr w:type="spellEnd"/>
          </w:p>
        </w:tc>
        <w:tc>
          <w:tcPr>
            <w:tcW w:w="0" w:type="auto"/>
            <w:hideMark/>
          </w:tcPr>
          <w:p w14:paraId="3459DADA" w14:textId="40701E8C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Inconsistent sign entry (</w:t>
            </w:r>
            <m:oMath>
              <m:r>
                <w:rPr>
                  <w:rFonts w:ascii="Cambria Math" w:hAnsi="Cambria Math" w:cstheme="majorBidi"/>
                  <w:sz w:val="24"/>
                </w:rPr>
                <m:t>±</m:t>
              </m:r>
            </m:oMath>
            <w:r w:rsidRPr="00891C3F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762DA067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</w:rPr>
            </w:pPr>
            <w:r w:rsidRPr="00891C3F">
              <w:rPr>
                <w:rFonts w:asciiTheme="majorBidi" w:hAnsiTheme="majorBidi" w:cstheme="majorBidi"/>
                <w:sz w:val="24"/>
              </w:rPr>
              <w:t>Standardized to absolute positive values for waterfall accounting</w:t>
            </w:r>
          </w:p>
        </w:tc>
      </w:tr>
    </w:tbl>
    <w:p w14:paraId="232608AA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10"/>
          <w:szCs w:val="12"/>
        </w:rPr>
      </w:pPr>
    </w:p>
    <w:p w14:paraId="1163F390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0580FCF7" w14:textId="1AE6CBD2" w:rsidR="00891C3F" w:rsidRPr="00891C3F" w:rsidRDefault="00891C3F" w:rsidP="00891C3F">
      <w:pPr>
        <w:pStyle w:val="Heading2"/>
      </w:pPr>
      <w:bookmarkStart w:id="10" w:name="_Toc233955852"/>
      <w:r w:rsidRPr="00891C3F">
        <w:t>3.2 Feature Engineering &amp; Advanced KPIs</w:t>
      </w:r>
      <w:bookmarkEnd w:id="10"/>
    </w:p>
    <w:p w14:paraId="4075398A" w14:textId="77777777" w:rsidR="00891C3F" w:rsidRPr="00891C3F" w:rsidRDefault="00891C3F" w:rsidP="00891C3F">
      <w:pPr>
        <w:rPr>
          <w:rFonts w:asciiTheme="majorBidi" w:hAnsiTheme="majorBidi" w:cstheme="majorBidi"/>
          <w:sz w:val="28"/>
          <w:szCs w:val="32"/>
        </w:rPr>
      </w:pPr>
      <w:r w:rsidRPr="00891C3F">
        <w:rPr>
          <w:rFonts w:asciiTheme="majorBidi" w:hAnsiTheme="majorBidi" w:cstheme="majorBidi"/>
          <w:sz w:val="28"/>
          <w:szCs w:val="32"/>
        </w:rPr>
        <w:t>In the Silver Layer, raw financial inputs are combined to engineer comprehensive business metrics:</w:t>
      </w:r>
    </w:p>
    <w:p w14:paraId="69DE301B" w14:textId="77777777" w:rsidR="00891C3F" w:rsidRDefault="00891C3F" w:rsidP="00891C3F">
      <w:pPr>
        <w:rPr>
          <w:rFonts w:asciiTheme="majorBidi" w:hAnsiTheme="majorBidi" w:cstheme="majorBidi"/>
        </w:rPr>
      </w:pPr>
    </w:p>
    <w:p w14:paraId="70017B3C" w14:textId="77777777" w:rsidR="00891C3F" w:rsidRDefault="00891C3F" w:rsidP="00891C3F">
      <w:pPr>
        <w:rPr>
          <w:rFonts w:asciiTheme="majorBidi" w:hAnsiTheme="majorBidi" w:cstheme="majorBidi"/>
        </w:rPr>
      </w:pPr>
    </w:p>
    <w:p w14:paraId="01ED9F3D" w14:textId="77777777" w:rsidR="00891C3F" w:rsidRDefault="00891C3F" w:rsidP="00891C3F">
      <w:pPr>
        <w:rPr>
          <w:rFonts w:asciiTheme="majorBidi" w:hAnsiTheme="majorBidi" w:cstheme="majorBidi"/>
        </w:rPr>
      </w:pPr>
    </w:p>
    <w:p w14:paraId="4357CC5D" w14:textId="77777777" w:rsidR="00891C3F" w:rsidRDefault="00891C3F" w:rsidP="00891C3F">
      <w:pPr>
        <w:rPr>
          <w:rFonts w:asciiTheme="majorBidi" w:hAnsiTheme="majorBidi" w:cstheme="majorBidi"/>
        </w:rPr>
      </w:pPr>
    </w:p>
    <w:p w14:paraId="5244082D" w14:textId="77777777" w:rsidR="00891C3F" w:rsidRDefault="00891C3F" w:rsidP="00891C3F">
      <w:pPr>
        <w:rPr>
          <w:rFonts w:asciiTheme="majorBidi" w:hAnsiTheme="majorBidi" w:cstheme="majorBidi"/>
        </w:rPr>
      </w:pPr>
    </w:p>
    <w:p w14:paraId="259E25E2" w14:textId="77777777" w:rsidR="00891C3F" w:rsidRDefault="00891C3F" w:rsidP="00891C3F">
      <w:pPr>
        <w:rPr>
          <w:rFonts w:asciiTheme="majorBidi" w:hAnsiTheme="majorBidi" w:cstheme="majorBidi"/>
        </w:rPr>
      </w:pPr>
    </w:p>
    <w:p w14:paraId="4E260A5D" w14:textId="77777777" w:rsidR="00891C3F" w:rsidRDefault="00891C3F" w:rsidP="00891C3F">
      <w:pPr>
        <w:rPr>
          <w:rFonts w:asciiTheme="majorBidi" w:hAnsiTheme="majorBidi" w:cstheme="majorBidi"/>
        </w:rPr>
      </w:pPr>
    </w:p>
    <w:p w14:paraId="544EF24C" w14:textId="77777777" w:rsidR="00891C3F" w:rsidRDefault="00891C3F" w:rsidP="00891C3F">
      <w:pPr>
        <w:rPr>
          <w:rFonts w:asciiTheme="majorBidi" w:hAnsiTheme="majorBidi" w:cstheme="majorBidi"/>
        </w:rPr>
      </w:pPr>
    </w:p>
    <w:p w14:paraId="15E229F8" w14:textId="77777777" w:rsidR="00891C3F" w:rsidRDefault="00891C3F" w:rsidP="00891C3F">
      <w:pPr>
        <w:rPr>
          <w:rFonts w:asciiTheme="majorBidi" w:hAnsiTheme="majorBidi" w:cstheme="majorBidi"/>
        </w:rPr>
      </w:pPr>
    </w:p>
    <w:p w14:paraId="20ABAF4D" w14:textId="77777777" w:rsidR="00891C3F" w:rsidRDefault="00891C3F" w:rsidP="00891C3F">
      <w:pPr>
        <w:rPr>
          <w:rFonts w:asciiTheme="majorBidi" w:hAnsiTheme="majorBidi" w:cstheme="majorBidi"/>
        </w:rPr>
      </w:pPr>
    </w:p>
    <w:p w14:paraId="04C2D466" w14:textId="77777777" w:rsidR="00891C3F" w:rsidRDefault="00891C3F" w:rsidP="00891C3F">
      <w:pPr>
        <w:rPr>
          <w:rFonts w:asciiTheme="majorBidi" w:hAnsiTheme="majorBidi" w:cstheme="majorBidi"/>
        </w:rPr>
      </w:pPr>
    </w:p>
    <w:p w14:paraId="5DE2140A" w14:textId="77777777" w:rsidR="00891C3F" w:rsidRDefault="00891C3F" w:rsidP="00891C3F">
      <w:pPr>
        <w:rPr>
          <w:rFonts w:asciiTheme="majorBidi" w:hAnsiTheme="majorBidi" w:cstheme="majorBidi"/>
        </w:rPr>
      </w:pPr>
    </w:p>
    <w:p w14:paraId="774E0C74" w14:textId="77777777" w:rsidR="00891C3F" w:rsidRDefault="00891C3F" w:rsidP="00891C3F">
      <w:pPr>
        <w:rPr>
          <w:rFonts w:asciiTheme="majorBidi" w:hAnsiTheme="majorBidi" w:cstheme="majorBidi"/>
        </w:rPr>
      </w:pPr>
    </w:p>
    <w:p w14:paraId="3785479A" w14:textId="64A05E49" w:rsidR="00891C3F" w:rsidRPr="00891C3F" w:rsidRDefault="00891C3F" w:rsidP="00891C3F">
      <w:pPr>
        <w:pStyle w:val="Heading1"/>
      </w:pPr>
      <w:bookmarkStart w:id="11" w:name="_Toc233955853"/>
      <w:r w:rsidRPr="00891C3F">
        <w:lastRenderedPageBreak/>
        <w:t>Chapter 4 | Machine Learning &amp; Predictive Analytics</w:t>
      </w:r>
      <w:bookmarkEnd w:id="11"/>
    </w:p>
    <w:p w14:paraId="0F18BE1C" w14:textId="77777777" w:rsidR="00891C3F" w:rsidRPr="00891C3F" w:rsidRDefault="00891C3F" w:rsidP="00891C3F">
      <w:pPr>
        <w:pStyle w:val="Heading2"/>
      </w:pPr>
      <w:bookmarkStart w:id="12" w:name="_Toc233955854"/>
      <w:r w:rsidRPr="00891C3F">
        <w:t>4.1 ML Models Overview</w:t>
      </w:r>
      <w:bookmarkEnd w:id="12"/>
    </w:p>
    <w:p w14:paraId="4341DF82" w14:textId="77777777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 xml:space="preserve">To elevate the analytics suite beyond retrospective reporting, two predictive models were trained on the cleaned Gold Layer data and </w:t>
      </w:r>
      <w:proofErr w:type="gramStart"/>
      <w:r w:rsidRPr="00891C3F">
        <w:rPr>
          <w:rFonts w:asciiTheme="majorBidi" w:hAnsiTheme="majorBidi" w:cstheme="majorBidi"/>
          <w:sz w:val="24"/>
          <w:szCs w:val="28"/>
        </w:rPr>
        <w:t>outputted</w:t>
      </w:r>
      <w:proofErr w:type="gramEnd"/>
      <w:r w:rsidRPr="00891C3F">
        <w:rPr>
          <w:rFonts w:asciiTheme="majorBidi" w:hAnsiTheme="majorBidi" w:cstheme="majorBidi"/>
          <w:sz w:val="24"/>
          <w:szCs w:val="28"/>
        </w:rPr>
        <w:t xml:space="preserve"> directly to Power BI: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763"/>
        <w:gridCol w:w="2281"/>
        <w:gridCol w:w="1831"/>
        <w:gridCol w:w="3475"/>
      </w:tblGrid>
      <w:tr w:rsidR="00891C3F" w:rsidRPr="00891C3F" w14:paraId="0A8EAED8" w14:textId="77777777" w:rsidTr="00891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865ED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Experiment</w:t>
            </w:r>
          </w:p>
        </w:tc>
        <w:tc>
          <w:tcPr>
            <w:tcW w:w="0" w:type="auto"/>
            <w:hideMark/>
          </w:tcPr>
          <w:p w14:paraId="15DB1DED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Target Objective</w:t>
            </w:r>
          </w:p>
        </w:tc>
        <w:tc>
          <w:tcPr>
            <w:tcW w:w="0" w:type="auto"/>
            <w:hideMark/>
          </w:tcPr>
          <w:p w14:paraId="1217C4FF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Algorithm</w:t>
            </w:r>
          </w:p>
        </w:tc>
        <w:tc>
          <w:tcPr>
            <w:tcW w:w="0" w:type="auto"/>
            <w:hideMark/>
          </w:tcPr>
          <w:p w14:paraId="34ED3172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Output Artifact</w:t>
            </w:r>
          </w:p>
        </w:tc>
      </w:tr>
      <w:tr w:rsidR="00891C3F" w:rsidRPr="00891C3F" w14:paraId="4B6D30ED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65270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Demand Forecasting</w:t>
            </w:r>
          </w:p>
        </w:tc>
        <w:tc>
          <w:tcPr>
            <w:tcW w:w="0" w:type="auto"/>
            <w:hideMark/>
          </w:tcPr>
          <w:p w14:paraId="1F254E7C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Predict daily unit sales and revenue 60 days out</w:t>
            </w:r>
          </w:p>
        </w:tc>
        <w:tc>
          <w:tcPr>
            <w:tcW w:w="0" w:type="auto"/>
            <w:hideMark/>
          </w:tcPr>
          <w:p w14:paraId="75409C92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Facebook Prophet (Time-Series)</w:t>
            </w:r>
          </w:p>
        </w:tc>
        <w:tc>
          <w:tcPr>
            <w:tcW w:w="0" w:type="auto"/>
            <w:hideMark/>
          </w:tcPr>
          <w:p w14:paraId="4AC38FB7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predicted_revenue_dashboard.csv</w:t>
            </w:r>
          </w:p>
        </w:tc>
      </w:tr>
      <w:tr w:rsidR="00891C3F" w:rsidRPr="00891C3F" w14:paraId="0290F867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ADEF2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Profitability Protection</w:t>
            </w:r>
          </w:p>
        </w:tc>
        <w:tc>
          <w:tcPr>
            <w:tcW w:w="0" w:type="auto"/>
            <w:hideMark/>
          </w:tcPr>
          <w:p w14:paraId="5147C480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Predict SKUs at risk of dropping below 10% margin</w:t>
            </w:r>
          </w:p>
        </w:tc>
        <w:tc>
          <w:tcPr>
            <w:tcW w:w="0" w:type="auto"/>
            <w:hideMark/>
          </w:tcPr>
          <w:p w14:paraId="494A537E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Random Forest Classifier</w:t>
            </w:r>
          </w:p>
        </w:tc>
        <w:tc>
          <w:tcPr>
            <w:tcW w:w="0" w:type="auto"/>
            <w:hideMark/>
          </w:tcPr>
          <w:p w14:paraId="4371DF51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sku_risk_dashboard.csv</w:t>
            </w:r>
          </w:p>
        </w:tc>
      </w:tr>
    </w:tbl>
    <w:p w14:paraId="206F61FD" w14:textId="77777777" w:rsidR="00891C3F" w:rsidRDefault="00891C3F" w:rsidP="00891C3F">
      <w:pPr>
        <w:pStyle w:val="Heading2"/>
      </w:pPr>
    </w:p>
    <w:p w14:paraId="0E962FF5" w14:textId="4BE80E0A" w:rsidR="00891C3F" w:rsidRPr="00891C3F" w:rsidRDefault="00891C3F" w:rsidP="00891C3F">
      <w:pPr>
        <w:pStyle w:val="Heading2"/>
      </w:pPr>
      <w:bookmarkStart w:id="13" w:name="_Toc233955855"/>
      <w:r w:rsidRPr="00891C3F">
        <w:t>4.2 Time-Series Demand Forecasting (Facebook Prophet)</w:t>
      </w:r>
      <w:bookmarkEnd w:id="13"/>
    </w:p>
    <w:p w14:paraId="32BA87C0" w14:textId="77777777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The Prophet algorithm was selected due to its robustness in capturing multi-period retail seasonality:</w:t>
      </w:r>
    </w:p>
    <w:p w14:paraId="38F68EA4" w14:textId="77777777" w:rsidR="00891C3F" w:rsidRPr="00891C3F" w:rsidRDefault="00891C3F" w:rsidP="00891C3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Model Mechanics:</w:t>
      </w:r>
      <w:r w:rsidRPr="00891C3F">
        <w:rPr>
          <w:rFonts w:asciiTheme="majorBidi" w:hAnsiTheme="majorBidi" w:cstheme="majorBidi"/>
          <w:sz w:val="24"/>
          <w:szCs w:val="28"/>
        </w:rPr>
        <w:t xml:space="preserve"> Deconstructs historical revenue into trend, weekly seasonality (capturing weekend shopping surges), and annual seasonality (capturing Q4 holiday retail spikes).</w:t>
      </w:r>
    </w:p>
    <w:p w14:paraId="65CB04C4" w14:textId="77777777" w:rsidR="00891C3F" w:rsidRPr="00891C3F" w:rsidRDefault="00891C3F" w:rsidP="00891C3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Performance Validation:</w:t>
      </w:r>
      <w:r w:rsidRPr="00891C3F">
        <w:rPr>
          <w:rFonts w:asciiTheme="majorBidi" w:hAnsiTheme="majorBidi" w:cstheme="majorBidi"/>
          <w:sz w:val="24"/>
          <w:szCs w:val="28"/>
        </w:rPr>
        <w:t xml:space="preserve"> Achieved the strict target accuracy of </w:t>
      </w:r>
      <w:r w:rsidRPr="00891C3F">
        <w:rPr>
          <w:rFonts w:asciiTheme="majorBidi" w:hAnsiTheme="majorBidi" w:cstheme="majorBidi"/>
          <w:b/>
          <w:bCs/>
          <w:sz w:val="24"/>
          <w:szCs w:val="28"/>
        </w:rPr>
        <w:t>MAPE &lt; 10%</w:t>
      </w:r>
      <w:r w:rsidRPr="00891C3F">
        <w:rPr>
          <w:rFonts w:asciiTheme="majorBidi" w:hAnsiTheme="majorBidi" w:cstheme="majorBidi"/>
          <w:sz w:val="24"/>
          <w:szCs w:val="28"/>
        </w:rPr>
        <w:t>, enabling logistics teams to optimize inventory reorder levels with high precision.</w:t>
      </w:r>
    </w:p>
    <w:p w14:paraId="3882AF37" w14:textId="77777777" w:rsidR="00891C3F" w:rsidRPr="00891C3F" w:rsidRDefault="00891C3F" w:rsidP="00891C3F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Dashboard Output:</w:t>
      </w:r>
      <w:r w:rsidRPr="00891C3F">
        <w:rPr>
          <w:rFonts w:asciiTheme="majorBidi" w:hAnsiTheme="majorBidi" w:cstheme="majorBidi"/>
          <w:sz w:val="24"/>
          <w:szCs w:val="28"/>
        </w:rPr>
        <w:t xml:space="preserve"> Provides an 80% confidence interval band separating expected demand into pessimistic and optimistic revenue scenarios.</w:t>
      </w:r>
    </w:p>
    <w:p w14:paraId="0836DEB3" w14:textId="77777777" w:rsidR="00891C3F" w:rsidRDefault="00891C3F" w:rsidP="00891C3F">
      <w:pPr>
        <w:rPr>
          <w:rFonts w:asciiTheme="majorBidi" w:hAnsiTheme="majorBidi" w:cstheme="majorBidi"/>
        </w:rPr>
      </w:pPr>
    </w:p>
    <w:p w14:paraId="5CFF7B4B" w14:textId="049CA371" w:rsidR="00891C3F" w:rsidRPr="00891C3F" w:rsidRDefault="00891C3F" w:rsidP="00891C3F">
      <w:pPr>
        <w:pStyle w:val="Heading2"/>
      </w:pPr>
      <w:bookmarkStart w:id="14" w:name="_Toc233955856"/>
      <w:r w:rsidRPr="00891C3F">
        <w:t>4.3 Bleeding SKU Detection (Random Forest Classifier)</w:t>
      </w:r>
      <w:bookmarkEnd w:id="14"/>
    </w:p>
    <w:p w14:paraId="5029CF27" w14:textId="77777777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To safeguard product gross margins, a Random Forest classification algorithm continuously scans transactional behaviors to identify "Bleeding SKUs".</w:t>
      </w:r>
    </w:p>
    <w:p w14:paraId="6EFCDC03" w14:textId="77777777" w:rsidR="00891C3F" w:rsidRPr="00891C3F" w:rsidRDefault="00891C3F" w:rsidP="00891C3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Input Features:</w:t>
      </w:r>
      <w:r w:rsidRPr="00891C3F">
        <w:rPr>
          <w:rFonts w:asciiTheme="majorBidi" w:hAnsiTheme="majorBidi" w:cstheme="majorBidi"/>
          <w:sz w:val="24"/>
          <w:szCs w:val="28"/>
        </w:rPr>
        <w:t xml:space="preserve"> PPC Cost, FBA Fees, Promo Amount, Sessions, Clicks, Page Views, and 7-Day Rolling Revenue.</w:t>
      </w:r>
    </w:p>
    <w:p w14:paraId="75915EEA" w14:textId="77777777" w:rsidR="00891C3F" w:rsidRPr="00891C3F" w:rsidRDefault="00891C3F" w:rsidP="00891C3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Model Justification:</w:t>
      </w:r>
      <w:r w:rsidRPr="00891C3F">
        <w:rPr>
          <w:rFonts w:asciiTheme="majorBidi" w:hAnsiTheme="majorBidi" w:cstheme="majorBidi"/>
          <w:sz w:val="24"/>
          <w:szCs w:val="28"/>
        </w:rPr>
        <w:t xml:space="preserve"> Random Forest effectively manages non-linear interactions between advertising aggressiveness and fulfillment fee structures without overfitting.</w:t>
      </w:r>
    </w:p>
    <w:p w14:paraId="4149354B" w14:textId="20F094F1" w:rsidR="00891C3F" w:rsidRPr="00277DFB" w:rsidRDefault="00891C3F" w:rsidP="00277DF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Operational Insight:</w:t>
      </w:r>
      <w:r w:rsidRPr="00891C3F">
        <w:rPr>
          <w:rFonts w:asciiTheme="majorBidi" w:hAnsiTheme="majorBidi" w:cstheme="majorBidi"/>
          <w:sz w:val="24"/>
          <w:szCs w:val="28"/>
        </w:rPr>
        <w:t xml:space="preserve"> High PPC spend unaccompanied by strong session conversion rates (Unit Session %) proven to be the primary catalyst behind SKU margin erosion</w:t>
      </w:r>
      <w:r w:rsidRPr="00891C3F">
        <w:rPr>
          <w:rFonts w:asciiTheme="majorBidi" w:hAnsiTheme="majorBidi" w:cstheme="majorBidi"/>
        </w:rPr>
        <w:t>.</w:t>
      </w:r>
    </w:p>
    <w:p w14:paraId="60ED6C1F" w14:textId="772AD563" w:rsidR="00891C3F" w:rsidRPr="00891C3F" w:rsidRDefault="00891C3F" w:rsidP="00891C3F">
      <w:pPr>
        <w:pStyle w:val="Heading2"/>
      </w:pPr>
      <w:bookmarkStart w:id="15" w:name="_Toc233955857"/>
      <w:r w:rsidRPr="00891C3F">
        <w:lastRenderedPageBreak/>
        <w:t>4.4 Top Predictive Features &amp; Pipeline Execution</w:t>
      </w:r>
      <w:bookmarkEnd w:id="15"/>
    </w:p>
    <w:p w14:paraId="0F59D2B5" w14:textId="77777777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Feature importance extraction from the Random Forest model highlighted the exact cost drivers influencing margin degradation: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777"/>
        <w:gridCol w:w="1419"/>
        <w:gridCol w:w="1689"/>
        <w:gridCol w:w="5465"/>
      </w:tblGrid>
      <w:tr w:rsidR="00891C3F" w:rsidRPr="00891C3F" w14:paraId="54587779" w14:textId="77777777" w:rsidTr="00891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51D62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Rank</w:t>
            </w:r>
          </w:p>
        </w:tc>
        <w:tc>
          <w:tcPr>
            <w:tcW w:w="0" w:type="auto"/>
            <w:hideMark/>
          </w:tcPr>
          <w:p w14:paraId="6D74F1D8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Feature Name</w:t>
            </w:r>
          </w:p>
        </w:tc>
        <w:tc>
          <w:tcPr>
            <w:tcW w:w="0" w:type="auto"/>
            <w:hideMark/>
          </w:tcPr>
          <w:p w14:paraId="3A6EE2FB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Impact Level</w:t>
            </w:r>
          </w:p>
        </w:tc>
        <w:tc>
          <w:tcPr>
            <w:tcW w:w="0" w:type="auto"/>
            <w:hideMark/>
          </w:tcPr>
          <w:p w14:paraId="4B06863C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Analytical Interpretation</w:t>
            </w:r>
          </w:p>
        </w:tc>
      </w:tr>
      <w:tr w:rsidR="00891C3F" w:rsidRPr="00891C3F" w14:paraId="39BDFBBE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C4854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39FA384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PPC Cost</w:t>
            </w:r>
          </w:p>
        </w:tc>
        <w:tc>
          <w:tcPr>
            <w:tcW w:w="0" w:type="auto"/>
            <w:hideMark/>
          </w:tcPr>
          <w:p w14:paraId="7E50F975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Dominant Driver</w:t>
            </w:r>
          </w:p>
        </w:tc>
        <w:tc>
          <w:tcPr>
            <w:tcW w:w="0" w:type="auto"/>
            <w:hideMark/>
          </w:tcPr>
          <w:p w14:paraId="037EFD09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Aggressive bid strategies on low-converting keywords immediately erode profit margins.</w:t>
            </w:r>
          </w:p>
        </w:tc>
      </w:tr>
      <w:tr w:rsidR="00891C3F" w:rsidRPr="00891C3F" w14:paraId="7977A357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F67B6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4EA9A17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FBA Fees</w:t>
            </w:r>
          </w:p>
        </w:tc>
        <w:tc>
          <w:tcPr>
            <w:tcW w:w="0" w:type="auto"/>
            <w:hideMark/>
          </w:tcPr>
          <w:p w14:paraId="6726508D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Secondary Driver</w:t>
            </w:r>
          </w:p>
        </w:tc>
        <w:tc>
          <w:tcPr>
            <w:tcW w:w="0" w:type="auto"/>
            <w:hideMark/>
          </w:tcPr>
          <w:p w14:paraId="43ED1627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Bulky items or slow inventory turnover inflate logistics fee deductions.</w:t>
            </w:r>
          </w:p>
        </w:tc>
      </w:tr>
      <w:tr w:rsidR="00891C3F" w:rsidRPr="00891C3F" w14:paraId="7FD7EDC2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24440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  <w:sz w:val="24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0C15100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Unit Session %</w:t>
            </w:r>
          </w:p>
        </w:tc>
        <w:tc>
          <w:tcPr>
            <w:tcW w:w="0" w:type="auto"/>
            <w:hideMark/>
          </w:tcPr>
          <w:p w14:paraId="334D2952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>Conversion Driver</w:t>
            </w:r>
          </w:p>
        </w:tc>
        <w:tc>
          <w:tcPr>
            <w:tcW w:w="0" w:type="auto"/>
            <w:hideMark/>
          </w:tcPr>
          <w:p w14:paraId="3236EABC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8"/>
              </w:rPr>
            </w:pPr>
            <w:r w:rsidRPr="00891C3F">
              <w:rPr>
                <w:rFonts w:asciiTheme="majorBidi" w:hAnsiTheme="majorBidi" w:cstheme="majorBidi"/>
                <w:sz w:val="24"/>
                <w:szCs w:val="28"/>
              </w:rPr>
              <w:t xml:space="preserve">Low conversion efficiency forces higher </w:t>
            </w:r>
            <w:proofErr w:type="gramStart"/>
            <w:r w:rsidRPr="00891C3F">
              <w:rPr>
                <w:rFonts w:asciiTheme="majorBidi" w:hAnsiTheme="majorBidi" w:cstheme="majorBidi"/>
                <w:sz w:val="24"/>
                <w:szCs w:val="28"/>
              </w:rPr>
              <w:t>ad</w:t>
            </w:r>
            <w:proofErr w:type="gramEnd"/>
            <w:r w:rsidRPr="00891C3F">
              <w:rPr>
                <w:rFonts w:asciiTheme="majorBidi" w:hAnsiTheme="majorBidi" w:cstheme="majorBidi"/>
                <w:sz w:val="24"/>
                <w:szCs w:val="28"/>
              </w:rPr>
              <w:t xml:space="preserve"> </w:t>
            </w:r>
            <w:proofErr w:type="gramStart"/>
            <w:r w:rsidRPr="00891C3F">
              <w:rPr>
                <w:rFonts w:asciiTheme="majorBidi" w:hAnsiTheme="majorBidi" w:cstheme="majorBidi"/>
                <w:sz w:val="24"/>
                <w:szCs w:val="28"/>
              </w:rPr>
              <w:t>spend</w:t>
            </w:r>
            <w:proofErr w:type="gramEnd"/>
            <w:r w:rsidRPr="00891C3F">
              <w:rPr>
                <w:rFonts w:asciiTheme="majorBidi" w:hAnsiTheme="majorBidi" w:cstheme="majorBidi"/>
                <w:sz w:val="24"/>
                <w:szCs w:val="28"/>
              </w:rPr>
              <w:t xml:space="preserve"> per acquired customer.</w:t>
            </w:r>
          </w:p>
        </w:tc>
      </w:tr>
    </w:tbl>
    <w:p w14:paraId="07521610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73540886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6B66DA5E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5F2B15FF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4590EDC6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3A5A1A86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13D1D1B5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4BF71A6B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389E0DD3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6741E90D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38B14365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23E07DB9" w14:textId="77777777" w:rsidR="00277DFB" w:rsidRDefault="00277DFB" w:rsidP="00891C3F">
      <w:pPr>
        <w:rPr>
          <w:rFonts w:asciiTheme="majorBidi" w:hAnsiTheme="majorBidi" w:cstheme="majorBidi"/>
          <w:b/>
          <w:bCs/>
        </w:rPr>
      </w:pPr>
    </w:p>
    <w:p w14:paraId="4FED2475" w14:textId="77777777" w:rsidR="00277DFB" w:rsidRDefault="00277DFB" w:rsidP="00891C3F">
      <w:pPr>
        <w:rPr>
          <w:rFonts w:asciiTheme="majorBidi" w:hAnsiTheme="majorBidi" w:cstheme="majorBidi"/>
          <w:b/>
          <w:bCs/>
        </w:rPr>
      </w:pPr>
    </w:p>
    <w:p w14:paraId="29E4CF17" w14:textId="77777777" w:rsidR="00277DFB" w:rsidRDefault="00277DFB" w:rsidP="00891C3F">
      <w:pPr>
        <w:rPr>
          <w:rFonts w:asciiTheme="majorBidi" w:hAnsiTheme="majorBidi" w:cstheme="majorBidi"/>
          <w:b/>
          <w:bCs/>
        </w:rPr>
      </w:pPr>
    </w:p>
    <w:p w14:paraId="19606547" w14:textId="77777777" w:rsidR="00277DFB" w:rsidRDefault="00277DFB" w:rsidP="00891C3F">
      <w:pPr>
        <w:rPr>
          <w:rFonts w:asciiTheme="majorBidi" w:hAnsiTheme="majorBidi" w:cstheme="majorBidi"/>
          <w:b/>
          <w:bCs/>
        </w:rPr>
      </w:pPr>
    </w:p>
    <w:p w14:paraId="77393E07" w14:textId="77777777" w:rsidR="00891C3F" w:rsidRDefault="00891C3F" w:rsidP="00891C3F">
      <w:pPr>
        <w:rPr>
          <w:rFonts w:asciiTheme="majorBidi" w:hAnsiTheme="majorBidi" w:cstheme="majorBidi"/>
          <w:b/>
          <w:bCs/>
        </w:rPr>
      </w:pPr>
    </w:p>
    <w:p w14:paraId="19C925E9" w14:textId="03733EB4" w:rsidR="00891C3F" w:rsidRPr="00891C3F" w:rsidRDefault="00891C3F" w:rsidP="00891C3F">
      <w:pPr>
        <w:pStyle w:val="Heading1"/>
      </w:pPr>
      <w:bookmarkStart w:id="16" w:name="_Toc233955858"/>
      <w:r w:rsidRPr="00891C3F">
        <w:lastRenderedPageBreak/>
        <w:t>Chapter 5 | Dashboard and Visualization</w:t>
      </w:r>
      <w:bookmarkEnd w:id="16"/>
    </w:p>
    <w:p w14:paraId="54C02DFD" w14:textId="77777777" w:rsidR="00891C3F" w:rsidRPr="00891C3F" w:rsidRDefault="00891C3F" w:rsidP="00891C3F">
      <w:pPr>
        <w:pStyle w:val="Heading2"/>
      </w:pPr>
      <w:bookmarkStart w:id="17" w:name="_Toc233955859"/>
      <w:r w:rsidRPr="00891C3F">
        <w:t>5.1 Power BI Dashboard Architecture</w:t>
      </w:r>
      <w:bookmarkEnd w:id="17"/>
    </w:p>
    <w:p w14:paraId="39A89F02" w14:textId="628A855B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The Power BI suite integrates structured Gold Layer tables with machine learning outputs to deliver an interactive analytical experience. Each page addresses a distinct operational domain:</w:t>
      </w:r>
    </w:p>
    <w:p w14:paraId="462CF328" w14:textId="77777777" w:rsidR="00891C3F" w:rsidRDefault="00891C3F" w:rsidP="00891C3F">
      <w:pPr>
        <w:rPr>
          <w:rFonts w:asciiTheme="majorBidi" w:hAnsiTheme="majorBidi" w:cstheme="majorBidi"/>
        </w:rPr>
      </w:pPr>
    </w:p>
    <w:p w14:paraId="0AD3C6C5" w14:textId="14E8E885" w:rsidR="00891C3F" w:rsidRPr="00891C3F" w:rsidRDefault="00891C3F" w:rsidP="00891C3F">
      <w:pPr>
        <w:pStyle w:val="Heading2"/>
      </w:pPr>
      <w:bookmarkStart w:id="18" w:name="_Toc233955860"/>
      <w:r w:rsidRPr="00891C3F">
        <w:t>5.2 KPI Highlights</w:t>
      </w:r>
      <w:bookmarkEnd w:id="18"/>
    </w:p>
    <w:p w14:paraId="797D3726" w14:textId="77777777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Across the six dashboard views, critical headline metrics are displayed via executive KPI cards: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971"/>
        <w:gridCol w:w="2941"/>
        <w:gridCol w:w="2430"/>
      </w:tblGrid>
      <w:tr w:rsidR="00891C3F" w:rsidRPr="00891C3F" w14:paraId="1871E5E8" w14:textId="77777777" w:rsidTr="00891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9A6DD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  <w:color w:val="FFFFFF" w:themeColor="background1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</w:rPr>
              <w:t>Metric Displayed</w:t>
            </w:r>
          </w:p>
        </w:tc>
        <w:tc>
          <w:tcPr>
            <w:tcW w:w="0" w:type="auto"/>
            <w:hideMark/>
          </w:tcPr>
          <w:p w14:paraId="14434215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</w:rPr>
              <w:t>Core Value / Status</w:t>
            </w:r>
          </w:p>
        </w:tc>
        <w:tc>
          <w:tcPr>
            <w:tcW w:w="0" w:type="auto"/>
            <w:hideMark/>
          </w:tcPr>
          <w:p w14:paraId="734AD247" w14:textId="77777777" w:rsidR="00891C3F" w:rsidRPr="00891C3F" w:rsidRDefault="00891C3F" w:rsidP="00891C3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891C3F">
              <w:rPr>
                <w:rFonts w:asciiTheme="majorBidi" w:hAnsiTheme="majorBidi" w:cstheme="majorBidi"/>
                <w:color w:val="FFFFFF" w:themeColor="background1"/>
              </w:rPr>
              <w:t>Dashboard Location</w:t>
            </w:r>
          </w:p>
        </w:tc>
      </w:tr>
      <w:tr w:rsidR="00891C3F" w:rsidRPr="00891C3F" w14:paraId="4AEAA93B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DAF59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Blended Net Margin %</w:t>
            </w:r>
          </w:p>
        </w:tc>
        <w:tc>
          <w:tcPr>
            <w:tcW w:w="0" w:type="auto"/>
            <w:hideMark/>
          </w:tcPr>
          <w:p w14:paraId="2A8CE0C5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Tracked vs. &gt; 15% Target</w:t>
            </w:r>
          </w:p>
        </w:tc>
        <w:tc>
          <w:tcPr>
            <w:tcW w:w="0" w:type="auto"/>
            <w:hideMark/>
          </w:tcPr>
          <w:p w14:paraId="7997AD92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Executive Command</w:t>
            </w:r>
          </w:p>
        </w:tc>
      </w:tr>
      <w:tr w:rsidR="00891C3F" w:rsidRPr="00891C3F" w14:paraId="1106548E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B2B8E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 xml:space="preserve">Total </w:t>
            </w:r>
            <w:proofErr w:type="spellStart"/>
            <w:r w:rsidRPr="00891C3F">
              <w:rPr>
                <w:rFonts w:asciiTheme="majorBidi" w:hAnsiTheme="majorBidi" w:cstheme="majorBidi"/>
              </w:rPr>
              <w:t>TACoS</w:t>
            </w:r>
            <w:proofErr w:type="spellEnd"/>
            <w:r w:rsidRPr="00891C3F">
              <w:rPr>
                <w:rFonts w:asciiTheme="majorBidi" w:hAnsiTheme="majorBidi" w:cstheme="majorBidi"/>
              </w:rPr>
              <w:t xml:space="preserve"> %</w:t>
            </w:r>
          </w:p>
        </w:tc>
        <w:tc>
          <w:tcPr>
            <w:tcW w:w="0" w:type="auto"/>
            <w:hideMark/>
          </w:tcPr>
          <w:p w14:paraId="5572A85F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Tracked vs. &lt; 10% Benchmark</w:t>
            </w:r>
          </w:p>
        </w:tc>
        <w:tc>
          <w:tcPr>
            <w:tcW w:w="0" w:type="auto"/>
            <w:hideMark/>
          </w:tcPr>
          <w:p w14:paraId="2AB230C9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Executive Command</w:t>
            </w:r>
          </w:p>
        </w:tc>
      </w:tr>
      <w:tr w:rsidR="00891C3F" w:rsidRPr="00891C3F" w14:paraId="3FFC714F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694A4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Bleeding SKU Count</w:t>
            </w:r>
          </w:p>
        </w:tc>
        <w:tc>
          <w:tcPr>
            <w:tcW w:w="0" w:type="auto"/>
            <w:hideMark/>
          </w:tcPr>
          <w:p w14:paraId="3AE1353D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Dynamic Alert Count</w:t>
            </w:r>
          </w:p>
        </w:tc>
        <w:tc>
          <w:tcPr>
            <w:tcW w:w="0" w:type="auto"/>
            <w:hideMark/>
          </w:tcPr>
          <w:p w14:paraId="6CC440F2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Product Portfolio</w:t>
            </w:r>
          </w:p>
        </w:tc>
      </w:tr>
      <w:tr w:rsidR="00891C3F" w:rsidRPr="00891C3F" w14:paraId="59B11392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3C508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Best Performing Region</w:t>
            </w:r>
          </w:p>
        </w:tc>
        <w:tc>
          <w:tcPr>
            <w:tcW w:w="0" w:type="auto"/>
            <w:hideMark/>
          </w:tcPr>
          <w:p w14:paraId="09FA9BE0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Comparative Marketplace ROI</w:t>
            </w:r>
          </w:p>
        </w:tc>
        <w:tc>
          <w:tcPr>
            <w:tcW w:w="0" w:type="auto"/>
            <w:hideMark/>
          </w:tcPr>
          <w:p w14:paraId="6E3A9D4A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Geographic Performance</w:t>
            </w:r>
          </w:p>
        </w:tc>
      </w:tr>
      <w:tr w:rsidR="00891C3F" w:rsidRPr="00891C3F" w14:paraId="68B19BDA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8B342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PPC Conversion Rate</w:t>
            </w:r>
          </w:p>
        </w:tc>
        <w:tc>
          <w:tcPr>
            <w:tcW w:w="0" w:type="auto"/>
            <w:hideMark/>
          </w:tcPr>
          <w:p w14:paraId="7511E867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Ad Funnel Efficiency (%)</w:t>
            </w:r>
          </w:p>
        </w:tc>
        <w:tc>
          <w:tcPr>
            <w:tcW w:w="0" w:type="auto"/>
            <w:hideMark/>
          </w:tcPr>
          <w:p w14:paraId="4B0DBA51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Marketing &amp; Halo Effect</w:t>
            </w:r>
          </w:p>
        </w:tc>
      </w:tr>
      <w:tr w:rsidR="00891C3F" w:rsidRPr="00891C3F" w14:paraId="4DFC02AB" w14:textId="77777777" w:rsidTr="00891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4DFA7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Total Refund Cost Impact ($)</w:t>
            </w:r>
          </w:p>
        </w:tc>
        <w:tc>
          <w:tcPr>
            <w:tcW w:w="0" w:type="auto"/>
            <w:hideMark/>
          </w:tcPr>
          <w:p w14:paraId="35F4BAE6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Absolute Dollar Leakage</w:t>
            </w:r>
          </w:p>
        </w:tc>
        <w:tc>
          <w:tcPr>
            <w:tcW w:w="0" w:type="auto"/>
            <w:hideMark/>
          </w:tcPr>
          <w:p w14:paraId="08B2C9FF" w14:textId="77777777" w:rsidR="00891C3F" w:rsidRPr="00891C3F" w:rsidRDefault="00891C3F" w:rsidP="00891C3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Refund Leakage</w:t>
            </w:r>
          </w:p>
        </w:tc>
      </w:tr>
      <w:tr w:rsidR="00891C3F" w:rsidRPr="00891C3F" w14:paraId="1452C3C2" w14:textId="77777777" w:rsidTr="00891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F3B74" w14:textId="77777777" w:rsidR="00891C3F" w:rsidRPr="00891C3F" w:rsidRDefault="00891C3F" w:rsidP="00891C3F">
            <w:pPr>
              <w:spacing w:after="16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Average Daily Velocity</w:t>
            </w:r>
          </w:p>
        </w:tc>
        <w:tc>
          <w:tcPr>
            <w:tcW w:w="0" w:type="auto"/>
            <w:hideMark/>
          </w:tcPr>
          <w:p w14:paraId="7598A91A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Units Sold / Day</w:t>
            </w:r>
          </w:p>
        </w:tc>
        <w:tc>
          <w:tcPr>
            <w:tcW w:w="0" w:type="auto"/>
            <w:hideMark/>
          </w:tcPr>
          <w:p w14:paraId="7C9C5416" w14:textId="77777777" w:rsidR="00891C3F" w:rsidRPr="00891C3F" w:rsidRDefault="00891C3F" w:rsidP="00891C3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91C3F">
              <w:rPr>
                <w:rFonts w:asciiTheme="majorBidi" w:hAnsiTheme="majorBidi" w:cstheme="majorBidi"/>
              </w:rPr>
              <w:t>Promotion &amp; Velocity</w:t>
            </w:r>
          </w:p>
        </w:tc>
      </w:tr>
    </w:tbl>
    <w:p w14:paraId="2217AE62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462CB561" w14:textId="70AFC4A4" w:rsidR="00891C3F" w:rsidRPr="00891C3F" w:rsidRDefault="00891C3F" w:rsidP="00891C3F">
      <w:pPr>
        <w:pStyle w:val="Heading2"/>
      </w:pPr>
      <w:bookmarkStart w:id="19" w:name="_Toc233955861"/>
      <w:r w:rsidRPr="00891C3F">
        <w:rPr>
          <w:highlight w:val="yellow"/>
        </w:rPr>
        <w:t>5.3 UI/UX Design Philosophy</w:t>
      </w:r>
      <w:bookmarkEnd w:id="19"/>
    </w:p>
    <w:p w14:paraId="3C372427" w14:textId="77777777" w:rsidR="00891C3F" w:rsidRPr="00891C3F" w:rsidRDefault="00891C3F" w:rsidP="00891C3F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To ensure rapid cognitive processing for corporate decision-makers, the dashboard layout adheres to strict data visualization principles:</w:t>
      </w:r>
    </w:p>
    <w:p w14:paraId="2A72C4CF" w14:textId="77777777" w:rsidR="00891C3F" w:rsidRPr="00891C3F" w:rsidRDefault="00891C3F" w:rsidP="00891C3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Visual Hierarchy:</w:t>
      </w:r>
      <w:r w:rsidRPr="00891C3F">
        <w:rPr>
          <w:rFonts w:asciiTheme="majorBidi" w:hAnsiTheme="majorBidi" w:cstheme="majorBidi"/>
          <w:sz w:val="24"/>
          <w:szCs w:val="28"/>
        </w:rPr>
        <w:t xml:space="preserve"> Top-level executive KPI cards sit at the upper fold, followed by macro-trend charts, and bottom-level granular data matrices.</w:t>
      </w:r>
    </w:p>
    <w:p w14:paraId="0FF50E79" w14:textId="77777777" w:rsidR="00891C3F" w:rsidRPr="00891C3F" w:rsidRDefault="00891C3F" w:rsidP="00891C3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Color Psychology:</w:t>
      </w:r>
      <w:r w:rsidRPr="00891C3F">
        <w:rPr>
          <w:rFonts w:asciiTheme="majorBidi" w:hAnsiTheme="majorBidi" w:cstheme="majorBidi"/>
          <w:sz w:val="24"/>
          <w:szCs w:val="28"/>
        </w:rPr>
        <w:t xml:space="preserve"> Alert Red is reserved exclusively for negative ROI, Bleeding SKUs, and refund leakage. Growth Blue and Deep Teal signify healthy revenue growth and strong profit margins.</w:t>
      </w:r>
    </w:p>
    <w:p w14:paraId="4738E032" w14:textId="77777777" w:rsidR="00891C3F" w:rsidRDefault="00891C3F" w:rsidP="00891C3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Dynamic Interactivity:</w:t>
      </w:r>
      <w:r w:rsidRPr="00891C3F">
        <w:rPr>
          <w:rFonts w:asciiTheme="majorBidi" w:hAnsiTheme="majorBidi" w:cstheme="majorBidi"/>
          <w:sz w:val="24"/>
          <w:szCs w:val="28"/>
        </w:rPr>
        <w:t xml:space="preserve"> Slicers across all pages allow instant segmentation by Date Range, Marketplace (UK, DE, FR, IT, ES), Product Category, and SKU ID.</w:t>
      </w:r>
    </w:p>
    <w:p w14:paraId="3D95439A" w14:textId="77777777" w:rsidR="00891C3F" w:rsidRDefault="00891C3F" w:rsidP="00891C3F">
      <w:pPr>
        <w:ind w:left="720"/>
        <w:rPr>
          <w:rFonts w:asciiTheme="majorBidi" w:hAnsiTheme="majorBidi" w:cstheme="majorBidi"/>
          <w:b/>
          <w:bCs/>
          <w:sz w:val="24"/>
          <w:szCs w:val="28"/>
        </w:rPr>
      </w:pPr>
    </w:p>
    <w:p w14:paraId="54D832A8" w14:textId="77777777" w:rsidR="00891C3F" w:rsidRDefault="00891C3F" w:rsidP="00891C3F">
      <w:pPr>
        <w:ind w:left="720"/>
        <w:rPr>
          <w:rFonts w:asciiTheme="majorBidi" w:hAnsiTheme="majorBidi" w:cstheme="majorBidi"/>
          <w:b/>
          <w:bCs/>
          <w:sz w:val="24"/>
          <w:szCs w:val="28"/>
        </w:rPr>
      </w:pPr>
    </w:p>
    <w:p w14:paraId="28EFC5A1" w14:textId="77777777" w:rsidR="00891C3F" w:rsidRPr="00891C3F" w:rsidRDefault="00891C3F" w:rsidP="00891C3F">
      <w:pPr>
        <w:ind w:left="720"/>
        <w:rPr>
          <w:rFonts w:asciiTheme="majorBidi" w:hAnsiTheme="majorBidi" w:cstheme="majorBidi"/>
          <w:sz w:val="24"/>
          <w:szCs w:val="28"/>
        </w:rPr>
      </w:pPr>
    </w:p>
    <w:p w14:paraId="6BFDA665" w14:textId="77777777" w:rsidR="00891C3F" w:rsidRPr="00891C3F" w:rsidRDefault="00891C3F" w:rsidP="00891C3F">
      <w:pPr>
        <w:pStyle w:val="Heading2"/>
      </w:pPr>
      <w:bookmarkStart w:id="20" w:name="_Toc233955862"/>
      <w:r w:rsidRPr="00891C3F">
        <w:lastRenderedPageBreak/>
        <w:t>5.4 Dashboard Page-by-Page Walkthrough</w:t>
      </w:r>
      <w:bookmarkEnd w:id="20"/>
    </w:p>
    <w:p w14:paraId="7CE54E6C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Page 1: Executive Command &amp; Overall Performance</w:t>
      </w:r>
    </w:p>
    <w:p w14:paraId="03FE8E6F" w14:textId="77777777" w:rsidR="00891C3F" w:rsidRPr="00891C3F" w:rsidRDefault="00891C3F" w:rsidP="00891C3F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Major Focus:</w:t>
      </w:r>
      <w:r w:rsidRPr="00891C3F">
        <w:rPr>
          <w:rFonts w:asciiTheme="majorBidi" w:hAnsiTheme="majorBidi" w:cstheme="majorBidi"/>
          <w:sz w:val="24"/>
          <w:szCs w:val="28"/>
        </w:rPr>
        <w:t xml:space="preserve"> Delivers an unvarnished view of financial health by separating gross revenue trends from true net profitability.</w:t>
      </w:r>
    </w:p>
    <w:p w14:paraId="57AADBEA" w14:textId="77777777" w:rsidR="00891C3F" w:rsidRPr="00891C3F" w:rsidRDefault="00891C3F" w:rsidP="00891C3F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Core Visuals:</w:t>
      </w:r>
    </w:p>
    <w:p w14:paraId="50C38490" w14:textId="77777777" w:rsidR="00891C3F" w:rsidRPr="00891C3F" w:rsidRDefault="00891C3F" w:rsidP="00891C3F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True Profitability Trend (Combo Chart):</w:t>
      </w:r>
      <w:r w:rsidRPr="00891C3F">
        <w:rPr>
          <w:rFonts w:asciiTheme="majorBidi" w:hAnsiTheme="majorBidi" w:cstheme="majorBidi"/>
          <w:sz w:val="24"/>
          <w:szCs w:val="28"/>
        </w:rPr>
        <w:t xml:space="preserve"> Compares monthly Total Revenue (Bars) against Net Profit (Line) to ensure revenue scaling does not compress margins.</w:t>
      </w:r>
    </w:p>
    <w:p w14:paraId="77C15902" w14:textId="4C274C12" w:rsidR="00891C3F" w:rsidRPr="00891C3F" w:rsidRDefault="00891C3F" w:rsidP="00891C3F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Cost Structure Waterfall Chart:</w:t>
      </w:r>
      <w:r w:rsidRPr="00891C3F">
        <w:rPr>
          <w:rFonts w:asciiTheme="majorBidi" w:hAnsiTheme="majorBidi" w:cstheme="majorBidi"/>
          <w:sz w:val="24"/>
          <w:szCs w:val="28"/>
        </w:rPr>
        <w:t xml:space="preserve"> Illustrates margin deductions step-by-step: Total Revenue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(-) COGS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(-) FBA Fees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(-) Taxes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(-) PPC Cost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(-) Refunds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(=) Net Profit.</w:t>
      </w:r>
    </w:p>
    <w:p w14:paraId="4F80939E" w14:textId="77777777" w:rsidR="00891C3F" w:rsidRPr="00891C3F" w:rsidRDefault="00891C3F" w:rsidP="00891C3F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8"/>
        </w:rPr>
      </w:pPr>
      <w:proofErr w:type="spellStart"/>
      <w:r w:rsidRPr="00891C3F">
        <w:rPr>
          <w:rFonts w:asciiTheme="majorBidi" w:hAnsiTheme="majorBidi" w:cstheme="majorBidi"/>
          <w:i/>
          <w:iCs/>
          <w:sz w:val="24"/>
          <w:szCs w:val="28"/>
        </w:rPr>
        <w:t>TACoS</w:t>
      </w:r>
      <w:proofErr w:type="spellEnd"/>
      <w:r w:rsidRPr="00891C3F">
        <w:rPr>
          <w:rFonts w:asciiTheme="majorBidi" w:hAnsiTheme="majorBidi" w:cstheme="majorBidi"/>
          <w:i/>
          <w:iCs/>
          <w:sz w:val="24"/>
          <w:szCs w:val="28"/>
        </w:rPr>
        <w:t xml:space="preserve"> vs. Net Margin Dual Line Chart:</w:t>
      </w:r>
      <w:r w:rsidRPr="00891C3F">
        <w:rPr>
          <w:rFonts w:asciiTheme="majorBidi" w:hAnsiTheme="majorBidi" w:cstheme="majorBidi"/>
          <w:sz w:val="24"/>
          <w:szCs w:val="28"/>
        </w:rPr>
        <w:t xml:space="preserve"> Monitors brand self-sufficiency by tracking advertising spend efficiency against bottom-line margin percentages.</w:t>
      </w:r>
    </w:p>
    <w:p w14:paraId="12ABF1D6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Page 2: Product Portfolio &amp; "Bleeding SKUs"</w:t>
      </w:r>
    </w:p>
    <w:p w14:paraId="6969659F" w14:textId="77777777" w:rsidR="00891C3F" w:rsidRPr="00891C3F" w:rsidRDefault="00891C3F" w:rsidP="00891C3F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Major Focus:</w:t>
      </w:r>
      <w:r w:rsidRPr="00891C3F">
        <w:rPr>
          <w:rFonts w:asciiTheme="majorBidi" w:hAnsiTheme="majorBidi" w:cstheme="majorBidi"/>
          <w:sz w:val="24"/>
          <w:szCs w:val="28"/>
        </w:rPr>
        <w:t xml:space="preserve"> Identifies top-performing inventory items and actively isolates margin-eroding SKUs.</w:t>
      </w:r>
    </w:p>
    <w:p w14:paraId="0B6C7E86" w14:textId="77777777" w:rsidR="00891C3F" w:rsidRPr="00891C3F" w:rsidRDefault="00891C3F" w:rsidP="00891C3F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Core Visuals:</w:t>
      </w:r>
    </w:p>
    <w:p w14:paraId="5C3E9486" w14:textId="77777777" w:rsidR="00891C3F" w:rsidRPr="00891C3F" w:rsidRDefault="00891C3F" w:rsidP="00891C3F">
      <w:pPr>
        <w:numPr>
          <w:ilvl w:val="1"/>
          <w:numId w:val="9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Profit Pareto 80/20 Rule (Pareto Chart):</w:t>
      </w:r>
      <w:r w:rsidRPr="00891C3F">
        <w:rPr>
          <w:rFonts w:asciiTheme="majorBidi" w:hAnsiTheme="majorBidi" w:cstheme="majorBidi"/>
          <w:sz w:val="24"/>
          <w:szCs w:val="28"/>
        </w:rPr>
        <w:t xml:space="preserve"> Highlights the vital SKUs generating 80% of cumulative net profit.</w:t>
      </w:r>
    </w:p>
    <w:p w14:paraId="67D4BB35" w14:textId="77777777" w:rsidR="00891C3F" w:rsidRPr="00891C3F" w:rsidRDefault="00891C3F" w:rsidP="00891C3F">
      <w:pPr>
        <w:numPr>
          <w:ilvl w:val="1"/>
          <w:numId w:val="9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The "Vanity vs. Sanity" Matrix (Scatter Plot):</w:t>
      </w:r>
      <w:r w:rsidRPr="00891C3F">
        <w:rPr>
          <w:rFonts w:asciiTheme="majorBidi" w:hAnsiTheme="majorBidi" w:cstheme="majorBidi"/>
          <w:sz w:val="24"/>
          <w:szCs w:val="28"/>
        </w:rPr>
        <w:t xml:space="preserve"> Maps Total Revenue (X-Axis) against Net Margin % (Y-Axis) with Bubble Size representing Unit Volume, visually exposing high-revenue items that yield near-zero net profit.</w:t>
      </w:r>
    </w:p>
    <w:p w14:paraId="671EDAFC" w14:textId="77777777" w:rsidR="00891C3F" w:rsidRPr="00891C3F" w:rsidRDefault="00891C3F" w:rsidP="00891C3F">
      <w:pPr>
        <w:numPr>
          <w:ilvl w:val="1"/>
          <w:numId w:val="9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Bleeding SKUs Alert Table:</w:t>
      </w:r>
      <w:r w:rsidRPr="00891C3F">
        <w:rPr>
          <w:rFonts w:asciiTheme="majorBidi" w:hAnsiTheme="majorBidi" w:cstheme="majorBidi"/>
          <w:sz w:val="24"/>
          <w:szCs w:val="28"/>
        </w:rPr>
        <w:t xml:space="preserve"> A </w:t>
      </w:r>
      <w:proofErr w:type="gramStart"/>
      <w:r w:rsidRPr="00891C3F">
        <w:rPr>
          <w:rFonts w:asciiTheme="majorBidi" w:hAnsiTheme="majorBidi" w:cstheme="majorBidi"/>
          <w:sz w:val="24"/>
          <w:szCs w:val="28"/>
        </w:rPr>
        <w:t>conditional red-formatted</w:t>
      </w:r>
      <w:proofErr w:type="gramEnd"/>
      <w:r w:rsidRPr="00891C3F">
        <w:rPr>
          <w:rFonts w:asciiTheme="majorBidi" w:hAnsiTheme="majorBidi" w:cstheme="majorBidi"/>
          <w:sz w:val="24"/>
          <w:szCs w:val="28"/>
        </w:rPr>
        <w:t xml:space="preserve"> matrix listing SKUs with negative ROI, displaying their specific Net Margin %, </w:t>
      </w:r>
      <w:proofErr w:type="spellStart"/>
      <w:r w:rsidRPr="00891C3F">
        <w:rPr>
          <w:rFonts w:asciiTheme="majorBidi" w:hAnsiTheme="majorBidi" w:cstheme="majorBidi"/>
          <w:sz w:val="24"/>
          <w:szCs w:val="28"/>
        </w:rPr>
        <w:t>TACoS</w:t>
      </w:r>
      <w:proofErr w:type="spellEnd"/>
      <w:r w:rsidRPr="00891C3F">
        <w:rPr>
          <w:rFonts w:asciiTheme="majorBidi" w:hAnsiTheme="majorBidi" w:cstheme="majorBidi"/>
          <w:sz w:val="24"/>
          <w:szCs w:val="28"/>
        </w:rPr>
        <w:t>, Refund %, and FBA Fees.</w:t>
      </w:r>
    </w:p>
    <w:p w14:paraId="25C3E39E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Page 3: Marketplace &amp; Geographic Performance</w:t>
      </w:r>
    </w:p>
    <w:p w14:paraId="66FFF7B7" w14:textId="77777777" w:rsidR="00891C3F" w:rsidRPr="00891C3F" w:rsidRDefault="00891C3F" w:rsidP="00891C3F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Major Focus:</w:t>
      </w:r>
      <w:r w:rsidRPr="00891C3F">
        <w:rPr>
          <w:rFonts w:asciiTheme="majorBidi" w:hAnsiTheme="majorBidi" w:cstheme="majorBidi"/>
          <w:sz w:val="24"/>
          <w:szCs w:val="28"/>
        </w:rPr>
        <w:t xml:space="preserve"> Evaluates country-level profitability to guide European regional expansion and budget allocation.</w:t>
      </w:r>
    </w:p>
    <w:p w14:paraId="04CF2716" w14:textId="77777777" w:rsidR="00891C3F" w:rsidRPr="00891C3F" w:rsidRDefault="00891C3F" w:rsidP="00891C3F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Core Visuals:</w:t>
      </w:r>
    </w:p>
    <w:p w14:paraId="1A1B3749" w14:textId="77777777" w:rsidR="00891C3F" w:rsidRPr="00891C3F" w:rsidRDefault="00891C3F" w:rsidP="00891C3F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Revenue vs. Net ROI by Marketplace (Clustered Bar):</w:t>
      </w:r>
      <w:r w:rsidRPr="00891C3F">
        <w:rPr>
          <w:rFonts w:asciiTheme="majorBidi" w:hAnsiTheme="majorBidi" w:cstheme="majorBidi"/>
          <w:sz w:val="24"/>
          <w:szCs w:val="28"/>
        </w:rPr>
        <w:t xml:space="preserve"> Compares total sales volume against actual return on investment across the UK, France, Germany, Italy, and Spain.</w:t>
      </w:r>
    </w:p>
    <w:p w14:paraId="21249927" w14:textId="77777777" w:rsidR="00891C3F" w:rsidRPr="00891C3F" w:rsidRDefault="00891C3F" w:rsidP="00891C3F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Day-of-Week Profitability Heatmap:</w:t>
      </w:r>
      <w:r w:rsidRPr="00891C3F">
        <w:rPr>
          <w:rFonts w:asciiTheme="majorBidi" w:hAnsiTheme="majorBidi" w:cstheme="majorBidi"/>
          <w:sz w:val="24"/>
          <w:szCs w:val="28"/>
        </w:rPr>
        <w:t xml:space="preserve"> Tracks net profit variance across regional marketplaces from Monday through Sunday to optimize ad scheduling.</w:t>
      </w:r>
    </w:p>
    <w:p w14:paraId="14143866" w14:textId="77777777" w:rsidR="00891C3F" w:rsidRPr="00891C3F" w:rsidRDefault="00891C3F" w:rsidP="00891C3F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lastRenderedPageBreak/>
        <w:t>Marketplace Cost Breakdown (Stacked Bar):</w:t>
      </w:r>
      <w:r w:rsidRPr="00891C3F">
        <w:rPr>
          <w:rFonts w:asciiTheme="majorBidi" w:hAnsiTheme="majorBidi" w:cstheme="majorBidi"/>
          <w:sz w:val="24"/>
          <w:szCs w:val="28"/>
        </w:rPr>
        <w:t xml:space="preserve"> Deconstructs COGS, FBA Fees, and PPC Costs per marketplace to highlight regional logistics burdens.</w:t>
      </w:r>
    </w:p>
    <w:p w14:paraId="66C4629D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Page 4: Marketing, Traffic &amp; "The Halo Effect"</w:t>
      </w:r>
    </w:p>
    <w:p w14:paraId="17081EC5" w14:textId="77777777" w:rsidR="00891C3F" w:rsidRPr="00891C3F" w:rsidRDefault="00891C3F" w:rsidP="00891C3F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Major Focus:</w:t>
      </w:r>
      <w:r w:rsidRPr="00891C3F">
        <w:rPr>
          <w:rFonts w:asciiTheme="majorBidi" w:hAnsiTheme="majorBidi" w:cstheme="majorBidi"/>
          <w:sz w:val="24"/>
          <w:szCs w:val="28"/>
        </w:rPr>
        <w:t xml:space="preserve"> Optimizes PPC campaign efficiency and measures how paid </w:t>
      </w:r>
      <w:proofErr w:type="gramStart"/>
      <w:r w:rsidRPr="00891C3F">
        <w:rPr>
          <w:rFonts w:asciiTheme="majorBidi" w:hAnsiTheme="majorBidi" w:cstheme="majorBidi"/>
          <w:sz w:val="24"/>
          <w:szCs w:val="28"/>
        </w:rPr>
        <w:t>ad spend</w:t>
      </w:r>
      <w:proofErr w:type="gramEnd"/>
      <w:r w:rsidRPr="00891C3F">
        <w:rPr>
          <w:rFonts w:asciiTheme="majorBidi" w:hAnsiTheme="majorBidi" w:cstheme="majorBidi"/>
          <w:sz w:val="24"/>
          <w:szCs w:val="28"/>
        </w:rPr>
        <w:t xml:space="preserve"> drives organic search growth.</w:t>
      </w:r>
    </w:p>
    <w:p w14:paraId="2D91171A" w14:textId="77777777" w:rsidR="00891C3F" w:rsidRPr="00891C3F" w:rsidRDefault="00891C3F" w:rsidP="00891C3F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Core Visuals:</w:t>
      </w:r>
    </w:p>
    <w:p w14:paraId="32300861" w14:textId="77777777" w:rsidR="00891C3F" w:rsidRPr="00891C3F" w:rsidRDefault="00891C3F" w:rsidP="00891C3F">
      <w:pPr>
        <w:numPr>
          <w:ilvl w:val="1"/>
          <w:numId w:val="1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Traffic vs. Conversion Quadrants (Scatter Plot):</w:t>
      </w:r>
      <w:r w:rsidRPr="00891C3F">
        <w:rPr>
          <w:rFonts w:asciiTheme="majorBidi" w:hAnsiTheme="majorBidi" w:cstheme="majorBidi"/>
          <w:sz w:val="24"/>
          <w:szCs w:val="28"/>
        </w:rPr>
        <w:t xml:space="preserve"> Segments SKUs by Sessions (X-Axis) and Unit Session % (Y-Axis) to identify high-potential "Hidden Gems" and high-traffic "Money Leakers".</w:t>
      </w:r>
    </w:p>
    <w:p w14:paraId="77BE3319" w14:textId="77777777" w:rsidR="00891C3F" w:rsidRPr="00891C3F" w:rsidRDefault="00891C3F" w:rsidP="00891C3F">
      <w:pPr>
        <w:numPr>
          <w:ilvl w:val="1"/>
          <w:numId w:val="1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The Halo Effect Tracker (Dual Axis Line Chart):</w:t>
      </w:r>
      <w:r w:rsidRPr="00891C3F">
        <w:rPr>
          <w:rFonts w:asciiTheme="majorBidi" w:hAnsiTheme="majorBidi" w:cstheme="majorBidi"/>
          <w:sz w:val="24"/>
          <w:szCs w:val="28"/>
        </w:rPr>
        <w:t xml:space="preserve"> Plots daily PPC Spend ($) against Organic Units Sold over time to statistically validate organic ranking lift.</w:t>
      </w:r>
    </w:p>
    <w:p w14:paraId="56BB3952" w14:textId="476CBDA2" w:rsidR="00891C3F" w:rsidRPr="00891C3F" w:rsidRDefault="00891C3F" w:rsidP="00891C3F">
      <w:pPr>
        <w:numPr>
          <w:ilvl w:val="1"/>
          <w:numId w:val="11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PPC Funnel Health (Funnel Chart):</w:t>
      </w:r>
      <w:r w:rsidRPr="00891C3F">
        <w:rPr>
          <w:rFonts w:asciiTheme="majorBidi" w:hAnsiTheme="majorBidi" w:cstheme="majorBidi"/>
          <w:sz w:val="24"/>
          <w:szCs w:val="28"/>
        </w:rPr>
        <w:t xml:space="preserve"> Visualizes drop-off rates across Impressions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Clicks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Sessions </w:t>
      </w:r>
      <m:oMath>
        <m:r>
          <w:rPr>
            <w:rFonts w:ascii="Cambria Math" w:hAnsi="Cambria Math" w:cstheme="majorBidi"/>
            <w:sz w:val="24"/>
            <w:szCs w:val="28"/>
          </w:rPr>
          <m:t>→</m:t>
        </m:r>
      </m:oMath>
      <w:r w:rsidRPr="00891C3F">
        <w:rPr>
          <w:rFonts w:asciiTheme="majorBidi" w:hAnsiTheme="majorBidi" w:cstheme="majorBidi"/>
          <w:sz w:val="24"/>
          <w:szCs w:val="28"/>
        </w:rPr>
        <w:t xml:space="preserve"> PPC Orders.</w:t>
      </w:r>
    </w:p>
    <w:p w14:paraId="6792E6B6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Page 5: Refund Leakage &amp; Quality Control</w:t>
      </w:r>
    </w:p>
    <w:p w14:paraId="09A9D1DA" w14:textId="77777777" w:rsidR="00891C3F" w:rsidRPr="00891C3F" w:rsidRDefault="00891C3F" w:rsidP="00891C3F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Major Focus:</w:t>
      </w:r>
      <w:r w:rsidRPr="00891C3F">
        <w:rPr>
          <w:rFonts w:asciiTheme="majorBidi" w:hAnsiTheme="majorBidi" w:cstheme="majorBidi"/>
          <w:sz w:val="24"/>
          <w:szCs w:val="28"/>
        </w:rPr>
        <w:t xml:space="preserve"> Stops financial bleed caused by product returns, manufacturing defects, and listing inaccuracies.</w:t>
      </w:r>
    </w:p>
    <w:p w14:paraId="52E443BA" w14:textId="77777777" w:rsidR="00891C3F" w:rsidRPr="00891C3F" w:rsidRDefault="00891C3F" w:rsidP="00891C3F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Core Visuals:</w:t>
      </w:r>
    </w:p>
    <w:p w14:paraId="1A0724DE" w14:textId="77777777" w:rsidR="00891C3F" w:rsidRPr="00891C3F" w:rsidRDefault="00891C3F" w:rsidP="00891C3F">
      <w:pPr>
        <w:numPr>
          <w:ilvl w:val="1"/>
          <w:numId w:val="1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Financial Impact of Refunds Over Time (Area Chart):</w:t>
      </w:r>
      <w:r w:rsidRPr="00891C3F">
        <w:rPr>
          <w:rFonts w:asciiTheme="majorBidi" w:hAnsiTheme="majorBidi" w:cstheme="majorBidi"/>
          <w:sz w:val="24"/>
          <w:szCs w:val="28"/>
        </w:rPr>
        <w:t xml:space="preserve"> Tracks cumulative dollar losses attributed to returned inventory.</w:t>
      </w:r>
    </w:p>
    <w:p w14:paraId="1F1E1A83" w14:textId="77777777" w:rsidR="00891C3F" w:rsidRPr="00891C3F" w:rsidRDefault="00891C3F" w:rsidP="00891C3F">
      <w:pPr>
        <w:numPr>
          <w:ilvl w:val="1"/>
          <w:numId w:val="1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Worst Offenders Refund % by SKU (Horizontal Bar):</w:t>
      </w:r>
      <w:r w:rsidRPr="00891C3F">
        <w:rPr>
          <w:rFonts w:asciiTheme="majorBidi" w:hAnsiTheme="majorBidi" w:cstheme="majorBidi"/>
          <w:sz w:val="24"/>
          <w:szCs w:val="28"/>
        </w:rPr>
        <w:t xml:space="preserve"> Ranks individual items against the corporate return benchmark line.</w:t>
      </w:r>
    </w:p>
    <w:p w14:paraId="60EBE077" w14:textId="77777777" w:rsidR="00891C3F" w:rsidRPr="00891C3F" w:rsidRDefault="00891C3F" w:rsidP="00891C3F">
      <w:pPr>
        <w:numPr>
          <w:ilvl w:val="1"/>
          <w:numId w:val="12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Promo-Induced Returns (Grouped Bar Chart):</w:t>
      </w:r>
      <w:r w:rsidRPr="00891C3F">
        <w:rPr>
          <w:rFonts w:asciiTheme="majorBidi" w:hAnsiTheme="majorBidi" w:cstheme="majorBidi"/>
          <w:sz w:val="24"/>
          <w:szCs w:val="28"/>
        </w:rPr>
        <w:t xml:space="preserve"> Compares organic return rates against promotional return rates to evaluate customer intent during discount events.</w:t>
      </w:r>
    </w:p>
    <w:p w14:paraId="540F1D01" w14:textId="77777777" w:rsidR="00891C3F" w:rsidRPr="00891C3F" w:rsidRDefault="00891C3F" w:rsidP="00891C3F">
      <w:pPr>
        <w:rPr>
          <w:rFonts w:asciiTheme="majorBidi" w:hAnsiTheme="majorBidi" w:cstheme="majorBidi"/>
          <w:b/>
          <w:bCs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Page 6: Promotion Cannibalization &amp; Inventory Velocity</w:t>
      </w:r>
    </w:p>
    <w:p w14:paraId="62D89F28" w14:textId="77777777" w:rsidR="00891C3F" w:rsidRPr="00891C3F" w:rsidRDefault="00891C3F" w:rsidP="00891C3F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Major Focus:</w:t>
      </w:r>
      <w:r w:rsidRPr="00891C3F">
        <w:rPr>
          <w:rFonts w:asciiTheme="majorBidi" w:hAnsiTheme="majorBidi" w:cstheme="majorBidi"/>
          <w:sz w:val="24"/>
          <w:szCs w:val="28"/>
        </w:rPr>
        <w:t xml:space="preserve"> Evaluates promotional campaign ROI and tracks SKU sales velocity to balance inventory storage fees.</w:t>
      </w:r>
    </w:p>
    <w:p w14:paraId="2B5E9BAC" w14:textId="77777777" w:rsidR="00891C3F" w:rsidRPr="00891C3F" w:rsidRDefault="00891C3F" w:rsidP="00891C3F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b/>
          <w:bCs/>
          <w:sz w:val="24"/>
          <w:szCs w:val="28"/>
        </w:rPr>
        <w:t>Core Visuals:</w:t>
      </w:r>
    </w:p>
    <w:p w14:paraId="6786DCAA" w14:textId="77777777" w:rsidR="00891C3F" w:rsidRPr="00891C3F" w:rsidRDefault="00891C3F" w:rsidP="00891C3F">
      <w:pPr>
        <w:numPr>
          <w:ilvl w:val="1"/>
          <w:numId w:val="13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Revenue Composition (100% Stacked Bar):</w:t>
      </w:r>
      <w:r w:rsidRPr="00891C3F">
        <w:rPr>
          <w:rFonts w:asciiTheme="majorBidi" w:hAnsiTheme="majorBidi" w:cstheme="majorBidi"/>
          <w:sz w:val="24"/>
          <w:szCs w:val="28"/>
        </w:rPr>
        <w:t xml:space="preserve"> Displays monthly revenue split across Organic Sales, PPC Sales, and Promotional Sales.</w:t>
      </w:r>
    </w:p>
    <w:p w14:paraId="3BCC5507" w14:textId="77777777" w:rsidR="00891C3F" w:rsidRPr="00891C3F" w:rsidRDefault="00891C3F" w:rsidP="00891C3F">
      <w:pPr>
        <w:numPr>
          <w:ilvl w:val="1"/>
          <w:numId w:val="13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t>The Cannibalization Tracker (Dual Axis Line):</w:t>
      </w:r>
      <w:r w:rsidRPr="00891C3F">
        <w:rPr>
          <w:rFonts w:asciiTheme="majorBidi" w:hAnsiTheme="majorBidi" w:cstheme="majorBidi"/>
          <w:sz w:val="24"/>
          <w:szCs w:val="28"/>
        </w:rPr>
        <w:t xml:space="preserve"> Compares Promo Dependency % against Organic Units to verify whether discounts acquire new customers or cannibalize full-price demand.</w:t>
      </w:r>
    </w:p>
    <w:p w14:paraId="28E6BD45" w14:textId="77777777" w:rsidR="00891C3F" w:rsidRDefault="00891C3F" w:rsidP="00891C3F">
      <w:pPr>
        <w:numPr>
          <w:ilvl w:val="1"/>
          <w:numId w:val="13"/>
        </w:num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i/>
          <w:iCs/>
          <w:sz w:val="24"/>
          <w:szCs w:val="28"/>
        </w:rPr>
        <w:lastRenderedPageBreak/>
        <w:t>Velocity vs. FBA Fee Burden (Scatter Plot):</w:t>
      </w:r>
      <w:r w:rsidRPr="00891C3F">
        <w:rPr>
          <w:rFonts w:asciiTheme="majorBidi" w:hAnsiTheme="majorBidi" w:cstheme="majorBidi"/>
          <w:sz w:val="24"/>
          <w:szCs w:val="28"/>
        </w:rPr>
        <w:t xml:space="preserve"> Maps Average Daily Units sold against FBA Fee % to flag slow-moving, bulky SKUs eroding warehousing budgets.</w:t>
      </w:r>
    </w:p>
    <w:p w14:paraId="24D71021" w14:textId="77777777" w:rsidR="00EA682C" w:rsidRPr="00891C3F" w:rsidRDefault="00EA682C" w:rsidP="00EA682C">
      <w:pPr>
        <w:rPr>
          <w:rFonts w:asciiTheme="majorBidi" w:hAnsiTheme="majorBidi" w:cstheme="majorBidi"/>
          <w:sz w:val="24"/>
          <w:szCs w:val="28"/>
        </w:rPr>
      </w:pPr>
    </w:p>
    <w:p w14:paraId="36F7BDBC" w14:textId="77777777" w:rsidR="00891C3F" w:rsidRPr="00891C3F" w:rsidRDefault="00891C3F" w:rsidP="00891C3F">
      <w:pPr>
        <w:pStyle w:val="Heading2"/>
      </w:pPr>
      <w:bookmarkStart w:id="21" w:name="_Toc233955863"/>
      <w:r w:rsidRPr="00891C3F">
        <w:t>5.5 Design Summary</w:t>
      </w:r>
      <w:bookmarkEnd w:id="21"/>
    </w:p>
    <w:p w14:paraId="5BE3517E" w14:textId="4C1159E6" w:rsidR="00EA682C" w:rsidRDefault="00891C3F" w:rsidP="00EA682C">
      <w:pPr>
        <w:rPr>
          <w:rFonts w:asciiTheme="majorBidi" w:hAnsiTheme="majorBidi" w:cstheme="majorBidi"/>
          <w:sz w:val="24"/>
          <w:szCs w:val="28"/>
        </w:rPr>
      </w:pPr>
      <w:r w:rsidRPr="00891C3F">
        <w:rPr>
          <w:rFonts w:asciiTheme="majorBidi" w:hAnsiTheme="majorBidi" w:cstheme="majorBidi"/>
          <w:sz w:val="24"/>
          <w:szCs w:val="28"/>
        </w:rPr>
        <w:t>The enterprise dashboard suite successfully transforms over 13,000 raw corporate records into an executive intelligence system. By integrating a clean SQL/Python Medallion data architecture with predictive Prophet and Random Forest machine learning outputs, the project delivers immediate commercial value:</w:t>
      </w:r>
    </w:p>
    <w:p w14:paraId="7075648F" w14:textId="77777777" w:rsidR="00EA682C" w:rsidRPr="00EA682C" w:rsidRDefault="00EA682C" w:rsidP="00EA682C">
      <w:pPr>
        <w:rPr>
          <w:rFonts w:asciiTheme="majorBidi" w:hAnsiTheme="majorBidi" w:cstheme="majorBidi"/>
          <w:sz w:val="18"/>
          <w:szCs w:val="20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718"/>
        <w:gridCol w:w="3308"/>
        <w:gridCol w:w="4324"/>
      </w:tblGrid>
      <w:tr w:rsidR="00EA682C" w:rsidRPr="00EA682C" w14:paraId="6ACFFAAE" w14:textId="77777777" w:rsidTr="00EA6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DE498" w14:textId="77777777" w:rsidR="00EA682C" w:rsidRPr="00EA682C" w:rsidRDefault="00EA682C" w:rsidP="00EA682C">
            <w:pPr>
              <w:spacing w:after="160"/>
              <w:rPr>
                <w:rFonts w:asciiTheme="majorBidi" w:hAnsiTheme="majorBidi" w:cstheme="majorBidi"/>
                <w:color w:val="FFFFFF" w:themeColor="background1"/>
              </w:rPr>
            </w:pPr>
            <w:r w:rsidRPr="00EA682C">
              <w:rPr>
                <w:rFonts w:asciiTheme="majorBidi" w:hAnsiTheme="majorBidi" w:cstheme="majorBidi"/>
                <w:color w:val="FFFFFF" w:themeColor="background1"/>
              </w:rPr>
              <w:t>Architecture Layer</w:t>
            </w:r>
          </w:p>
        </w:tc>
        <w:tc>
          <w:tcPr>
            <w:tcW w:w="0" w:type="auto"/>
            <w:hideMark/>
          </w:tcPr>
          <w:p w14:paraId="57177668" w14:textId="77777777" w:rsidR="00EA682C" w:rsidRPr="00EA682C" w:rsidRDefault="00EA682C" w:rsidP="00EA682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EA682C">
              <w:rPr>
                <w:rFonts w:asciiTheme="majorBidi" w:hAnsiTheme="majorBidi" w:cstheme="majorBidi"/>
                <w:color w:val="FFFFFF" w:themeColor="background1"/>
              </w:rPr>
              <w:t>Core Value Delivered</w:t>
            </w:r>
          </w:p>
        </w:tc>
        <w:tc>
          <w:tcPr>
            <w:tcW w:w="0" w:type="auto"/>
            <w:hideMark/>
          </w:tcPr>
          <w:p w14:paraId="3A264FCB" w14:textId="77777777" w:rsidR="00EA682C" w:rsidRPr="00EA682C" w:rsidRDefault="00EA682C" w:rsidP="00EA682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EA682C">
              <w:rPr>
                <w:rFonts w:asciiTheme="majorBidi" w:hAnsiTheme="majorBidi" w:cstheme="majorBidi"/>
                <w:color w:val="FFFFFF" w:themeColor="background1"/>
              </w:rPr>
              <w:t>Strategic Business Outcome</w:t>
            </w:r>
          </w:p>
        </w:tc>
      </w:tr>
      <w:tr w:rsidR="00EA682C" w:rsidRPr="00EA682C" w14:paraId="0506FD47" w14:textId="77777777" w:rsidTr="00EA6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0E08B" w14:textId="77777777" w:rsidR="00EA682C" w:rsidRPr="00EA682C" w:rsidRDefault="00EA682C" w:rsidP="00EA682C">
            <w:pPr>
              <w:spacing w:after="160"/>
              <w:rPr>
                <w:rFonts w:asciiTheme="majorBidi" w:hAnsiTheme="majorBidi" w:cstheme="majorBidi"/>
                <w:color w:val="FFFFFF" w:themeColor="background1"/>
              </w:rPr>
            </w:pPr>
            <w:r w:rsidRPr="00EA682C">
              <w:rPr>
                <w:rFonts w:asciiTheme="majorBidi" w:hAnsiTheme="majorBidi" w:cstheme="majorBidi"/>
                <w:color w:val="FFFFFF" w:themeColor="background1"/>
              </w:rPr>
              <w:t>Data Engineering</w:t>
            </w:r>
          </w:p>
        </w:tc>
        <w:tc>
          <w:tcPr>
            <w:tcW w:w="0" w:type="auto"/>
            <w:hideMark/>
          </w:tcPr>
          <w:p w14:paraId="33430DBD" w14:textId="77777777" w:rsidR="00EA682C" w:rsidRPr="00EA682C" w:rsidRDefault="00EA682C" w:rsidP="00EA682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682C">
              <w:rPr>
                <w:rFonts w:asciiTheme="majorBidi" w:hAnsiTheme="majorBidi" w:cstheme="majorBidi"/>
              </w:rPr>
              <w:t>Reconciled 13,000+ records into a clean star schema.</w:t>
            </w:r>
          </w:p>
        </w:tc>
        <w:tc>
          <w:tcPr>
            <w:tcW w:w="0" w:type="auto"/>
            <w:hideMark/>
          </w:tcPr>
          <w:p w14:paraId="2E72CBF3" w14:textId="77777777" w:rsidR="00EA682C" w:rsidRPr="00EA682C" w:rsidRDefault="00EA682C" w:rsidP="00EA682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682C">
              <w:rPr>
                <w:rFonts w:asciiTheme="majorBidi" w:hAnsiTheme="majorBidi" w:cstheme="majorBidi"/>
              </w:rPr>
              <w:t>Eliminates data silos and establishes 100% data trust across teams.</w:t>
            </w:r>
          </w:p>
        </w:tc>
      </w:tr>
      <w:tr w:rsidR="00EA682C" w:rsidRPr="00EA682C" w14:paraId="4B102D47" w14:textId="77777777" w:rsidTr="00EA6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F31A8" w14:textId="77777777" w:rsidR="00EA682C" w:rsidRPr="00EA682C" w:rsidRDefault="00EA682C" w:rsidP="00EA682C">
            <w:pPr>
              <w:spacing w:after="160"/>
              <w:rPr>
                <w:rFonts w:asciiTheme="majorBidi" w:hAnsiTheme="majorBidi" w:cstheme="majorBidi"/>
                <w:color w:val="FFFFFF" w:themeColor="background1"/>
              </w:rPr>
            </w:pPr>
            <w:r w:rsidRPr="00EA682C">
              <w:rPr>
                <w:rFonts w:asciiTheme="majorBidi" w:hAnsiTheme="majorBidi" w:cstheme="majorBidi"/>
                <w:color w:val="FFFFFF" w:themeColor="background1"/>
              </w:rPr>
              <w:t>Machine Learning</w:t>
            </w:r>
          </w:p>
        </w:tc>
        <w:tc>
          <w:tcPr>
            <w:tcW w:w="0" w:type="auto"/>
            <w:hideMark/>
          </w:tcPr>
          <w:p w14:paraId="4590E1F5" w14:textId="77777777" w:rsidR="00EA682C" w:rsidRPr="00EA682C" w:rsidRDefault="00EA682C" w:rsidP="00EA682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682C">
              <w:rPr>
                <w:rFonts w:asciiTheme="majorBidi" w:hAnsiTheme="majorBidi" w:cstheme="majorBidi"/>
              </w:rPr>
              <w:t>60-day demand forecast + Bleeding SKU risk probabilities.</w:t>
            </w:r>
          </w:p>
        </w:tc>
        <w:tc>
          <w:tcPr>
            <w:tcW w:w="0" w:type="auto"/>
            <w:hideMark/>
          </w:tcPr>
          <w:p w14:paraId="62394B72" w14:textId="77777777" w:rsidR="00EA682C" w:rsidRPr="00EA682C" w:rsidRDefault="00EA682C" w:rsidP="00EA682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682C">
              <w:rPr>
                <w:rFonts w:asciiTheme="majorBidi" w:hAnsiTheme="majorBidi" w:cstheme="majorBidi"/>
              </w:rPr>
              <w:t>Prevents stockouts and proactively protects gross product margins.</w:t>
            </w:r>
          </w:p>
        </w:tc>
      </w:tr>
      <w:tr w:rsidR="00EA682C" w:rsidRPr="00EA682C" w14:paraId="159B48F8" w14:textId="77777777" w:rsidTr="00EA6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5E6F7" w14:textId="77777777" w:rsidR="00EA682C" w:rsidRPr="00EA682C" w:rsidRDefault="00EA682C" w:rsidP="00EA682C">
            <w:pPr>
              <w:spacing w:after="160"/>
              <w:rPr>
                <w:rFonts w:asciiTheme="majorBidi" w:hAnsiTheme="majorBidi" w:cstheme="majorBidi"/>
                <w:color w:val="FFFFFF" w:themeColor="background1"/>
              </w:rPr>
            </w:pPr>
            <w:r w:rsidRPr="00EA682C">
              <w:rPr>
                <w:rFonts w:asciiTheme="majorBidi" w:hAnsiTheme="majorBidi" w:cstheme="majorBidi"/>
                <w:color w:val="FFFFFF" w:themeColor="background1"/>
              </w:rPr>
              <w:t>BI Visualization</w:t>
            </w:r>
          </w:p>
        </w:tc>
        <w:tc>
          <w:tcPr>
            <w:tcW w:w="0" w:type="auto"/>
            <w:hideMark/>
          </w:tcPr>
          <w:p w14:paraId="659A7A54" w14:textId="77777777" w:rsidR="00EA682C" w:rsidRPr="00EA682C" w:rsidRDefault="00EA682C" w:rsidP="00EA682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682C">
              <w:rPr>
                <w:rFonts w:asciiTheme="majorBidi" w:hAnsiTheme="majorBidi" w:cstheme="majorBidi"/>
              </w:rPr>
              <w:t>6 interactive Power BI command centers.</w:t>
            </w:r>
          </w:p>
        </w:tc>
        <w:tc>
          <w:tcPr>
            <w:tcW w:w="0" w:type="auto"/>
            <w:hideMark/>
          </w:tcPr>
          <w:p w14:paraId="7253D83B" w14:textId="77777777" w:rsidR="00EA682C" w:rsidRPr="00EA682C" w:rsidRDefault="00EA682C" w:rsidP="00EA682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682C">
              <w:rPr>
                <w:rFonts w:asciiTheme="majorBidi" w:hAnsiTheme="majorBidi" w:cstheme="majorBidi"/>
              </w:rPr>
              <w:t>Empowers executives to optimize PPC budgets, cut logistics waste, and drive growth.</w:t>
            </w:r>
          </w:p>
        </w:tc>
      </w:tr>
    </w:tbl>
    <w:p w14:paraId="76158CFC" w14:textId="77777777" w:rsidR="00891C3F" w:rsidRPr="00891C3F" w:rsidRDefault="00891C3F" w:rsidP="00891C3F">
      <w:pPr>
        <w:rPr>
          <w:rFonts w:asciiTheme="majorBidi" w:hAnsiTheme="majorBidi" w:cstheme="majorBidi"/>
        </w:rPr>
      </w:pPr>
    </w:p>
    <w:sectPr w:rsidR="00891C3F" w:rsidRPr="00891C3F" w:rsidSect="00891C3F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6B6A8" w14:textId="77777777" w:rsidR="00002C87" w:rsidRDefault="00002C87" w:rsidP="00891C3F">
      <w:pPr>
        <w:spacing w:after="0" w:line="240" w:lineRule="auto"/>
      </w:pPr>
      <w:r>
        <w:separator/>
      </w:r>
    </w:p>
  </w:endnote>
  <w:endnote w:type="continuationSeparator" w:id="0">
    <w:p w14:paraId="709D0C57" w14:textId="77777777" w:rsidR="00002C87" w:rsidRDefault="00002C87" w:rsidP="00891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9856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333A4" w14:textId="0B8C5F1F" w:rsidR="00891C3F" w:rsidRDefault="00891C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A215F" w14:textId="77777777" w:rsidR="00891C3F" w:rsidRDefault="00891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18DEC" w14:textId="77777777" w:rsidR="00002C87" w:rsidRDefault="00002C87" w:rsidP="00891C3F">
      <w:pPr>
        <w:spacing w:after="0" w:line="240" w:lineRule="auto"/>
      </w:pPr>
      <w:r>
        <w:separator/>
      </w:r>
    </w:p>
  </w:footnote>
  <w:footnote w:type="continuationSeparator" w:id="0">
    <w:p w14:paraId="5A070CE7" w14:textId="77777777" w:rsidR="00002C87" w:rsidRDefault="00002C87" w:rsidP="00891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939"/>
    <w:multiLevelType w:val="hybridMultilevel"/>
    <w:tmpl w:val="BD2A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E40E6"/>
    <w:multiLevelType w:val="multilevel"/>
    <w:tmpl w:val="E0A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2EAB"/>
    <w:multiLevelType w:val="multilevel"/>
    <w:tmpl w:val="467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C1A4A"/>
    <w:multiLevelType w:val="multilevel"/>
    <w:tmpl w:val="881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43425"/>
    <w:multiLevelType w:val="multilevel"/>
    <w:tmpl w:val="638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909C6"/>
    <w:multiLevelType w:val="multilevel"/>
    <w:tmpl w:val="406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61614"/>
    <w:multiLevelType w:val="multilevel"/>
    <w:tmpl w:val="54E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90B0C"/>
    <w:multiLevelType w:val="multilevel"/>
    <w:tmpl w:val="1F34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56999"/>
    <w:multiLevelType w:val="multilevel"/>
    <w:tmpl w:val="9DF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6296A"/>
    <w:multiLevelType w:val="multilevel"/>
    <w:tmpl w:val="E66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75DD7"/>
    <w:multiLevelType w:val="multilevel"/>
    <w:tmpl w:val="9CA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E4D76"/>
    <w:multiLevelType w:val="multilevel"/>
    <w:tmpl w:val="BA4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956B0"/>
    <w:multiLevelType w:val="multilevel"/>
    <w:tmpl w:val="B94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91207">
    <w:abstractNumId w:val="0"/>
  </w:num>
  <w:num w:numId="2" w16cid:durableId="1862939411">
    <w:abstractNumId w:val="7"/>
  </w:num>
  <w:num w:numId="3" w16cid:durableId="495078440">
    <w:abstractNumId w:val="12"/>
  </w:num>
  <w:num w:numId="4" w16cid:durableId="1317563131">
    <w:abstractNumId w:val="6"/>
  </w:num>
  <w:num w:numId="5" w16cid:durableId="1925647002">
    <w:abstractNumId w:val="1"/>
  </w:num>
  <w:num w:numId="6" w16cid:durableId="1335259562">
    <w:abstractNumId w:val="10"/>
  </w:num>
  <w:num w:numId="7" w16cid:durableId="409667657">
    <w:abstractNumId w:val="11"/>
  </w:num>
  <w:num w:numId="8" w16cid:durableId="1415325091">
    <w:abstractNumId w:val="2"/>
  </w:num>
  <w:num w:numId="9" w16cid:durableId="366418996">
    <w:abstractNumId w:val="8"/>
  </w:num>
  <w:num w:numId="10" w16cid:durableId="420570691">
    <w:abstractNumId w:val="4"/>
  </w:num>
  <w:num w:numId="11" w16cid:durableId="2055232221">
    <w:abstractNumId w:val="9"/>
  </w:num>
  <w:num w:numId="12" w16cid:durableId="1808473087">
    <w:abstractNumId w:val="3"/>
  </w:num>
  <w:num w:numId="13" w16cid:durableId="7416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FA"/>
    <w:rsid w:val="00002C87"/>
    <w:rsid w:val="00277DFB"/>
    <w:rsid w:val="00533918"/>
    <w:rsid w:val="0064178D"/>
    <w:rsid w:val="006876CC"/>
    <w:rsid w:val="00891C3F"/>
    <w:rsid w:val="00AB6FCA"/>
    <w:rsid w:val="00AE2A32"/>
    <w:rsid w:val="00B245FA"/>
    <w:rsid w:val="00DF350A"/>
    <w:rsid w:val="00E029D3"/>
    <w:rsid w:val="00E25D54"/>
    <w:rsid w:val="00E556D7"/>
    <w:rsid w:val="00EA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356C"/>
  <w15:chartTrackingRefBased/>
  <w15:docId w15:val="{1F2A441A-28DF-4595-A78C-755D0E0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D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C3F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C3F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3F"/>
    <w:rPr>
      <w:rFonts w:asciiTheme="majorBidi" w:eastAsiaTheme="majorEastAsia" w:hAnsiTheme="majorBid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C3F"/>
    <w:rPr>
      <w:rFonts w:asciiTheme="majorBidi" w:eastAsiaTheme="majorEastAsia" w:hAnsiTheme="majorBid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5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7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876C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6876C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6876C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891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91C3F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1C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C3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91C3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1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C3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91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C3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60D88-F91A-4D16-8273-9B1287538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16</Pages>
  <Words>2965</Words>
  <Characters>16903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Duaa Ati</dc:creator>
  <cp:keywords/>
  <dc:description/>
  <cp:lastModifiedBy>Duaa Ati</cp:lastModifiedBy>
  <cp:revision>3</cp:revision>
  <dcterms:created xsi:type="dcterms:W3CDTF">2026-07-03T03:35:00Z</dcterms:created>
  <dcterms:modified xsi:type="dcterms:W3CDTF">2026-07-03T04:30:00Z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75afc6ef-de22-4bf2-9f51-3d9e07c14692</vt:lpwstr>
  </property>
</Properties>
</file>