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90CE" w14:textId="77777777" w:rsidR="006368B1" w:rsidRPr="00C64F6F" w:rsidRDefault="00000000">
      <w:pPr>
        <w:pStyle w:val="Heading1"/>
      </w:pPr>
      <w:r w:rsidRPr="00C64F6F">
        <w:t>Buying Property in Kerala as an NRI: Tax and Legal Aspects</w:t>
      </w:r>
    </w:p>
    <w:p w14:paraId="18F4098E" w14:textId="77777777" w:rsidR="0036502F" w:rsidRDefault="00000000">
      <w:r>
        <w:br/>
        <w:t>Kerala, with its scenic beauty and deep-rooted ties to its diaspora, remains a preferred destination for Non-Resident Indians (NRIs) looking to invest in real estate. Whether it's a retirement home, ancestral land, or a rental investment, buying property in Kerala is a dream for many NRIs. However, before making a purchase, it is crucial to understand the legal and tax framework that governs such transactions.</w:t>
      </w:r>
      <w:r>
        <w:br/>
      </w:r>
      <w:r>
        <w:br/>
        <w:t>In this blog, we break down the key legal provisions, tax implications, and FEMA regulations every NRI must be aware of before buying property in Kerala.</w:t>
      </w:r>
      <w:r>
        <w:br/>
      </w:r>
      <w:r>
        <w:br/>
      </w:r>
      <w:r w:rsidRPr="0036502F">
        <w:rPr>
          <w:b/>
          <w:bCs/>
        </w:rPr>
        <w:t>Who is Considered an NRI?</w:t>
      </w:r>
      <w:r>
        <w:br/>
        <w:t>As per Indian laws, an NRI is a citizen of India residing outside India for more than 182 days in a financial year. The term also includes Persons of Indian Origin (PIOs) and Overseas Citizens of India (OCIs) for real estate purposes.</w:t>
      </w:r>
      <w:r>
        <w:br/>
      </w:r>
    </w:p>
    <w:p w14:paraId="0F2A9046" w14:textId="0740E761" w:rsidR="006368B1" w:rsidRDefault="00000000" w:rsidP="00C64F6F">
      <w:r w:rsidRPr="0036502F">
        <w:rPr>
          <w:b/>
          <w:bCs/>
        </w:rPr>
        <w:t>Types of Property an NRI Can Buy in Kerala</w:t>
      </w:r>
      <w:r>
        <w:br/>
        <w:t>Under the Foreign Exchange Management Act (FEMA) regulations, an NRI is allowed to buy:</w:t>
      </w:r>
      <w:r>
        <w:br/>
        <w:t>- Residential properties (flats, villas, apartments, independent houses)</w:t>
      </w:r>
      <w:r>
        <w:br/>
        <w:t>- Commercial properties (offices, shops)</w:t>
      </w:r>
      <w:r>
        <w:br/>
      </w:r>
      <w:r>
        <w:br/>
      </w:r>
      <w:r w:rsidRPr="0036502F">
        <w:rPr>
          <w:b/>
          <w:bCs/>
          <w:i/>
          <w:iCs/>
        </w:rPr>
        <w:t>Prohibited</w:t>
      </w:r>
      <w:r w:rsidRPr="0036502F">
        <w:rPr>
          <w:i/>
          <w:iCs/>
        </w:rPr>
        <w:t>: NRIs are not allowed to purchase agricultural land, plantation property, or farmhouses, unless inherited or gifted.</w:t>
      </w:r>
      <w:r w:rsidRPr="0036502F">
        <w:rPr>
          <w:i/>
          <w:iCs/>
        </w:rPr>
        <w:br/>
      </w:r>
      <w:r>
        <w:br/>
      </w:r>
      <w:r w:rsidRPr="0036502F">
        <w:rPr>
          <w:b/>
          <w:bCs/>
        </w:rPr>
        <w:t>Legal Documentation Required</w:t>
      </w:r>
      <w:r w:rsidRPr="0036502F">
        <w:rPr>
          <w:b/>
          <w:bCs/>
        </w:rPr>
        <w:br/>
      </w:r>
      <w:r>
        <w:t>To purchase a property, NRIs must ensure the following:</w:t>
      </w:r>
      <w:r>
        <w:br/>
        <w:t>1. Valid Indian Passport and PAN Card</w:t>
      </w:r>
      <w:r>
        <w:br/>
        <w:t>2. Overseas Address Proof</w:t>
      </w:r>
      <w:r>
        <w:br/>
        <w:t>3. Power of Attorney (POA) – If the NRI cannot be physically present, a POA can be executed in favor of a relative or lawyer.</w:t>
      </w:r>
      <w:r>
        <w:br/>
        <w:t>4. Sale Deed – Must be registered in the local Sub-Registrar Office.</w:t>
      </w:r>
      <w:r>
        <w:br/>
        <w:t>5. Encumbrance Certificate – Ensures the property is free from legal dues.</w:t>
      </w:r>
      <w:r>
        <w:br/>
        <w:t>6. Approved Building Plan &amp; Property Tax Receipts</w:t>
      </w:r>
      <w:r>
        <w:br/>
      </w:r>
      <w:r>
        <w:br/>
      </w:r>
      <w:r>
        <w:br/>
      </w:r>
      <w:r w:rsidRPr="0036502F">
        <w:rPr>
          <w:b/>
          <w:bCs/>
        </w:rPr>
        <w:t>Funding the Purchase – Mode of Payment</w:t>
      </w:r>
      <w:r>
        <w:br/>
        <w:t>- Payment must be made in Indian Rupees (INR) through:</w:t>
      </w:r>
      <w:r>
        <w:br/>
        <w:t xml:space="preserve">  - NRE (Non-Resident External) Account</w:t>
      </w:r>
      <w:r>
        <w:br/>
        <w:t xml:space="preserve">  - NRO (Non-Resident Ordinary) Account</w:t>
      </w:r>
      <w:r>
        <w:br/>
        <w:t xml:space="preserve">  - FCNR (Foreign Currency Non-Resident) Account</w:t>
      </w:r>
      <w:r>
        <w:br/>
        <w:t>- Home loans can be availed from Indian banks but must be repaid using NRI accounts.</w:t>
      </w:r>
      <w:r>
        <w:br/>
      </w:r>
      <w:r w:rsidRPr="0036502F">
        <w:rPr>
          <w:i/>
          <w:iCs/>
        </w:rPr>
        <w:lastRenderedPageBreak/>
        <w:t>Cash transactions are not permitted. All payments must be traceable and bank-routed.</w:t>
      </w:r>
      <w:r>
        <w:br/>
      </w:r>
      <w:r>
        <w:br/>
      </w:r>
      <w:r w:rsidRPr="0036502F">
        <w:rPr>
          <w:b/>
          <w:bCs/>
        </w:rPr>
        <w:t>Tax Implications</w:t>
      </w:r>
      <w:r w:rsidRPr="0036502F">
        <w:rPr>
          <w:b/>
          <w:bCs/>
        </w:rPr>
        <w:br/>
      </w:r>
      <w:r>
        <w:br/>
      </w:r>
      <w:r w:rsidRPr="0036502F">
        <w:rPr>
          <w:i/>
          <w:iCs/>
        </w:rPr>
        <w:t>1. At the Time of Purchase</w:t>
      </w:r>
      <w:r>
        <w:br/>
        <w:t>- No tax is payable at the time of purchase of residential or commercial property by an NRI.</w:t>
      </w:r>
      <w:r>
        <w:br/>
        <w:t>- However, stamp duty and registration charges will apply (same as for residents).</w:t>
      </w:r>
      <w:r>
        <w:br/>
      </w:r>
      <w:r>
        <w:br/>
      </w:r>
      <w:r w:rsidRPr="0036502F">
        <w:rPr>
          <w:i/>
          <w:iCs/>
        </w:rPr>
        <w:t>2. Income from Property</w:t>
      </w:r>
      <w:r>
        <w:br/>
        <w:t>- Rental income earned is taxable in India under “Income from House Property”.</w:t>
      </w:r>
      <w:r>
        <w:br/>
        <w:t>- TDS at 30% is applicable on rent payments to NRIs, which can be claimed as refund via ITR.</w:t>
      </w:r>
      <w:r>
        <w:br/>
      </w:r>
      <w:r>
        <w:br/>
      </w:r>
      <w:r w:rsidRPr="0036502F">
        <w:rPr>
          <w:i/>
          <w:iCs/>
        </w:rPr>
        <w:t>3. On Sale of Property</w:t>
      </w:r>
      <w:r>
        <w:br/>
        <w:t>- Capital Gains Tax applies:</w:t>
      </w:r>
      <w:r>
        <w:br/>
        <w:t xml:space="preserve">  - Short-Term (if held ≤ 2 years): Taxed as per applicable slab rates.</w:t>
      </w:r>
      <w:r>
        <w:br/>
        <w:t xml:space="preserve">  - Long-Term (if held &gt; 2 years): Taxed at 20% with indexation benefits.</w:t>
      </w:r>
      <w:r>
        <w:br/>
        <w:t>- Buyer must deduct TDS @20% on sale of long-term capital assets by an NRI.</w:t>
      </w:r>
      <w:r>
        <w:br/>
      </w:r>
      <w:r>
        <w:br/>
      </w:r>
      <w:r w:rsidRPr="0036502F">
        <w:rPr>
          <w:i/>
          <w:iCs/>
        </w:rPr>
        <w:t>Planning tip: Reinvestment under Section 54 or 54EC can help reduce capital gains tax.</w:t>
      </w:r>
      <w:r>
        <w:br/>
      </w:r>
      <w:r>
        <w:br/>
      </w:r>
      <w:r w:rsidRPr="0036502F">
        <w:rPr>
          <w:b/>
          <w:bCs/>
        </w:rPr>
        <w:t>Repatriation of Sale Proceeds</w:t>
      </w:r>
      <w:r>
        <w:br/>
        <w:t>- NRIs can repatriate up to two properties' sale proceeds abroad, subject to certain conditions.</w:t>
      </w:r>
      <w:r>
        <w:br/>
        <w:t>- The amount must be from the sale of property purchased using NRE/FCNR funds or home loan repayments made from NRE accounts.</w:t>
      </w:r>
      <w:r>
        <w:br/>
      </w:r>
      <w:r>
        <w:br/>
      </w:r>
      <w:r w:rsidRPr="0036502F">
        <w:rPr>
          <w:b/>
          <w:bCs/>
        </w:rPr>
        <w:t>Common Legal Issues Faced by NRIs</w:t>
      </w:r>
      <w:r>
        <w:br/>
        <w:t>- Disputes over ancestral or inherited property.</w:t>
      </w:r>
      <w:r>
        <w:br/>
        <w:t>- Illegal possession or encroachment during the NRI’s absence.</w:t>
      </w:r>
      <w:r>
        <w:br/>
        <w:t>- Fake title documents or misrepresented ownership.</w:t>
      </w:r>
      <w:r>
        <w:br/>
      </w:r>
      <w:r>
        <w:br/>
      </w:r>
      <w:r w:rsidRPr="0036502F">
        <w:rPr>
          <w:i/>
          <w:iCs/>
        </w:rPr>
        <w:t>Recommendation: Always engage a local legal advisor or CA for property vetting and tax compliance.</w:t>
      </w:r>
      <w:r w:rsidRPr="0036502F">
        <w:rPr>
          <w:i/>
          <w:iCs/>
        </w:rPr>
        <w:br/>
      </w:r>
      <w:r>
        <w:br/>
      </w:r>
      <w:r w:rsidRPr="00C64F6F">
        <w:rPr>
          <w:b/>
          <w:bCs/>
        </w:rPr>
        <w:t>Conclusion</w:t>
      </w:r>
      <w:r>
        <w:br/>
        <w:t>Buying property in Kerala as an NRI is a smart investment if handled with the right guidance. Understanding FEMA restrictions, tax rules, and legal formalities ensures a smooth and compliant transaction. Whether you’re investing for personal use or rental income, staying informed and well-advised is key to avoiding surprises.</w:t>
      </w:r>
      <w:r>
        <w:br/>
      </w:r>
      <w:r>
        <w:br/>
      </w:r>
      <w:r>
        <w:br/>
      </w:r>
    </w:p>
    <w:sectPr w:rsidR="00636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789681">
    <w:abstractNumId w:val="8"/>
  </w:num>
  <w:num w:numId="2" w16cid:durableId="1645893510">
    <w:abstractNumId w:val="6"/>
  </w:num>
  <w:num w:numId="3" w16cid:durableId="513686468">
    <w:abstractNumId w:val="5"/>
  </w:num>
  <w:num w:numId="4" w16cid:durableId="1972591092">
    <w:abstractNumId w:val="4"/>
  </w:num>
  <w:num w:numId="5" w16cid:durableId="1277299315">
    <w:abstractNumId w:val="7"/>
  </w:num>
  <w:num w:numId="6" w16cid:durableId="796604856">
    <w:abstractNumId w:val="3"/>
  </w:num>
  <w:num w:numId="7" w16cid:durableId="341392523">
    <w:abstractNumId w:val="2"/>
  </w:num>
  <w:num w:numId="8" w16cid:durableId="1924530904">
    <w:abstractNumId w:val="1"/>
  </w:num>
  <w:num w:numId="9" w16cid:durableId="205896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37E"/>
    <w:rsid w:val="0029639D"/>
    <w:rsid w:val="00326F90"/>
    <w:rsid w:val="0036502F"/>
    <w:rsid w:val="006368B1"/>
    <w:rsid w:val="00AA1D8D"/>
    <w:rsid w:val="00B47730"/>
    <w:rsid w:val="00C64F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CD018"/>
  <w14:defaultImageDpi w14:val="300"/>
  <w15:docId w15:val="{C2C6E489-513B-492F-986F-5E1CB373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Thomas</cp:lastModifiedBy>
  <cp:revision>3</cp:revision>
  <dcterms:created xsi:type="dcterms:W3CDTF">2013-12-23T23:15:00Z</dcterms:created>
  <dcterms:modified xsi:type="dcterms:W3CDTF">2025-07-22T17:55:00Z</dcterms:modified>
  <cp:category/>
</cp:coreProperties>
</file>