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40"/>
        </w:rPr>
        <w:t>校园小助手 · MCP 智能体 —— Agent 说明文档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8"/>
        <w:gridCol w:w="7400"/>
      </w:tblGrid>
      <w:tr>
        <w:trPr>
          <w:cantSplit/>
          <w:tblHeader/>
        </w:trPr>
        <w:tc>
          <w:tcPr>
            <w:tcW w:type="dxa" w:w="1558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7400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55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项目名称</w:t>
            </w:r>
          </w:p>
        </w:tc>
        <w:tc>
          <w:tcPr>
            <w:tcW w:type="dxa" w:w="740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校园小助手（campus-mini-agent）</w:t>
            </w:r>
          </w:p>
        </w:tc>
      </w:tr>
      <w:tr>
        <w:trPr>
          <w:cantSplit/>
        </w:trPr>
        <w:tc>
          <w:tcPr>
            <w:tcW w:type="dxa" w:w="155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技术栈</w:t>
            </w:r>
          </w:p>
        </w:tc>
        <w:tc>
          <w:tcPr>
            <w:tcW w:type="dxa" w:w="740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Python 3.9+ ／ Model Context Protocol（stdio + JSON-RPC 2.0）／ DeepSeek Chat Completions（OpenAI 兼容）</w:t>
            </w:r>
          </w:p>
        </w:tc>
      </w:tr>
      <w:tr>
        <w:trPr>
          <w:cantSplit/>
        </w:trPr>
        <w:tc>
          <w:tcPr>
            <w:tcW w:type="dxa" w:w="155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依赖</w:t>
            </w:r>
          </w:p>
        </w:tc>
        <w:tc>
          <w:tcPr>
            <w:tcW w:type="dxa" w:w="740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无第三方库，仅标准库</w:t>
            </w:r>
          </w:p>
        </w:tc>
      </w:tr>
      <w:tr>
        <w:trPr>
          <w:cantSplit/>
        </w:trPr>
        <w:tc>
          <w:tcPr>
            <w:tcW w:type="dxa" w:w="155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代码规模</w:t>
            </w:r>
          </w:p>
        </w:tc>
        <w:tc>
          <w:tcPr>
            <w:tcW w:type="dxa" w:w="740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6 个源文件 + 1 个测试文件，约 900 行</w:t>
            </w:r>
          </w:p>
        </w:tc>
      </w:tr>
      <w:tr>
        <w:trPr>
          <w:cantSplit/>
        </w:trPr>
        <w:tc>
          <w:tcPr>
            <w:tcW w:type="dxa" w:w="155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测试</w:t>
            </w:r>
          </w:p>
        </w:tc>
        <w:tc>
          <w:tcPr>
            <w:tcW w:type="dxa" w:w="740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20 项离线单元测试全部通过</w:t>
            </w:r>
          </w:p>
        </w:tc>
      </w:tr>
    </w:tbl>
    <w:p>
      <w:pPr>
        <w:spacing w:after="40" w:line="240" w:lineRule="auto"/>
      </w:pP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一、需求描述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1.1 背景</w:t>
      </w:r>
    </w:p>
    <w:p>
      <w:r>
        <w:rPr>
          <w:rFonts w:ascii="Times New Roman" w:hAnsi="Times New Roman" w:eastAsia="宋体"/>
          <w:sz w:val="24"/>
        </w:rPr>
        <w:t>学生每天被“记事情、算数、查天气、写点东西”这类小任务打断，分散在备忘录、计算器、天气 App、对话窗口之间，切换成本高。我们希望有一个入口，</w:t>
      </w:r>
      <w:r>
        <w:rPr>
          <w:rFonts w:ascii="Times New Roman" w:hAnsi="Times New Roman" w:eastAsia="宋体"/>
          <w:b/>
          <w:sz w:val="24"/>
        </w:rPr>
        <w:t>说一句人话就把事办了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1.2 目标</w:t>
      </w:r>
    </w:p>
    <w:p>
      <w:r>
        <w:rPr>
          <w:rFonts w:ascii="Times New Roman" w:hAnsi="Times New Roman" w:eastAsia="宋体"/>
          <w:sz w:val="24"/>
        </w:rPr>
        <w:t>构建一个具备“能说 + 会做”特征的智能体：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/>
          <w:sz w:val="24"/>
        </w:rPr>
        <w:t>能说</w:t>
      </w:r>
      <w:r>
        <w:rPr>
          <w:rFonts w:ascii="Times New Roman" w:hAnsi="Times New Roman" w:eastAsia="宋体"/>
          <w:sz w:val="24"/>
        </w:rPr>
        <w:t>：接受自然语言输入，理解意图，用中文简洁回复；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/>
          <w:sz w:val="24"/>
        </w:rPr>
        <w:t>会做</w:t>
      </w:r>
      <w:r>
        <w:rPr>
          <w:rFonts w:ascii="Times New Roman" w:hAnsi="Times New Roman" w:eastAsia="宋体"/>
          <w:sz w:val="24"/>
        </w:rPr>
        <w:t>：识别出需要执行的动作后，调用工具真正落地（写文件、算数、查接口），而不是“嘴上说已完成”。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18"/>
        <w:gridCol w:w="1346"/>
        <w:gridCol w:w="6393"/>
      </w:tblGrid>
      <w:tr>
        <w:trPr>
          <w:cantSplit/>
          <w:tblHeader/>
        </w:trPr>
        <w:tc>
          <w:tcPr>
            <w:tcW w:type="dxa" w:w="1218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346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</w:t>
            </w:r>
          </w:p>
        </w:tc>
        <w:tc>
          <w:tcPr>
            <w:tcW w:type="dxa" w:w="6393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F1</w:t>
            </w:r>
          </w:p>
        </w:tc>
        <w:tc>
          <w:tcPr>
            <w:tcW w:type="dxa" w:w="134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待办管理</w:t>
            </w:r>
          </w:p>
        </w:tc>
        <w:tc>
          <w:tcPr>
            <w:tcW w:type="dxa" w:w="639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能新增、查看、标记完成；重启后数据仍在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F2</w:t>
            </w:r>
          </w:p>
        </w:tc>
        <w:tc>
          <w:tcPr>
            <w:tcW w:type="dxa" w:w="134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四则运算</w:t>
            </w:r>
          </w:p>
        </w:tc>
        <w:tc>
          <w:tcPr>
            <w:tcW w:type="dxa" w:w="639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支持括号、乘方、整除、取模；非法表达式给出错误提示而非崩溃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F3</w:t>
            </w:r>
          </w:p>
        </w:tc>
        <w:tc>
          <w:tcPr>
            <w:tcW w:type="dxa" w:w="134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天气查询</w:t>
            </w:r>
          </w:p>
        </w:tc>
        <w:tc>
          <w:tcPr>
            <w:tcW w:type="dxa" w:w="639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给定城市返回当前温度、天气、体感、湿度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F4</w:t>
            </w:r>
          </w:p>
        </w:tc>
        <w:tc>
          <w:tcPr>
            <w:tcW w:type="dxa" w:w="134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笔记读写</w:t>
            </w:r>
          </w:p>
        </w:tc>
        <w:tc>
          <w:tcPr>
            <w:tcW w:type="dxa" w:w="639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把内容写成 Markdown 文件，并能读回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F5</w:t>
            </w:r>
          </w:p>
        </w:tc>
        <w:tc>
          <w:tcPr>
            <w:tcW w:type="dxa" w:w="134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多轮对话</w:t>
            </w:r>
          </w:p>
        </w:tc>
        <w:tc>
          <w:tcPr>
            <w:tcW w:type="dxa" w:w="639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保留最近几轮上下文；支持 </w:t>
            </w:r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:reset</w:t>
            </w:r>
            <w:r>
              <w:rPr>
                <w:rFonts w:ascii="Times New Roman" w:hAnsi="Times New Roman" w:eastAsia="宋体"/>
                <w:sz w:val="21"/>
              </w:rPr>
              <w:t xml:space="preserve"> 清空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F6</w:t>
            </w:r>
          </w:p>
        </w:tc>
        <w:tc>
          <w:tcPr>
            <w:tcW w:type="dxa" w:w="134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一键演示</w:t>
            </w:r>
          </w:p>
        </w:tc>
        <w:tc>
          <w:tcPr>
            <w:tcW w:type="dxa" w:w="6393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--demo</w:t>
            </w:r>
            <w:r>
              <w:rPr>
                <w:rFonts w:ascii="Times New Roman" w:hAnsi="Times New Roman" w:eastAsia="宋体"/>
                <w:sz w:val="21"/>
              </w:rPr>
              <w:t xml:space="preserve"> 跑固定脚本，便于验收与截图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1.4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93"/>
        <w:gridCol w:w="2677"/>
        <w:gridCol w:w="5087"/>
      </w:tblGrid>
      <w:tr>
        <w:trPr>
          <w:cantSplit/>
          <w:tblHeader/>
        </w:trPr>
        <w:tc>
          <w:tcPr>
            <w:tcW w:type="dxa" w:w="1193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677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</w:t>
            </w:r>
          </w:p>
        </w:tc>
        <w:tc>
          <w:tcPr>
            <w:tcW w:type="dxa" w:w="5087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做法</w:t>
            </w:r>
          </w:p>
        </w:tc>
      </w:tr>
      <w:tr>
        <w:trPr>
          <w:cantSplit/>
        </w:trPr>
        <w:tc>
          <w:tcPr>
            <w:tcW w:type="dxa" w:w="119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N1</w:t>
            </w:r>
          </w:p>
        </w:tc>
        <w:tc>
          <w:tcPr>
            <w:tcW w:type="dxa" w:w="267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token 消耗尽量少</w:t>
            </w:r>
          </w:p>
        </w:tc>
        <w:tc>
          <w:tcPr>
            <w:tcW w:type="dxa" w:w="508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本地路由优先，确定指令 0 token；历史裁剪；提示词极简</w:t>
            </w:r>
          </w:p>
        </w:tc>
      </w:tr>
      <w:tr>
        <w:trPr>
          <w:cantSplit/>
        </w:trPr>
        <w:tc>
          <w:tcPr>
            <w:tcW w:type="dxa" w:w="119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N2</w:t>
            </w:r>
          </w:p>
        </w:tc>
        <w:tc>
          <w:tcPr>
            <w:tcW w:type="dxa" w:w="267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可离线降级</w:t>
            </w:r>
          </w:p>
        </w:tc>
        <w:tc>
          <w:tcPr>
            <w:tcW w:type="dxa" w:w="508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无 API Key 时仍可执行确定性指令，明确告知处于离线模式</w:t>
            </w:r>
          </w:p>
        </w:tc>
      </w:tr>
      <w:tr>
        <w:trPr>
          <w:cantSplit/>
        </w:trPr>
        <w:tc>
          <w:tcPr>
            <w:tcW w:type="dxa" w:w="119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N3</w:t>
            </w:r>
          </w:p>
        </w:tc>
        <w:tc>
          <w:tcPr>
            <w:tcW w:type="dxa" w:w="267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安全</w:t>
            </w:r>
          </w:p>
        </w:tc>
        <w:tc>
          <w:tcPr>
            <w:tcW w:type="dxa" w:w="508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计算不用 </w:t>
            </w:r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eval</w:t>
            </w:r>
            <w:r>
              <w:rPr>
                <w:rFonts w:ascii="Times New Roman" w:hAnsi="Times New Roman" w:eastAsia="宋体"/>
                <w:sz w:val="21"/>
              </w:rPr>
              <w:t>；文件工具限制目录；Key 不入库</w:t>
            </w:r>
          </w:p>
        </w:tc>
      </w:tr>
      <w:tr>
        <w:trPr>
          <w:cantSplit/>
        </w:trPr>
        <w:tc>
          <w:tcPr>
            <w:tcW w:type="dxa" w:w="119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N4</w:t>
            </w:r>
          </w:p>
        </w:tc>
        <w:tc>
          <w:tcPr>
            <w:tcW w:type="dxa" w:w="267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可移植</w:t>
            </w:r>
          </w:p>
        </w:tc>
        <w:tc>
          <w:tcPr>
            <w:tcW w:type="dxa" w:w="508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纯标准库，任何装了 Python 的机器 </w:t>
            </w:r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python run.py</w:t>
            </w:r>
            <w:r>
              <w:rPr>
                <w:rFonts w:ascii="Times New Roman" w:hAnsi="Times New Roman" w:eastAsia="宋体"/>
                <w:sz w:val="21"/>
              </w:rPr>
              <w:t xml:space="preserve"> 即可</w:t>
            </w:r>
          </w:p>
        </w:tc>
      </w:tr>
      <w:tr>
        <w:trPr>
          <w:cantSplit/>
        </w:trPr>
        <w:tc>
          <w:tcPr>
            <w:tcW w:type="dxa" w:w="119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N5</w:t>
            </w:r>
          </w:p>
        </w:tc>
        <w:tc>
          <w:tcPr>
            <w:tcW w:type="dxa" w:w="267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可测试</w:t>
            </w:r>
          </w:p>
        </w:tc>
        <w:tc>
          <w:tcPr>
            <w:tcW w:type="dxa" w:w="508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网络与大模型都被隔离，20 项测试离线跑通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1.5 范围之外</w:t>
      </w:r>
    </w:p>
    <w:p>
      <w:r>
        <w:rPr>
          <w:rFonts w:ascii="Times New Roman" w:hAnsi="Times New Roman" w:eastAsia="宋体"/>
          <w:sz w:val="24"/>
        </w:rPr>
        <w:t>不做图形界面、不做多用户账号体系、不做向量数据库记忆——本次作业聚焦“工具调用闭环”这一件事，把架构留出扩展位即可。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二、业务流描述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2.1 总体流程（两级路由）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 ┌──────────────────────┐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用户自然语言输入 → │ agent/router.py 正则 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 └──────────┬───────────┘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命中 │              │ 未命中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     ▼              ▼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┌─────────────────┐  ┌────────────────────────┐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│ 直接调 MCP 工具 │  │ agent/brain.py 请求 LLM│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│   （0 token）   │  │  携带 tools/list 工具表 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└────────┬────────┘  └───────────┬────────────┘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    │                       ▼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    │            ┌──────────────────────┐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    │            │ 模型返回 tool_calls？ 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    │            └───────┬──────────────┘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    │              是 │         │ 否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    │                 ▼         ▼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    │      ┌────────────────┐  ┌──────────────┐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    │      │ MCP tools/call │  │ 直接生成回复 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    │      │ 结果回填模型   │  └──────┬───────┘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    │      └───────┬────────┘         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    └──────────────┴──────────────────┘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                   ▼</w:t>
      </w:r>
    </w:p>
    <w:p>
      <w:pPr>
        <w:keepNext w:val="0"/>
        <w:keepLines/>
        <w:spacing w:before="0" w:after="16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                      统一格式化输出</w:t>
      </w:r>
    </w:p>
    <w:p>
      <w:r>
        <w:rPr>
          <w:rFonts w:ascii="Times New Roman" w:hAnsi="Times New Roman" w:eastAsia="宋体"/>
          <w:b/>
          <w:sz w:val="24"/>
        </w:rPr>
        <w:t>为什么分两级</w:t>
      </w:r>
      <w:r>
        <w:rPr>
          <w:rFonts w:ascii="Times New Roman" w:hAnsi="Times New Roman" w:eastAsia="宋体"/>
          <w:sz w:val="24"/>
        </w:rPr>
        <w:t>：像“算一下 (128+72)*3/4”“看看我的待办”这类句子，语法完全确定，让大模型去“理解”纯属浪费；而“明天去广州开会，那边热不热”需要理解指代（“那边”=广州）和意图（查天气），必须交给模型。第一级判断“是否确定”，第二级处理“不确定”，这就是本项目省 token 的核心。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2.2 一次“查天气”的完整时序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用户    CLI            Agent           MCP 服务器        外部接口 / 模型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│       │               │                 │                  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│─输入─▶│               │                 │                  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│       │─handle()─────▶│                 │                  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│       │               │─route() 未命中──┐                  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│       │               │◀────────────────┘                  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│       │               │──chat(tools)──────────────────────▶│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│       │               │◀──tool_calls: weather(广州)─────────│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│       │               │──tools/call────▶│                  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│       │               │                 │──HTTPS──────────▶│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│       │               │                 │◀──JSON───────────│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│       │               │◀──"广州 33.9°C…"│                  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│       │               │──tool 结果回填──────────────────────▶│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│       │               │◀──"广州现在 33.9°C，晴…"─────────────│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│       │◀──reply───────│                 │                  │</w:t>
      </w:r>
    </w:p>
    <w:p>
      <w:pPr>
        <w:keepNext w:val="0"/>
        <w:keepLines/>
        <w:spacing w:before="0" w:after="16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│◀─打印─│               │                 │                  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2.3 分支与异常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9"/>
        <w:gridCol w:w="5869"/>
      </w:tblGrid>
      <w:tr>
        <w:trPr>
          <w:cantSplit/>
          <w:tblHeader/>
        </w:trPr>
        <w:tc>
          <w:tcPr>
            <w:tcW w:type="dxa" w:w="3089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type="dxa" w:w="5869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</w:tr>
      <w:tr>
        <w:trPr>
          <w:cantSplit/>
        </w:trPr>
        <w:tc>
          <w:tcPr>
            <w:tcW w:type="dxa" w:w="3089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没配 API Key</w:t>
            </w:r>
          </w:p>
        </w:tc>
        <w:tc>
          <w:tcPr>
            <w:tcW w:type="dxa" w:w="5869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进入离线模式，只执行确定性指令，并提示可用工具</w:t>
            </w:r>
          </w:p>
        </w:tc>
      </w:tr>
      <w:tr>
        <w:trPr>
          <w:cantSplit/>
        </w:trPr>
        <w:tc>
          <w:tcPr>
            <w:tcW w:type="dxa" w:w="3089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模型接口报错/超时</w:t>
            </w:r>
          </w:p>
        </w:tc>
        <w:tc>
          <w:tcPr>
            <w:tcW w:type="dxa" w:w="5869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重试 2 次；仍失败则给可读提示，</w:t>
            </w:r>
            <w:r>
              <w:rPr>
                <w:rFonts w:ascii="Times New Roman" w:hAnsi="Times New Roman" w:eastAsia="宋体"/>
                <w:b/>
                <w:sz w:val="21"/>
              </w:rPr>
              <w:t>不崩溃</w:t>
            </w:r>
          </w:p>
        </w:tc>
      </w:tr>
      <w:tr>
        <w:trPr>
          <w:cantSplit/>
        </w:trPr>
        <w:tc>
          <w:tcPr>
            <w:tcW w:type="dxa" w:w="3089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工具内部异常</w:t>
            </w:r>
          </w:p>
        </w:tc>
        <w:tc>
          <w:tcPr>
            <w:tcW w:type="dxa" w:w="5869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服务器捕获后返回 </w:t>
            </w:r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isError</w:t>
            </w:r>
            <w:r>
              <w:rPr>
                <w:rFonts w:ascii="Times New Roman" w:hAnsi="Times New Roman" w:eastAsia="宋体"/>
                <w:sz w:val="21"/>
              </w:rPr>
              <w:t xml:space="preserve"> + 错误文本，模型据此解释</w:t>
            </w:r>
          </w:p>
        </w:tc>
      </w:tr>
      <w:tr>
        <w:trPr>
          <w:cantSplit/>
        </w:trPr>
        <w:tc>
          <w:tcPr>
            <w:tcW w:type="dxa" w:w="3089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模型连续调工具不收敛</w:t>
            </w:r>
          </w:p>
        </w:tc>
        <w:tc>
          <w:tcPr>
            <w:tcW w:type="dxa" w:w="5869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最多 3 轮工具循环，超限给兜底话术</w:t>
            </w:r>
          </w:p>
        </w:tc>
      </w:tr>
      <w:tr>
        <w:trPr>
          <w:cantSplit/>
        </w:trPr>
        <w:tc>
          <w:tcPr>
            <w:tcW w:type="dxa" w:w="3089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天气接口不可达</w:t>
            </w:r>
          </w:p>
        </w:tc>
        <w:tc>
          <w:tcPr>
            <w:tcW w:type="dxa" w:w="5869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open-meteo 失败转 wttr.in，两者都失败返回“暂时查不到”</w:t>
            </w:r>
          </w:p>
        </w:tc>
      </w:tr>
      <w:tr>
        <w:trPr>
          <w:cantSplit/>
        </w:trPr>
        <w:tc>
          <w:tcPr>
            <w:tcW w:type="dxa" w:w="3089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非法文件路径</w:t>
            </w:r>
          </w:p>
        </w:tc>
        <w:tc>
          <w:tcPr>
            <w:tcW w:type="dxa" w:w="5869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../</w:t>
            </w:r>
            <w:r>
              <w:rPr>
                <w:rFonts w:ascii="Times New Roman" w:hAnsi="Times New Roman" w:eastAsia="宋体"/>
                <w:sz w:val="21"/>
              </w:rPr>
              <w:t>、绝对路径、子目录、超长文件名一律拒绝</w:t>
            </w:r>
          </w:p>
        </w:tc>
      </w:tr>
    </w:tbl>
    <w:p>
      <w:pPr>
        <w:spacing w:after="40" w:line="240" w:lineRule="auto"/>
      </w:pP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三、实现说明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3.1 目录结构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mcp-mini-agent/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├── run.py                  入口（交互 / --demo / --once）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├── agent/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│   ├── cli.py              命令行界面、演示脚本、.env 解析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│   ├── brain.py            DeepSeek 客户端 + 工具调用循环 + token 统计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│   ├── router.py           本地零 token 意图路由（正则）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│   └── mcp_client.py       MCP 客户端：拉起子进程、握手、tools/list、tools/call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├── mcp_server/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│   ├── server.py           MCP 服务器：stdio + JSON-RPC 2.0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│   └── tools.py            7 个工具 + 工具清单（inputSchema）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├── tests/test_all.py       20 项离线测试</w:t>
      </w:r>
    </w:p>
    <w:p>
      <w:pPr>
        <w:keepNext w:val="0"/>
        <w:keepLines/>
        <w:spacing w:before="0" w:after="16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└── data/                   运行时数据（待办 JSON、笔记 Markdown）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3.2 为什么用 MCP</w:t>
      </w:r>
    </w:p>
    <w:p>
      <w:r>
        <w:rPr>
          <w:rFonts w:ascii="Times New Roman" w:hAnsi="Times New Roman" w:eastAsia="宋体"/>
          <w:sz w:val="24"/>
        </w:rPr>
        <w:t>作业推荐 MCP。它的价值在于</w:t>
      </w:r>
      <w:r>
        <w:rPr>
          <w:rFonts w:ascii="Times New Roman" w:hAnsi="Times New Roman" w:eastAsia="宋体"/>
          <w:b/>
          <w:sz w:val="24"/>
        </w:rPr>
        <w:t>把“能力”和“大脑”解耦</w:t>
      </w:r>
      <w:r>
        <w:rPr>
          <w:rFonts w:ascii="Times New Roman" w:hAnsi="Times New Roman" w:eastAsia="宋体"/>
          <w:sz w:val="24"/>
        </w:rPr>
        <w:t>：工具跑在独立进程里，通过标准协议暴露给任何 MCP 客户端（Claude Desktop、Cherry Studio 等）。本项目因此可以只写一次工具，既给自己用，也能挂到别的客户端上。</w:t>
      </w:r>
    </w:p>
    <w:p>
      <w:r>
        <w:rPr>
          <w:rFonts w:ascii="Times New Roman" w:hAnsi="Times New Roman" w:eastAsia="宋体"/>
          <w:sz w:val="24"/>
        </w:rPr>
        <w:t>为了让它“零依赖能跑”，我们按 MCP 规范（2024-11-05）实现了最小子集，而不是依赖官方 SDK：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3"/>
        <w:gridCol w:w="1680"/>
        <w:gridCol w:w="4255"/>
      </w:tblGrid>
      <w:tr>
        <w:trPr>
          <w:cantSplit/>
          <w:tblHeader/>
        </w:trPr>
        <w:tc>
          <w:tcPr>
            <w:tcW w:type="dxa" w:w="3023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type="dxa" w:w="1680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方向</w:t>
            </w:r>
          </w:p>
        </w:tc>
        <w:tc>
          <w:tcPr>
            <w:tcW w:type="dxa" w:w="4255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3023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initialize</w:t>
            </w:r>
          </w:p>
        </w:tc>
        <w:tc>
          <w:tcPr>
            <w:tcW w:type="dxa" w:w="16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客户端 → 服务器</w:t>
            </w:r>
          </w:p>
        </w:tc>
        <w:tc>
          <w:tcPr>
            <w:tcW w:type="dxa" w:w="4255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协商 </w:t>
            </w:r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protocolVersion</w:t>
            </w:r>
            <w:r>
              <w:rPr>
                <w:rFonts w:ascii="Times New Roman" w:hAnsi="Times New Roman" w:eastAsia="宋体"/>
                <w:sz w:val="21"/>
              </w:rPr>
              <w:t xml:space="preserve">，取 </w:t>
            </w:r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serverInfo</w:t>
            </w:r>
          </w:p>
        </w:tc>
      </w:tr>
      <w:tr>
        <w:trPr>
          <w:cantSplit/>
        </w:trPr>
        <w:tc>
          <w:tcPr>
            <w:tcW w:type="dxa" w:w="3023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notifications/initialized</w:t>
            </w:r>
          </w:p>
        </w:tc>
        <w:tc>
          <w:tcPr>
            <w:tcW w:type="dxa" w:w="16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客户端 → 服务器</w:t>
            </w:r>
          </w:p>
        </w:tc>
        <w:tc>
          <w:tcPr>
            <w:tcW w:type="dxa" w:w="4255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通知，无响应</w:t>
            </w:r>
          </w:p>
        </w:tc>
      </w:tr>
      <w:tr>
        <w:trPr>
          <w:cantSplit/>
        </w:trPr>
        <w:tc>
          <w:tcPr>
            <w:tcW w:type="dxa" w:w="3023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tools/list</w:t>
            </w:r>
          </w:p>
        </w:tc>
        <w:tc>
          <w:tcPr>
            <w:tcW w:type="dxa" w:w="16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客户端 → 服务器</w:t>
            </w:r>
          </w:p>
        </w:tc>
        <w:tc>
          <w:tcPr>
            <w:tcW w:type="dxa" w:w="4255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返回工具名、描述、JSON Schema</w:t>
            </w:r>
          </w:p>
        </w:tc>
      </w:tr>
      <w:tr>
        <w:trPr>
          <w:cantSplit/>
        </w:trPr>
        <w:tc>
          <w:tcPr>
            <w:tcW w:type="dxa" w:w="3023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tools/call</w:t>
            </w:r>
          </w:p>
        </w:tc>
        <w:tc>
          <w:tcPr>
            <w:tcW w:type="dxa" w:w="16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客户端 → 服务器</w:t>
            </w:r>
          </w:p>
        </w:tc>
        <w:tc>
          <w:tcPr>
            <w:tcW w:type="dxa" w:w="4255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执行工具，返回 </w:t>
            </w:r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content[].text</w:t>
            </w:r>
          </w:p>
        </w:tc>
      </w:tr>
    </w:tbl>
    <w:p>
      <w:pPr>
        <w:spacing w:after="40" w:line="240" w:lineRule="auto"/>
      </w:pPr>
    </w:p>
    <w:p>
      <w:r>
        <w:rPr>
          <w:rFonts w:ascii="Times New Roman" w:hAnsi="Times New Roman" w:eastAsia="宋体"/>
          <w:sz w:val="24"/>
        </w:rPr>
        <w:t>真实报文（stdout 一行一条 JSON）：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{"jsonrpc":"2.0","id":1,"method":"tools/call","params":{"name":"calc","arguments":{"expression":"(128+72)*3/4"}}}</w:t>
      </w:r>
    </w:p>
    <w:p>
      <w:pPr>
        <w:keepNext w:val="0"/>
        <w:keepLines/>
        <w:spacing w:before="0" w:after="16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{"jsonrpc":"2.0","id":1,"result":{"content":[{"type":"text","text":"(128+72)*3/4 = 150"}],"isError":false}}</w:t>
      </w:r>
    </w:p>
    <w:p>
      <w:r>
        <w:rPr>
          <w:rFonts w:ascii="Times New Roman" w:hAnsi="Times New Roman" w:eastAsia="宋体"/>
          <w:sz w:val="24"/>
        </w:rPr>
        <w:t>因为 stdout 是协议通道，所有日志都写 stderr——这是写 MCP 服务器最容易踩的坑。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3.3 工具清单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4"/>
        <w:gridCol w:w="2273"/>
        <w:gridCol w:w="5080"/>
      </w:tblGrid>
      <w:tr>
        <w:trPr>
          <w:cantSplit/>
          <w:tblHeader/>
        </w:trPr>
        <w:tc>
          <w:tcPr>
            <w:tcW w:type="dxa" w:w="1604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</w:t>
            </w:r>
          </w:p>
        </w:tc>
        <w:tc>
          <w:tcPr>
            <w:tcW w:type="dxa" w:w="2273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type="dxa" w:w="5080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实现要点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todo_add</w:t>
            </w:r>
          </w:p>
        </w:tc>
        <w:tc>
          <w:tcPr>
            <w:tcW w:type="dxa" w:w="2273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text</w:t>
            </w:r>
          </w:p>
        </w:tc>
        <w:tc>
          <w:tcPr>
            <w:tcW w:type="dxa" w:w="50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追加到 </w:t>
            </w:r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data/todos.json</w:t>
            </w:r>
            <w:r>
              <w:rPr>
                <w:rFonts w:ascii="Times New Roman" w:hAnsi="Times New Roman" w:eastAsia="宋体"/>
                <w:sz w:val="21"/>
              </w:rPr>
              <w:t>，自增编号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todo_list</w:t>
            </w:r>
          </w:p>
        </w:tc>
        <w:tc>
          <w:tcPr>
            <w:tcW w:type="dxa" w:w="227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50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只回显最近 20 条，控制上下文长度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todo_done</w:t>
            </w:r>
          </w:p>
        </w:tc>
        <w:tc>
          <w:tcPr>
            <w:tcW w:type="dxa" w:w="2273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id</w:t>
            </w:r>
          </w:p>
        </w:tc>
        <w:tc>
          <w:tcPr>
            <w:tcW w:type="dxa" w:w="50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幂等：已完成再点一次给提示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calc</w:t>
            </w:r>
          </w:p>
        </w:tc>
        <w:tc>
          <w:tcPr>
            <w:tcW w:type="dxa" w:w="2273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expression</w:t>
            </w:r>
          </w:p>
        </w:tc>
        <w:tc>
          <w:tcPr>
            <w:tcW w:type="dxa" w:w="5080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ast</w:t>
            </w:r>
            <w:r>
              <w:rPr>
                <w:rFonts w:ascii="Times New Roman" w:hAnsi="Times New Roman" w:eastAsia="宋体"/>
                <w:sz w:val="21"/>
              </w:rPr>
              <w:t xml:space="preserve"> 白名单求值，禁函数调用/属性访问，限制指数 ≤64、结果 ≤1e15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weather</w:t>
            </w:r>
          </w:p>
        </w:tc>
        <w:tc>
          <w:tcPr>
            <w:tcW w:type="dxa" w:w="2273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city</w:t>
            </w:r>
          </w:p>
        </w:tc>
        <w:tc>
          <w:tcPr>
            <w:tcW w:type="dxa" w:w="50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open-meteo 地理编码 + 实时天气，失败转 wttr.in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file_write</w:t>
            </w:r>
          </w:p>
        </w:tc>
        <w:tc>
          <w:tcPr>
            <w:tcW w:type="dxa" w:w="2273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name</w:t>
            </w:r>
            <w:r>
              <w:rPr>
                <w:rFonts w:ascii="Times New Roman" w:hAnsi="Times New Roman" w:eastAsia="宋体"/>
                <w:sz w:val="21"/>
              </w:rPr>
              <w:t xml:space="preserve">, </w:t>
            </w:r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content</w:t>
            </w:r>
          </w:p>
        </w:tc>
        <w:tc>
          <w:tcPr>
            <w:tcW w:type="dxa" w:w="50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限制在 </w:t>
            </w:r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data/files/</w:t>
            </w:r>
            <w:r>
              <w:rPr>
                <w:rFonts w:ascii="Times New Roman" w:hAnsi="Times New Roman" w:eastAsia="宋体"/>
                <w:sz w:val="21"/>
              </w:rPr>
              <w:t xml:space="preserve">，自动补 </w:t>
            </w:r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.md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file_read</w:t>
            </w:r>
          </w:p>
        </w:tc>
        <w:tc>
          <w:tcPr>
            <w:tcW w:type="dxa" w:w="2273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name</w:t>
            </w:r>
          </w:p>
        </w:tc>
        <w:tc>
          <w:tcPr>
            <w:tcW w:type="dxa" w:w="50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读取并截断到 800 字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3.4 大模型调用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接口：</w:t>
      </w:r>
      <w:r>
        <w:rPr>
          <w:rFonts w:ascii="Consolas" w:hAnsi="Consolas" w:eastAsia="宋体"/>
          <w:b w:val="0"/>
          <w:color w:val="1F3B73"/>
          <w:sz w:val="23"/>
        </w:rPr>
        <w:t>POST https://api.deepseek.com/chat/completions</w:t>
      </w:r>
      <w:r>
        <w:rPr>
          <w:rFonts w:ascii="Times New Roman" w:hAnsi="Times New Roman" w:eastAsia="宋体"/>
          <w:sz w:val="24"/>
        </w:rPr>
        <w:t xml:space="preserve">，模型 </w:t>
      </w:r>
      <w:r>
        <w:rPr>
          <w:rFonts w:ascii="Consolas" w:hAnsi="Consolas" w:eastAsia="宋体"/>
          <w:b w:val="0"/>
          <w:color w:val="1F3B73"/>
          <w:sz w:val="23"/>
        </w:rPr>
        <w:t>deepseek-chat</w:t>
      </w:r>
      <w:r>
        <w:rPr>
          <w:rFonts w:ascii="Times New Roman" w:hAnsi="Times New Roman" w:eastAsia="宋体"/>
          <w:sz w:val="24"/>
        </w:rPr>
        <w:t>，OpenAI 兼容格式。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 xml:space="preserve">只用 </w:t>
      </w:r>
      <w:r>
        <w:rPr>
          <w:rFonts w:ascii="Consolas" w:hAnsi="Consolas" w:eastAsia="宋体"/>
          <w:b w:val="0"/>
          <w:color w:val="1F3B73"/>
          <w:sz w:val="23"/>
        </w:rPr>
        <w:t>urllib</w:t>
      </w:r>
      <w:r>
        <w:rPr>
          <w:rFonts w:ascii="Times New Roman" w:hAnsi="Times New Roman" w:eastAsia="宋体"/>
          <w:sz w:val="24"/>
        </w:rPr>
        <w:t xml:space="preserve">，不引 </w:t>
      </w:r>
      <w:r>
        <w:rPr>
          <w:rFonts w:ascii="Consolas" w:hAnsi="Consolas" w:eastAsia="宋体"/>
          <w:b w:val="0"/>
          <w:color w:val="1F3B73"/>
          <w:sz w:val="23"/>
        </w:rPr>
        <w:t>openai</w:t>
      </w:r>
      <w:r>
        <w:rPr>
          <w:rFonts w:ascii="Times New Roman" w:hAnsi="Times New Roman" w:eastAsia="宋体"/>
          <w:sz w:val="24"/>
        </w:rPr>
        <w:t xml:space="preserve"> SDK，减少安装负担。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 xml:space="preserve">工具清单由 </w:t>
      </w:r>
      <w:r>
        <w:rPr>
          <w:rFonts w:ascii="Consolas" w:hAnsi="Consolas" w:eastAsia="宋体"/>
          <w:b w:val="0"/>
          <w:color w:val="1F3B73"/>
          <w:sz w:val="23"/>
        </w:rPr>
        <w:t>mcp_client.openai_tools()</w:t>
      </w:r>
      <w:r>
        <w:rPr>
          <w:rFonts w:ascii="Times New Roman" w:hAnsi="Times New Roman" w:eastAsia="宋体"/>
          <w:sz w:val="24"/>
        </w:rPr>
        <w:t xml:space="preserve"> 把 MCP 的 </w:t>
      </w:r>
      <w:r>
        <w:rPr>
          <w:rFonts w:ascii="Consolas" w:hAnsi="Consolas" w:eastAsia="宋体"/>
          <w:b w:val="0"/>
          <w:color w:val="1F3B73"/>
          <w:sz w:val="23"/>
        </w:rPr>
        <w:t>inputSchema</w:t>
      </w:r>
      <w:r>
        <w:rPr>
          <w:rFonts w:ascii="Times New Roman" w:hAnsi="Times New Roman" w:eastAsia="宋体"/>
          <w:sz w:val="24"/>
        </w:rPr>
        <w:t xml:space="preserve"> 直接转成 </w:t>
      </w:r>
      <w:r>
        <w:rPr>
          <w:rFonts w:ascii="Consolas" w:hAnsi="Consolas" w:eastAsia="宋体"/>
          <w:b w:val="0"/>
          <w:color w:val="1F3B73"/>
          <w:sz w:val="23"/>
        </w:rPr>
        <w:t>function.parameters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Times New Roman" w:hAnsi="Times New Roman" w:eastAsia="宋体"/>
          <w:b/>
          <w:sz w:val="24"/>
        </w:rPr>
        <w:t>一处定义，两处复用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工具调用循环：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for _ in range(max_tool_rounds):          # 最多 3 轮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resp = llm.chat(messages, tools)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if not resp["tool_calls"]: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return final_text                  # 模型给最终回复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messages.append(assistant_with_tool_calls)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for call in resp["tool_calls"]: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text = mcp.call_tool(call.name, call.args)</w:t>
      </w:r>
    </w:p>
    <w:p>
      <w:pPr>
        <w:keepNext w:val="0"/>
        <w:keepLines/>
        <w:spacing w:before="0" w:after="16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  messages.append(tool_message(text)) # 结果回填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3.5 省 token 的具体做法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63"/>
        <w:gridCol w:w="4794"/>
      </w:tblGrid>
      <w:tr>
        <w:trPr>
          <w:cantSplit/>
          <w:tblHeader/>
        </w:trPr>
        <w:tc>
          <w:tcPr>
            <w:tcW w:type="dxa" w:w="4163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手段</w:t>
            </w:r>
          </w:p>
        </w:tc>
        <w:tc>
          <w:tcPr>
            <w:tcW w:type="dxa" w:w="4794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效果</w:t>
            </w:r>
          </w:p>
        </w:tc>
      </w:tr>
      <w:tr>
        <w:trPr>
          <w:cantSplit/>
        </w:trPr>
        <w:tc>
          <w:tcPr>
            <w:tcW w:type="dxa" w:w="416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本地路由优先</w:t>
            </w:r>
          </w:p>
        </w:tc>
        <w:tc>
          <w:tcPr>
            <w:tcW w:type="dxa" w:w="479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5/8 轮完全不调模型，</w:t>
            </w:r>
            <w:r>
              <w:rPr>
                <w:rFonts w:ascii="Times New Roman" w:hAnsi="Times New Roman" w:eastAsia="宋体"/>
                <w:b/>
                <w:sz w:val="21"/>
              </w:rPr>
              <w:t>0 token</w:t>
            </w:r>
          </w:p>
        </w:tc>
      </w:tr>
      <w:tr>
        <w:trPr>
          <w:cantSplit/>
        </w:trPr>
        <w:tc>
          <w:tcPr>
            <w:tcW w:type="dxa" w:w="416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系统提示词 60 字</w:t>
            </w:r>
          </w:p>
        </w:tc>
        <w:tc>
          <w:tcPr>
            <w:tcW w:type="dxa" w:w="479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约 40 tokens，比“角色+能力+格式”三段式省一半</w:t>
            </w:r>
          </w:p>
        </w:tc>
      </w:tr>
      <w:tr>
        <w:trPr>
          <w:cantSplit/>
        </w:trPr>
        <w:tc>
          <w:tcPr>
            <w:tcW w:type="dxa" w:w="416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工具描述一行</w:t>
            </w:r>
          </w:p>
        </w:tc>
        <w:tc>
          <w:tcPr>
            <w:tcW w:type="dxa" w:w="479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7 个工具的 schema 约 200 tokens</w:t>
            </w:r>
          </w:p>
        </w:tc>
      </w:tr>
      <w:tr>
        <w:trPr>
          <w:cantSplit/>
        </w:trPr>
        <w:tc>
          <w:tcPr>
            <w:tcW w:type="dxa" w:w="416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历史只留 3 轮 + 不存工具报文</w:t>
            </w:r>
          </w:p>
        </w:tc>
        <w:tc>
          <w:tcPr>
            <w:tcW w:type="dxa" w:w="479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上下文不随轮次线性膨胀</w:t>
            </w:r>
          </w:p>
        </w:tc>
      </w:tr>
      <w:tr>
        <w:trPr>
          <w:cantSplit/>
        </w:trPr>
        <w:tc>
          <w:tcPr>
            <w:tcW w:type="dxa" w:w="4163"/>
          </w:tcPr>
          <w:p>
            <w:pPr>
              <w:spacing w:line="276" w:lineRule="auto" w:before="40" w:after="40"/>
            </w:pPr>
            <w:r/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max_tokens=256</w:t>
            </w:r>
            <w:r>
              <w:rPr>
                <w:rFonts w:ascii="Times New Roman" w:hAnsi="Times New Roman" w:eastAsia="宋体"/>
                <w:sz w:val="21"/>
              </w:rPr>
              <w:t xml:space="preserve">, </w:t>
            </w:r>
            <w:r>
              <w:rPr>
                <w:rFonts w:ascii="Consolas" w:hAnsi="Consolas" w:eastAsia="宋体"/>
                <w:b w:val="0"/>
                <w:color w:val="1F3B73"/>
                <w:sz w:val="20"/>
              </w:rPr>
              <w:t>temperature=0</w:t>
            </w:r>
          </w:p>
        </w:tc>
        <w:tc>
          <w:tcPr>
            <w:tcW w:type="dxa" w:w="479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回复短且稳定</w:t>
            </w:r>
          </w:p>
        </w:tc>
      </w:tr>
      <w:tr>
        <w:trPr>
          <w:cantSplit/>
        </w:trPr>
        <w:tc>
          <w:tcPr>
            <w:tcW w:type="dxa" w:w="416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工具输出截断 600 字</w:t>
            </w:r>
          </w:p>
        </w:tc>
        <w:tc>
          <w:tcPr>
            <w:tcW w:type="dxa" w:w="479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防止读大文件把上下文撑爆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3.6 安全与健壮性</w:t>
      </w:r>
    </w:p>
    <w:p>
      <w:pPr>
        <w:spacing w:after="60"/>
        <w:ind w:left="567" w:hanging="340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不用 `eval`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onsolas" w:hAnsi="Consolas" w:eastAsia="宋体"/>
          <w:b w:val="0"/>
          <w:color w:val="1F3B73"/>
          <w:sz w:val="23"/>
        </w:rPr>
        <w:t>calc</w:t>
      </w:r>
      <w:r>
        <w:rPr>
          <w:rFonts w:ascii="Times New Roman" w:hAnsi="Times New Roman" w:eastAsia="宋体"/>
          <w:sz w:val="24"/>
        </w:rPr>
        <w:t xml:space="preserve"> 用 </w:t>
      </w:r>
      <w:r>
        <w:rPr>
          <w:rFonts w:ascii="Consolas" w:hAnsi="Consolas" w:eastAsia="宋体"/>
          <w:b w:val="0"/>
          <w:color w:val="1F3B73"/>
          <w:sz w:val="23"/>
        </w:rPr>
        <w:t>ast</w:t>
      </w:r>
      <w:r>
        <w:rPr>
          <w:rFonts w:ascii="Times New Roman" w:hAnsi="Times New Roman" w:eastAsia="宋体"/>
          <w:sz w:val="24"/>
        </w:rPr>
        <w:t xml:space="preserve"> 白名单递归求值，</w:t>
      </w:r>
      <w:r>
        <w:rPr>
          <w:rFonts w:ascii="Consolas" w:hAnsi="Consolas" w:eastAsia="宋体"/>
          <w:b w:val="0"/>
          <w:color w:val="1F3B73"/>
          <w:sz w:val="23"/>
        </w:rPr>
        <w:t>__import__('os').system('dir')</w:t>
      </w:r>
      <w:r>
        <w:rPr>
          <w:rFonts w:ascii="Times New Roman" w:hAnsi="Times New Roman" w:eastAsia="宋体"/>
          <w:sz w:val="24"/>
        </w:rPr>
        <w:t xml:space="preserve"> 直接返回错误。</w:t>
      </w:r>
    </w:p>
    <w:p>
      <w:pPr>
        <w:spacing w:after="60"/>
        <w:ind w:left="567" w:hanging="340"/>
      </w:pPr>
      <w:r>
        <w:rPr>
          <w:rFonts w:ascii="Times New Roman" w:hAnsi="Times New Roman" w:eastAsia="宋体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文件沙箱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onsolas" w:hAnsi="Consolas" w:eastAsia="宋体"/>
          <w:b w:val="0"/>
          <w:color w:val="1F3B73"/>
          <w:sz w:val="23"/>
        </w:rPr>
        <w:t>_safe_path()</w:t>
      </w:r>
      <w:r>
        <w:rPr>
          <w:rFonts w:ascii="Times New Roman" w:hAnsi="Times New Roman" w:eastAsia="宋体"/>
          <w:sz w:val="24"/>
        </w:rPr>
        <w:t xml:space="preserve"> 拒绝 </w:t>
      </w:r>
      <w:r>
        <w:rPr>
          <w:rFonts w:ascii="Consolas" w:hAnsi="Consolas" w:eastAsia="宋体"/>
          <w:b w:val="0"/>
          <w:color w:val="1F3B73"/>
          <w:sz w:val="23"/>
        </w:rPr>
        <w:t>..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宋体"/>
          <w:b w:val="0"/>
          <w:color w:val="1F3B73"/>
          <w:sz w:val="23"/>
        </w:rPr>
        <w:t>/</w:t>
      </w:r>
      <w:r>
        <w:rPr>
          <w:rFonts w:ascii="Times New Roman" w:hAnsi="Times New Roman" w:eastAsia="宋体"/>
          <w:sz w:val="24"/>
        </w:rPr>
        <w:t xml:space="preserve">、绝对路径、超长名，并二次校验 </w:t>
      </w:r>
      <w:r>
        <w:rPr>
          <w:rFonts w:ascii="Consolas" w:hAnsi="Consolas" w:eastAsia="宋体"/>
          <w:b w:val="0"/>
          <w:color w:val="1F3B73"/>
          <w:sz w:val="23"/>
        </w:rPr>
        <w:t>resolve()</w:t>
      </w:r>
      <w:r>
        <w:rPr>
          <w:rFonts w:ascii="Times New Roman" w:hAnsi="Times New Roman" w:eastAsia="宋体"/>
          <w:sz w:val="24"/>
        </w:rPr>
        <w:t xml:space="preserve"> 后仍在 </w:t>
      </w:r>
      <w:r>
        <w:rPr>
          <w:rFonts w:ascii="Consolas" w:hAnsi="Consolas" w:eastAsia="宋体"/>
          <w:b w:val="0"/>
          <w:color w:val="1F3B73"/>
          <w:sz w:val="23"/>
        </w:rPr>
        <w:t>data/files</w:t>
      </w:r>
      <w:r>
        <w:rPr>
          <w:rFonts w:ascii="Times New Roman" w:hAnsi="Times New Roman" w:eastAsia="宋体"/>
          <w:sz w:val="24"/>
        </w:rPr>
        <w:t xml:space="preserve"> 下。</w:t>
      </w:r>
    </w:p>
    <w:p>
      <w:pPr>
        <w:spacing w:after="60"/>
        <w:ind w:left="567" w:hanging="340"/>
      </w:pPr>
      <w:r>
        <w:rPr>
          <w:rFonts w:ascii="Times New Roman" w:hAnsi="Times New Roman" w:eastAsia="宋体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原子写</w:t>
      </w:r>
      <w:r>
        <w:rPr>
          <w:rFonts w:ascii="Times New Roman" w:hAnsi="Times New Roman" w:eastAsia="宋体"/>
          <w:sz w:val="24"/>
        </w:rPr>
        <w:t xml:space="preserve">：待办先写 </w:t>
      </w:r>
      <w:r>
        <w:rPr>
          <w:rFonts w:ascii="Consolas" w:hAnsi="Consolas" w:eastAsia="宋体"/>
          <w:b w:val="0"/>
          <w:color w:val="1F3B73"/>
          <w:sz w:val="23"/>
        </w:rPr>
        <w:t>.tmp</w:t>
      </w:r>
      <w:r>
        <w:rPr>
          <w:rFonts w:ascii="Times New Roman" w:hAnsi="Times New Roman" w:eastAsia="宋体"/>
          <w:sz w:val="24"/>
        </w:rPr>
        <w:t xml:space="preserve"> 再 </w:t>
      </w:r>
      <w:r>
        <w:rPr>
          <w:rFonts w:ascii="Consolas" w:hAnsi="Consolas" w:eastAsia="宋体"/>
          <w:b w:val="0"/>
          <w:color w:val="1F3B73"/>
          <w:sz w:val="23"/>
        </w:rPr>
        <w:t>replace</w:t>
      </w:r>
      <w:r>
        <w:rPr>
          <w:rFonts w:ascii="Times New Roman" w:hAnsi="Times New Roman" w:eastAsia="宋体"/>
          <w:sz w:val="24"/>
        </w:rPr>
        <w:t>，进程被杀也不会写坏 JSON。</w:t>
      </w:r>
    </w:p>
    <w:p>
      <w:pPr>
        <w:spacing w:after="60"/>
        <w:ind w:left="567" w:hanging="340"/>
      </w:pPr>
      <w:r>
        <w:rPr>
          <w:rFonts w:ascii="Times New Roman" w:hAnsi="Times New Roman" w:eastAsia="宋体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密钥管理</w:t>
      </w:r>
      <w:r>
        <w:rPr>
          <w:rFonts w:ascii="Times New Roman" w:hAnsi="Times New Roman" w:eastAsia="宋体"/>
          <w:sz w:val="24"/>
        </w:rPr>
        <w:t xml:space="preserve">：Key 只在 </w:t>
      </w:r>
      <w:r>
        <w:rPr>
          <w:rFonts w:ascii="Consolas" w:hAnsi="Consolas" w:eastAsia="宋体"/>
          <w:b w:val="0"/>
          <w:color w:val="1F3B73"/>
          <w:sz w:val="23"/>
        </w:rPr>
        <w:t>.env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Consolas" w:hAnsi="Consolas" w:eastAsia="宋体"/>
          <w:b w:val="0"/>
          <w:color w:val="1F3B73"/>
          <w:sz w:val="23"/>
        </w:rPr>
        <w:t>.gitignore</w:t>
      </w:r>
      <w:r>
        <w:rPr>
          <w:rFonts w:ascii="Times New Roman" w:hAnsi="Times New Roman" w:eastAsia="宋体"/>
          <w:sz w:val="24"/>
        </w:rPr>
        <w:t xml:space="preserve"> 已排除，仓库只提交 </w:t>
      </w:r>
      <w:r>
        <w:rPr>
          <w:rFonts w:ascii="Consolas" w:hAnsi="Consolas" w:eastAsia="宋体"/>
          <w:b w:val="0"/>
          <w:color w:val="1F3B73"/>
          <w:sz w:val="23"/>
        </w:rPr>
        <w:t>.env.example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after="60"/>
        <w:ind w:left="567" w:hanging="340"/>
      </w:pPr>
      <w:r>
        <w:rPr>
          <w:rFonts w:ascii="Times New Roman" w:hAnsi="Times New Roman" w:eastAsia="宋体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进程隔离</w:t>
      </w:r>
      <w:r>
        <w:rPr>
          <w:rFonts w:ascii="Times New Roman" w:hAnsi="Times New Roman" w:eastAsia="宋体"/>
          <w:sz w:val="24"/>
        </w:rPr>
        <w:t>：MCP 服务器是独立子进程，工具崩溃不会带走主对话。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3.7 测试</w:t>
      </w:r>
    </w:p>
    <w:p>
      <w:pPr>
        <w:keepNext w:val="0"/>
        <w:keepLines/>
        <w:spacing w:before="0" w:after="16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python -m unittest discover -s tests -v</w:t>
      </w:r>
    </w:p>
    <w:p>
      <w:r>
        <w:rPr>
          <w:rFonts w:ascii="Times New Roman" w:hAnsi="Times New Roman" w:eastAsia="宋体"/>
          <w:sz w:val="24"/>
        </w:rPr>
        <w:t>覆盖：计算器（4 类）、待办（3 类）、文件（3 类）、路由（7 类）、MCP 协议（1 项端到端）、离线降级（1 项）。全部离线，不消耗 API 额度。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四、使用示例（功能演示）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4.1 运行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cp .env.example .env      # 填 DEEPSEEK_API_KEY</w:t>
      </w:r>
    </w:p>
    <w:p>
      <w:pPr>
        <w:keepNext w:val="0"/>
        <w:keepLines/>
        <w:spacing w:before="0" w:after="16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python run.py --demo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4.2 真实运行日志（本地路由开启）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==============================================================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校园小助手 · MCP 智能体（会说 + 会做）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MCP 服务器：campus-mini-agent v1.0.0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工具数量：7  模型：deepseek-chat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==============================================================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[01] 我：帮我记一条待办：周五 23:00 前交软件工程实验报告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↳ 调用工具 todo_add(text='周五 23:00 前交软件工程实验报告')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↳ 路径：本地路由（0 token），本轮 0 tokens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小助手：已添加待办 #1：周五 23:00 前交软件工程实验报告（当前共 1 条未完成）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[02] 我：看看我的待办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↳ 调用工具 todo_list()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↳ 路径：本地路由（0 token），本轮 0 tokens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小助手：待办（未完成 1 条）：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[ ] #1 周五 23:00 前交软件工程实验报告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[03] 我：把第1条标记完成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↳ 调用工具 todo_done(id=1)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↳ 路径：本地路由（0 token），本轮 0 tokens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小助手：已完成 #1：周五 23:00 前交软件工程实验报告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[04] 我：算一下 (128+72)*3/4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↳ 调用工具 calc(expression='(128+72)*3/4')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↳ 路径：本地路由（0 token），本轮 0 tokens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小助手：(128+72)*3/4 = 150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[05] 我：明天要去广州开会，那边现在热不热？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↳ 调用工具 weather(city='广州')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↳ 路径：大模型 + 工具调用，本轮 1643 tokens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小助手：广州现在 33.9°C，晴，体感 37.5°C，挺热的，注意防晒补水。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[06] 我：帮我把今天的组会要点写成笔记：确定选题为校园智能助理，下周三前完成原型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↳ 调用工具 file_write(name='组会要点', content='组会要点\n1. 确定选题：校园智能助理\n2. 下周三前完成原型')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↳ 路径：大模型 + 工具调用，本轮 1730 tokens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小助手：已写入笔记「组会要点.md」：选题为校园智能助理，下周三前完成原型。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[07] 我：读一下组会要点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↳ 调用工具 file_read(name='组会要点')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↳ 路径：本地路由（0 token），本轮 0 tokens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小助手：组会要点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1. 确定选题：校园智能助理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2. 下周三前完成原型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[08] 我：你好，你都能做什么？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↳ 路径：大模型 + 工具调用，本轮 800 tokens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小助手：我能管待办（增删查）、算数、查天气、读写笔记。需要哪样？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===== 演示结束 =====</w:t>
      </w:r>
    </w:p>
    <w:p>
      <w:pPr>
        <w:keepNext w:val="0"/>
        <w:keepLines/>
        <w:spacing w:before="0" w:after="16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模型调用 5 次 | 输入 3990 + 输出 183 = 4173 tokens（缓存命中 2944） | 本地路由命中 5 次 | 工具调用 7 次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4.3 省 token 的对照实验</w:t>
      </w:r>
    </w:p>
    <w:p>
      <w:r>
        <w:rPr>
          <w:rFonts w:ascii="Times New Roman" w:hAnsi="Times New Roman" w:eastAsia="宋体"/>
          <w:sz w:val="24"/>
        </w:rPr>
        <w:t>同一天、同一台机器、同一份 8 轮脚本，只把本地路由关掉（</w:t>
      </w:r>
      <w:r>
        <w:rPr>
          <w:rFonts w:ascii="Consolas" w:hAnsi="Consolas" w:eastAsia="宋体"/>
          <w:b w:val="0"/>
          <w:color w:val="1F3B73"/>
          <w:sz w:val="23"/>
        </w:rPr>
        <w:t>--no-router</w:t>
      </w:r>
      <w:r>
        <w:rPr>
          <w:rFonts w:ascii="Times New Roman" w:hAnsi="Times New Roman" w:eastAsia="宋体"/>
          <w:sz w:val="24"/>
        </w:rPr>
        <w:t>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7"/>
        <w:gridCol w:w="3143"/>
        <w:gridCol w:w="2200"/>
        <w:gridCol w:w="1257"/>
      </w:tblGrid>
      <w:tr>
        <w:trPr>
          <w:cantSplit/>
          <w:tblHeader/>
        </w:trPr>
        <w:tc>
          <w:tcPr>
            <w:tcW w:type="dxa" w:w="2357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3143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本地路由开启（默认）</w:t>
            </w:r>
          </w:p>
        </w:tc>
        <w:tc>
          <w:tcPr>
            <w:tcW w:type="dxa" w:w="2200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全部交给大模型</w:t>
            </w:r>
          </w:p>
        </w:tc>
        <w:tc>
          <w:tcPr>
            <w:tcW w:type="dxa" w:w="1257"/>
            <w:shd w:val="clear" w:fill="E8EEF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变化</w:t>
            </w:r>
          </w:p>
        </w:tc>
      </w:tr>
      <w:tr>
        <w:trPr>
          <w:cantSplit/>
        </w:trPr>
        <w:tc>
          <w:tcPr>
            <w:tcW w:type="dxa" w:w="235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模型调用次数</w:t>
            </w:r>
          </w:p>
        </w:tc>
        <w:tc>
          <w:tcPr>
            <w:tcW w:type="dxa" w:w="314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220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15</w:t>
            </w:r>
          </w:p>
        </w:tc>
        <w:tc>
          <w:tcPr>
            <w:tcW w:type="dxa" w:w="125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−67%</w:t>
            </w:r>
          </w:p>
        </w:tc>
      </w:tr>
      <w:tr>
        <w:trPr>
          <w:cantSplit/>
        </w:trPr>
        <w:tc>
          <w:tcPr>
            <w:tcW w:type="dxa" w:w="235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输入 tokens</w:t>
            </w:r>
          </w:p>
        </w:tc>
        <w:tc>
          <w:tcPr>
            <w:tcW w:type="dxa" w:w="314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3 990</w:t>
            </w:r>
          </w:p>
        </w:tc>
        <w:tc>
          <w:tcPr>
            <w:tcW w:type="dxa" w:w="220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11 571</w:t>
            </w:r>
          </w:p>
        </w:tc>
        <w:tc>
          <w:tcPr>
            <w:tcW w:type="dxa" w:w="125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−66%</w:t>
            </w:r>
          </w:p>
        </w:tc>
      </w:tr>
      <w:tr>
        <w:trPr>
          <w:cantSplit/>
        </w:trPr>
        <w:tc>
          <w:tcPr>
            <w:tcW w:type="dxa" w:w="235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输出 tokens</w:t>
            </w:r>
          </w:p>
        </w:tc>
        <w:tc>
          <w:tcPr>
            <w:tcW w:type="dxa" w:w="314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183</w:t>
            </w:r>
          </w:p>
        </w:tc>
        <w:tc>
          <w:tcPr>
            <w:tcW w:type="dxa" w:w="220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455</w:t>
            </w:r>
          </w:p>
        </w:tc>
        <w:tc>
          <w:tcPr>
            <w:tcW w:type="dxa" w:w="125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−60%</w:t>
            </w:r>
          </w:p>
        </w:tc>
      </w:tr>
      <w:tr>
        <w:trPr>
          <w:cantSplit/>
        </w:trPr>
        <w:tc>
          <w:tcPr>
            <w:tcW w:type="dxa" w:w="235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合计 tokens</w:t>
            </w:r>
          </w:p>
        </w:tc>
        <w:tc>
          <w:tcPr>
            <w:tcW w:type="dxa" w:w="314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4 173</w:t>
            </w:r>
          </w:p>
        </w:tc>
        <w:tc>
          <w:tcPr>
            <w:tcW w:type="dxa" w:w="220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12 026</w:t>
            </w:r>
          </w:p>
        </w:tc>
        <w:tc>
          <w:tcPr>
            <w:tcW w:type="dxa" w:w="125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−65%</w:t>
            </w:r>
          </w:p>
        </w:tc>
      </w:tr>
      <w:tr>
        <w:trPr>
          <w:cantSplit/>
        </w:trPr>
        <w:tc>
          <w:tcPr>
            <w:tcW w:type="dxa" w:w="235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平均每轮</w:t>
            </w:r>
          </w:p>
        </w:tc>
        <w:tc>
          <w:tcPr>
            <w:tcW w:type="dxa" w:w="3143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522</w:t>
            </w:r>
          </w:p>
        </w:tc>
        <w:tc>
          <w:tcPr>
            <w:tcW w:type="dxa" w:w="220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1 503</w:t>
            </w:r>
          </w:p>
        </w:tc>
        <w:tc>
          <w:tcPr>
            <w:tcW w:type="dxa" w:w="1257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sz w:val="21"/>
              </w:rPr>
              <w:t>−65%</w:t>
            </w:r>
          </w:p>
        </w:tc>
      </w:tr>
    </w:tbl>
    <w:p>
      <w:pPr>
        <w:spacing w:after="40" w:line="240" w:lineRule="auto"/>
      </w:pPr>
    </w:p>
    <w:p>
      <w:r>
        <w:rPr>
          <w:rFonts w:ascii="Times New Roman" w:hAnsi="Times New Roman" w:eastAsia="宋体"/>
          <w:sz w:val="24"/>
        </w:rPr>
        <w:t>结论：把“确定性”留在本地，是本项目最划算的一步优化——</w:t>
      </w:r>
      <w:r>
        <w:rPr>
          <w:rFonts w:ascii="Times New Roman" w:hAnsi="Times New Roman" w:eastAsia="宋体"/>
          <w:b/>
          <w:sz w:val="24"/>
        </w:rPr>
        <w:t>同样的任务，token 只要三分之一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4.4 交互式使用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我：算一下 2**10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↳ 调用工具 calc(expression='2**10')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小助手：2**10 = 1024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我：:stats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模型调用 0 次 | 输入 0 + 输出 0 = 0 tokens | 本地路由命中 1 次 | 工具调用 1 次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我：:tools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- todo_add: 添加一条待办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- todo_list: 列出待办清单</w:t>
      </w:r>
    </w:p>
    <w:p>
      <w:pPr>
        <w:keepNext w:val="0"/>
        <w:keepLines/>
        <w:spacing w:before="0" w:after="16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...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4.5 作为通用 MCP 服务器复用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{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"mcpServers": {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"campus-mini-agent": {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"command": "python",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"args": ["-m", "mcp_server.server"],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  "cwd": "&lt;项目绝对路径&gt;"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  }</w:t>
      </w:r>
    </w:p>
    <w:p>
      <w:pPr>
        <w:keepNext/>
        <w:keepLines/>
        <w:spacing w:before="0" w:after="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 xml:space="preserve">  }</w:t>
      </w:r>
    </w:p>
    <w:p>
      <w:pPr>
        <w:keepNext w:val="0"/>
        <w:keepLines/>
        <w:spacing w:before="0" w:after="160" w:line="240" w:lineRule="auto"/>
        <w:ind w:left="340"/>
        <w:shd w:val="clear" w:color="auto" w:fill="F4F4F4"/>
      </w:pPr>
      <w:r>
        <w:rPr>
          <w:rFonts w:ascii="Consolas" w:hAnsi="Consolas" w:eastAsia="宋体"/>
          <w:sz w:val="18"/>
        </w:rPr>
        <w:t>}</w:t>
      </w:r>
    </w:p>
    <w:p>
      <w:r>
        <w:rPr>
          <w:rFonts w:ascii="Times New Roman" w:hAnsi="Times New Roman" w:eastAsia="宋体"/>
          <w:sz w:val="24"/>
        </w:rPr>
        <w:t>把它填进 Claude Desktop 的配置文件，</w:t>
      </w:r>
      <w:r>
        <w:rPr>
          <w:rFonts w:ascii="Consolas" w:hAnsi="Consolas" w:eastAsia="宋体"/>
          <w:b w:val="0"/>
          <w:color w:val="1F3B73"/>
          <w:sz w:val="23"/>
        </w:rPr>
        <w:t>todo_add</w:t>
      </w:r>
      <w:r>
        <w:rPr>
          <w:rFonts w:ascii="Times New Roman" w:hAnsi="Times New Roman" w:eastAsia="宋体"/>
          <w:sz w:val="24"/>
        </w:rPr>
        <w:t xml:space="preserve"> 等 7 个工具会直接出现在对方客户端的工具面板里——这正是 MCP “写一次，到处能用”的意义。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五、已知限制与后续计划</w:t>
      </w:r>
    </w:p>
    <w:p>
      <w:pPr>
        <w:spacing w:after="60"/>
        <w:ind w:left="567" w:hanging="340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路由规则是手写的</w:t>
      </w:r>
      <w:r>
        <w:rPr>
          <w:rFonts w:ascii="Times New Roman" w:hAnsi="Times New Roman" w:eastAsia="宋体"/>
          <w:sz w:val="24"/>
        </w:rPr>
        <w:t>：只覆盖 6 类高频表达，换说法会落到大模型。后续可用小模型或 embedding 做意图分类，把命中率提上去。</w:t>
      </w:r>
    </w:p>
    <w:p>
      <w:pPr>
        <w:spacing w:after="60"/>
        <w:ind w:left="567" w:hanging="340"/>
      </w:pPr>
      <w:r>
        <w:rPr>
          <w:rFonts w:ascii="Times New Roman" w:hAnsi="Times New Roman" w:eastAsia="宋体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记忆只保留 3 轮</w:t>
      </w:r>
      <w:r>
        <w:rPr>
          <w:rFonts w:ascii="Times New Roman" w:hAnsi="Times New Roman" w:eastAsia="宋体"/>
          <w:sz w:val="24"/>
        </w:rPr>
        <w:t xml:space="preserve">：跨天任务需要长期记忆，可加一个“记忆”工具，把要点写进 </w:t>
      </w:r>
      <w:r>
        <w:rPr>
          <w:rFonts w:ascii="Consolas" w:hAnsi="Consolas" w:eastAsia="宋体"/>
          <w:b w:val="0"/>
          <w:color w:val="1F3B73"/>
          <w:sz w:val="23"/>
        </w:rPr>
        <w:t>data/memory.md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after="60"/>
        <w:ind w:left="567" w:hanging="340"/>
      </w:pPr>
      <w:r>
        <w:rPr>
          <w:rFonts w:ascii="Times New Roman" w:hAnsi="Times New Roman" w:eastAsia="宋体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单机单用户</w:t>
      </w:r>
      <w:r>
        <w:rPr>
          <w:rFonts w:ascii="Times New Roman" w:hAnsi="Times New Roman" w:eastAsia="宋体"/>
          <w:sz w:val="24"/>
        </w:rPr>
        <w:t>：待办文件没有并发控制，多用户场景需要换 SQLite + 锁。</w:t>
      </w:r>
    </w:p>
    <w:p>
      <w:pPr>
        <w:spacing w:after="60"/>
        <w:ind w:left="567" w:hanging="340"/>
      </w:pPr>
      <w:r>
        <w:rPr>
          <w:rFonts w:ascii="Times New Roman" w:hAnsi="Times New Roman" w:eastAsia="宋体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只有 CLI</w:t>
      </w:r>
      <w:r>
        <w:rPr>
          <w:rFonts w:ascii="Times New Roman" w:hAnsi="Times New Roman" w:eastAsia="宋体"/>
          <w:sz w:val="24"/>
        </w:rPr>
        <w:t xml:space="preserve">：可以复用同一套 </w:t>
      </w:r>
      <w:r>
        <w:rPr>
          <w:rFonts w:ascii="Consolas" w:hAnsi="Consolas" w:eastAsia="宋体"/>
          <w:b w:val="0"/>
          <w:color w:val="1F3B73"/>
          <w:sz w:val="23"/>
        </w:rPr>
        <w:t>Agent</w:t>
      </w:r>
      <w:r>
        <w:rPr>
          <w:rFonts w:ascii="Times New Roman" w:hAnsi="Times New Roman" w:eastAsia="宋体"/>
          <w:sz w:val="24"/>
        </w:rPr>
        <w:t>，加一层 Web（Flask/FastAPI）获得图形界面。</w:t>
      </w:r>
    </w:p>
    <w:sectPr w:rsidR="00FC693F" w:rsidRPr="0006063C" w:rsidSect="00034616">
      <w:footerReference w:type="default" r:id="rId9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校园小助手 · MCP 智能体 —— Agent 说明文档</dc:title>
  <dc:subject/>
  <dc:creator>课程小组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